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24EA" w14:textId="350A3AD8" w:rsidR="005D6D10" w:rsidRPr="005060DB" w:rsidRDefault="00092F79" w:rsidP="0007702D">
      <w:pPr>
        <w:spacing w:before="100" w:beforeAutospacing="1" w:after="100" w:afterAutospacing="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ISCG 6411 Project Planning and Control</w:t>
      </w:r>
    </w:p>
    <w:p w14:paraId="667908BC" w14:textId="77777777" w:rsidR="00BD09AA" w:rsidRPr="005060DB" w:rsidRDefault="00BD09AA" w:rsidP="00BD09AA">
      <w:pPr>
        <w:jc w:val="center"/>
        <w:rPr>
          <w:rFonts w:ascii="Arial" w:hAnsi="Arial" w:cs="Arial"/>
          <w:sz w:val="32"/>
          <w:szCs w:val="32"/>
        </w:rPr>
      </w:pPr>
      <w:r w:rsidRPr="005060DB">
        <w:rPr>
          <w:rFonts w:ascii="Arial" w:hAnsi="Arial" w:cs="Arial"/>
          <w:sz w:val="32"/>
          <w:szCs w:val="32"/>
        </w:rPr>
        <w:t>Converting the WBS to a Gantt Chart</w:t>
      </w:r>
      <w:r w:rsidR="0007702D" w:rsidRPr="005060DB">
        <w:rPr>
          <w:rFonts w:ascii="Arial" w:hAnsi="Arial" w:cs="Arial"/>
          <w:sz w:val="32"/>
          <w:szCs w:val="32"/>
        </w:rPr>
        <w:t xml:space="preserve"> - Procedure</w:t>
      </w:r>
    </w:p>
    <w:p w14:paraId="4C510B6F" w14:textId="77777777" w:rsidR="00BD09AA" w:rsidRDefault="00BD09AA" w:rsidP="00BD09AA"/>
    <w:p w14:paraId="5C3073D2" w14:textId="77777777" w:rsidR="006C7940" w:rsidRPr="005060DB" w:rsidRDefault="006C7940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Open a blank project sheet</w:t>
      </w:r>
    </w:p>
    <w:p w14:paraId="49D8189A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0234B992" w14:textId="77777777" w:rsidR="006C7940" w:rsidRPr="005060DB" w:rsidRDefault="006C7940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Set the project start date</w:t>
      </w:r>
    </w:p>
    <w:p w14:paraId="3BBFBF8D" w14:textId="036F5CE6" w:rsidR="0007702D" w:rsidRPr="005060DB" w:rsidRDefault="004535C1" w:rsidP="004535C1">
      <w:pPr>
        <w:pStyle w:val="ListParagraph"/>
        <w:tabs>
          <w:tab w:val="left" w:pos="6030"/>
        </w:tabs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6244FD4" w14:textId="77777777" w:rsidR="006C7940" w:rsidRPr="005060DB" w:rsidRDefault="006C7940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Set the holidays in the standard calendar</w:t>
      </w:r>
    </w:p>
    <w:p w14:paraId="7A174D0E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0416ADB8" w14:textId="144E85E4" w:rsidR="00646422" w:rsidRDefault="006C7940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 xml:space="preserve">Enter all the </w:t>
      </w:r>
      <w:r w:rsidR="0040245A" w:rsidRPr="005060DB">
        <w:rPr>
          <w:rFonts w:ascii="Arial" w:hAnsi="Arial" w:cs="Arial"/>
          <w:sz w:val="20"/>
          <w:szCs w:val="20"/>
        </w:rPr>
        <w:t>tasks</w:t>
      </w:r>
      <w:r w:rsidR="00646422">
        <w:rPr>
          <w:rFonts w:ascii="Arial" w:hAnsi="Arial" w:cs="Arial"/>
          <w:sz w:val="20"/>
          <w:szCs w:val="20"/>
        </w:rPr>
        <w:t xml:space="preserve"> </w:t>
      </w:r>
      <w:r w:rsidR="00646422" w:rsidRPr="005060DB">
        <w:rPr>
          <w:rFonts w:ascii="Arial" w:hAnsi="Arial" w:cs="Arial"/>
          <w:sz w:val="20"/>
          <w:szCs w:val="20"/>
        </w:rPr>
        <w:t>(B1)</w:t>
      </w:r>
    </w:p>
    <w:p w14:paraId="75132FCD" w14:textId="77777777" w:rsidR="00646422" w:rsidRPr="00646422" w:rsidRDefault="00646422" w:rsidP="00646422">
      <w:pPr>
        <w:pStyle w:val="ListParagraph"/>
        <w:rPr>
          <w:rFonts w:ascii="Arial" w:hAnsi="Arial" w:cs="Arial"/>
          <w:sz w:val="20"/>
          <w:szCs w:val="20"/>
        </w:rPr>
      </w:pPr>
    </w:p>
    <w:p w14:paraId="6AF41881" w14:textId="31A940DD" w:rsidR="0040245A" w:rsidRPr="005060DB" w:rsidRDefault="00646422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Highlight all the tasks and p</w:t>
      </w:r>
      <w:r w:rsidR="00871AEC" w:rsidRPr="005060DB">
        <w:rPr>
          <w:rFonts w:ascii="Arial" w:hAnsi="Arial" w:cs="Arial"/>
          <w:sz w:val="20"/>
          <w:szCs w:val="20"/>
        </w:rPr>
        <w:t>ress Auto Schedule</w:t>
      </w:r>
      <w:r w:rsidR="00917E8E" w:rsidRPr="005060DB">
        <w:rPr>
          <w:rFonts w:ascii="Arial" w:hAnsi="Arial" w:cs="Arial"/>
          <w:sz w:val="20"/>
          <w:szCs w:val="20"/>
        </w:rPr>
        <w:t xml:space="preserve"> (B1</w:t>
      </w:r>
      <w:r>
        <w:rPr>
          <w:rFonts w:ascii="Arial" w:hAnsi="Arial" w:cs="Arial"/>
          <w:sz w:val="20"/>
          <w:szCs w:val="20"/>
        </w:rPr>
        <w:t>A</w:t>
      </w:r>
      <w:r w:rsidR="00917E8E" w:rsidRPr="005060DB">
        <w:rPr>
          <w:rFonts w:ascii="Arial" w:hAnsi="Arial" w:cs="Arial"/>
          <w:sz w:val="20"/>
          <w:szCs w:val="20"/>
        </w:rPr>
        <w:t>)</w:t>
      </w:r>
    </w:p>
    <w:p w14:paraId="315D07F9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59079FB7" w14:textId="77777777" w:rsidR="0040245A" w:rsidRPr="005060DB" w:rsidRDefault="0040245A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Then rearrange the tasks in a manner to show parent and child tasks</w:t>
      </w:r>
      <w:r w:rsidR="00917E8E" w:rsidRPr="005060DB">
        <w:rPr>
          <w:rFonts w:ascii="Arial" w:hAnsi="Arial" w:cs="Arial"/>
          <w:sz w:val="20"/>
          <w:szCs w:val="20"/>
        </w:rPr>
        <w:t xml:space="preserve"> (B2)</w:t>
      </w:r>
    </w:p>
    <w:p w14:paraId="14871B88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1E37E109" w14:textId="77777777" w:rsidR="00917E8E" w:rsidRPr="005060DB" w:rsidRDefault="00917E8E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Colour code the milestone</w:t>
      </w:r>
      <w:r w:rsidR="0030191E" w:rsidRPr="005060DB">
        <w:rPr>
          <w:rFonts w:ascii="Arial" w:hAnsi="Arial" w:cs="Arial"/>
          <w:sz w:val="20"/>
          <w:szCs w:val="20"/>
        </w:rPr>
        <w:t>s (blue)</w:t>
      </w:r>
      <w:r w:rsidRPr="005060DB">
        <w:rPr>
          <w:rFonts w:ascii="Arial" w:hAnsi="Arial" w:cs="Arial"/>
          <w:sz w:val="20"/>
          <w:szCs w:val="20"/>
        </w:rPr>
        <w:t xml:space="preserve"> and low level tasks that have a definite start and end date</w:t>
      </w:r>
      <w:r w:rsidR="0030191E" w:rsidRPr="005060DB">
        <w:rPr>
          <w:rFonts w:ascii="Arial" w:hAnsi="Arial" w:cs="Arial"/>
          <w:sz w:val="20"/>
          <w:szCs w:val="20"/>
        </w:rPr>
        <w:t xml:space="preserve"> (red)</w:t>
      </w:r>
      <w:r w:rsidRPr="005060DB">
        <w:rPr>
          <w:rFonts w:ascii="Arial" w:hAnsi="Arial" w:cs="Arial"/>
          <w:sz w:val="20"/>
          <w:szCs w:val="20"/>
        </w:rPr>
        <w:t xml:space="preserve"> (leave the on-going tasks as black) (B3)</w:t>
      </w:r>
    </w:p>
    <w:p w14:paraId="60C0EBB0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641E9B79" w14:textId="77777777" w:rsidR="0040245A" w:rsidRPr="005060DB" w:rsidRDefault="00917E8E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 xml:space="preserve"> </w:t>
      </w:r>
      <w:r w:rsidR="008F7090" w:rsidRPr="005060DB">
        <w:rPr>
          <w:rFonts w:ascii="Arial" w:hAnsi="Arial" w:cs="Arial"/>
          <w:sz w:val="20"/>
          <w:szCs w:val="20"/>
        </w:rPr>
        <w:t>Enter the dependencies (B4)</w:t>
      </w:r>
    </w:p>
    <w:p w14:paraId="053F5750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6A05502E" w14:textId="77777777" w:rsidR="0040245A" w:rsidRPr="005060DB" w:rsidRDefault="008F7090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Enter the resources in the resource sheet (B5)</w:t>
      </w:r>
    </w:p>
    <w:p w14:paraId="68E1F6C9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3FC56372" w14:textId="77777777" w:rsidR="008F7090" w:rsidRPr="005060DB" w:rsidRDefault="008F7090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Add the resources in the Resource Names column of the Gantt chart</w:t>
      </w:r>
      <w:r w:rsidR="0030191E" w:rsidRPr="005060DB">
        <w:rPr>
          <w:rFonts w:ascii="Arial" w:hAnsi="Arial" w:cs="Arial"/>
          <w:sz w:val="20"/>
          <w:szCs w:val="20"/>
        </w:rPr>
        <w:t xml:space="preserve"> (B6)</w:t>
      </w:r>
    </w:p>
    <w:p w14:paraId="1284F1DF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113FA93E" w14:textId="77777777" w:rsidR="0030191E" w:rsidRPr="005060DB" w:rsidRDefault="0030191E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Ente</w:t>
      </w:r>
      <w:r w:rsidR="00F97168" w:rsidRPr="005060DB">
        <w:rPr>
          <w:rFonts w:ascii="Arial" w:hAnsi="Arial" w:cs="Arial"/>
          <w:sz w:val="20"/>
          <w:szCs w:val="20"/>
        </w:rPr>
        <w:t>r 0 duration for the milestones (blue) and for the on-going tasks (black). Enter t</w:t>
      </w:r>
      <w:r w:rsidRPr="005060DB">
        <w:rPr>
          <w:rFonts w:ascii="Arial" w:hAnsi="Arial" w:cs="Arial"/>
          <w:sz w:val="20"/>
          <w:szCs w:val="20"/>
        </w:rPr>
        <w:t xml:space="preserve">he estimated duration for the low level tasks that have a definite start and end date </w:t>
      </w:r>
      <w:r w:rsidR="00F97168" w:rsidRPr="005060DB">
        <w:rPr>
          <w:rFonts w:ascii="Arial" w:hAnsi="Arial" w:cs="Arial"/>
          <w:sz w:val="20"/>
          <w:szCs w:val="20"/>
        </w:rPr>
        <w:t>(red)</w:t>
      </w:r>
      <w:r w:rsidRPr="005060DB">
        <w:rPr>
          <w:rFonts w:ascii="Arial" w:hAnsi="Arial" w:cs="Arial"/>
          <w:sz w:val="20"/>
          <w:szCs w:val="20"/>
        </w:rPr>
        <w:t xml:space="preserve"> (B7)</w:t>
      </w:r>
    </w:p>
    <w:p w14:paraId="524C6FF6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5970124C" w14:textId="77777777" w:rsidR="005060DB" w:rsidRPr="005060DB" w:rsidRDefault="005060DB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Carry out the following in order:</w:t>
      </w:r>
    </w:p>
    <w:p w14:paraId="3B7AD6F6" w14:textId="77777777" w:rsidR="005060DB" w:rsidRPr="005060DB" w:rsidRDefault="005060DB" w:rsidP="005060DB">
      <w:pPr>
        <w:pStyle w:val="ListParagraph"/>
        <w:rPr>
          <w:rFonts w:ascii="Arial" w:hAnsi="Arial" w:cs="Arial"/>
          <w:sz w:val="20"/>
          <w:szCs w:val="20"/>
        </w:rPr>
      </w:pPr>
    </w:p>
    <w:p w14:paraId="72955DAD" w14:textId="77777777" w:rsidR="005060DB" w:rsidRPr="005060DB" w:rsidRDefault="00F97168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Do an auto schedule for all the tasks</w:t>
      </w:r>
      <w:r w:rsidR="009D6665">
        <w:rPr>
          <w:rFonts w:ascii="Arial" w:hAnsi="Arial" w:cs="Arial"/>
          <w:sz w:val="20"/>
          <w:szCs w:val="20"/>
        </w:rPr>
        <w:t>.</w:t>
      </w:r>
    </w:p>
    <w:p w14:paraId="6737AC88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DE2D2D1" w14:textId="77777777" w:rsidR="005060DB" w:rsidRPr="005060DB" w:rsidRDefault="005060DB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 xml:space="preserve">Do </w:t>
      </w:r>
      <w:r w:rsidR="0030191E" w:rsidRPr="005060DB">
        <w:rPr>
          <w:rFonts w:ascii="Arial" w:hAnsi="Arial" w:cs="Arial"/>
          <w:sz w:val="20"/>
          <w:szCs w:val="20"/>
        </w:rPr>
        <w:t>resource levelling</w:t>
      </w:r>
      <w:r w:rsidR="00F97168" w:rsidRPr="005060DB">
        <w:rPr>
          <w:rFonts w:ascii="Arial" w:hAnsi="Arial" w:cs="Arial"/>
          <w:sz w:val="20"/>
          <w:szCs w:val="20"/>
        </w:rPr>
        <w:t xml:space="preserve">. </w:t>
      </w:r>
    </w:p>
    <w:p w14:paraId="61BE8DF7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659281A" w14:textId="77777777" w:rsidR="005060DB" w:rsidRPr="005060DB" w:rsidRDefault="00F97168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Thereafter convert all the on-going tasks to recurring tasks</w:t>
      </w:r>
      <w:r w:rsidR="005060DB" w:rsidRPr="005060DB">
        <w:rPr>
          <w:rFonts w:ascii="Arial" w:hAnsi="Arial" w:cs="Arial"/>
          <w:sz w:val="20"/>
          <w:szCs w:val="20"/>
        </w:rPr>
        <w:t>.</w:t>
      </w:r>
    </w:p>
    <w:p w14:paraId="05645274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4BBD9EB" w14:textId="77777777" w:rsidR="005060DB" w:rsidRPr="005060DB" w:rsidRDefault="005060DB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D</w:t>
      </w:r>
      <w:r w:rsidR="00F97168" w:rsidRPr="005060DB">
        <w:rPr>
          <w:rFonts w:ascii="Arial" w:hAnsi="Arial" w:cs="Arial"/>
          <w:sz w:val="20"/>
          <w:szCs w:val="20"/>
        </w:rPr>
        <w:t>elete the originally added on-going tasks</w:t>
      </w:r>
    </w:p>
    <w:p w14:paraId="65A40BE6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1695663" w14:textId="4FD24118" w:rsidR="005060DB" w:rsidRDefault="005060DB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S</w:t>
      </w:r>
      <w:r w:rsidR="00F97168" w:rsidRPr="005060DB">
        <w:rPr>
          <w:rFonts w:ascii="Arial" w:hAnsi="Arial" w:cs="Arial"/>
          <w:sz w:val="20"/>
          <w:szCs w:val="20"/>
        </w:rPr>
        <w:t>hift the “Carry out day to day project management” task to a place just under “Management</w:t>
      </w:r>
      <w:r w:rsidR="00646422">
        <w:rPr>
          <w:rFonts w:ascii="Arial" w:hAnsi="Arial" w:cs="Arial"/>
          <w:sz w:val="20"/>
          <w:szCs w:val="20"/>
        </w:rPr>
        <w:t>”</w:t>
      </w:r>
      <w:r w:rsidR="00F97168" w:rsidRPr="005060DB">
        <w:rPr>
          <w:rFonts w:ascii="Arial" w:hAnsi="Arial" w:cs="Arial"/>
          <w:sz w:val="20"/>
          <w:szCs w:val="20"/>
        </w:rPr>
        <w:t>.</w:t>
      </w:r>
    </w:p>
    <w:p w14:paraId="484D1946" w14:textId="77777777" w:rsidR="00646422" w:rsidRPr="00646422" w:rsidRDefault="00646422" w:rsidP="00646422">
      <w:pPr>
        <w:pStyle w:val="ListParagraph"/>
        <w:rPr>
          <w:rFonts w:ascii="Arial" w:hAnsi="Arial" w:cs="Arial"/>
          <w:sz w:val="20"/>
          <w:szCs w:val="20"/>
        </w:rPr>
      </w:pPr>
    </w:p>
    <w:p w14:paraId="50181E3E" w14:textId="76766ACF" w:rsidR="00646422" w:rsidRPr="005060DB" w:rsidRDefault="00646422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PM as the resource for this activity.</w:t>
      </w:r>
    </w:p>
    <w:p w14:paraId="2123FA05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C3B546D" w14:textId="77777777" w:rsidR="005060DB" w:rsidRPr="005060DB" w:rsidRDefault="005060DB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Do an auto-schedule once again.</w:t>
      </w:r>
    </w:p>
    <w:p w14:paraId="0B22C5CC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00AE1AD" w14:textId="77777777" w:rsidR="005060DB" w:rsidRPr="005060DB" w:rsidRDefault="005060DB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Do resource levelling once again.</w:t>
      </w:r>
    </w:p>
    <w:p w14:paraId="4C807706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762FE76" w14:textId="77777777" w:rsidR="005060DB" w:rsidRPr="005060DB" w:rsidRDefault="005060DB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Resolve left over levelling issues manually and allocate any available hours each day for the PM to the “Carry out day to day project management” task.</w:t>
      </w:r>
    </w:p>
    <w:p w14:paraId="2BC8FA8A" w14:textId="77777777" w:rsidR="005060DB" w:rsidRPr="005060DB" w:rsidRDefault="005060DB" w:rsidP="005060D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8405BC5" w14:textId="77777777" w:rsidR="0030191E" w:rsidRPr="005060DB" w:rsidRDefault="005060DB" w:rsidP="0050534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Remove any</w:t>
      </w:r>
      <w:r w:rsidR="0007702D" w:rsidRPr="005060DB">
        <w:rPr>
          <w:rFonts w:ascii="Arial" w:hAnsi="Arial" w:cs="Arial"/>
          <w:sz w:val="20"/>
          <w:szCs w:val="20"/>
        </w:rPr>
        <w:t xml:space="preserve"> question marks in the duration column, s</w:t>
      </w:r>
      <w:r w:rsidR="0030191E" w:rsidRPr="005060DB">
        <w:rPr>
          <w:rFonts w:ascii="Arial" w:hAnsi="Arial" w:cs="Arial"/>
          <w:sz w:val="20"/>
          <w:szCs w:val="20"/>
        </w:rPr>
        <w:t xml:space="preserve">et the project schedule to show critical tasks and </w:t>
      </w:r>
      <w:r w:rsidR="0007702D" w:rsidRPr="005060DB">
        <w:rPr>
          <w:rFonts w:ascii="Arial" w:hAnsi="Arial" w:cs="Arial"/>
          <w:sz w:val="20"/>
          <w:szCs w:val="20"/>
        </w:rPr>
        <w:t>change the time scale for the Gantt chart so that both the task and the Gantt bars show up on the same page when printed. (B</w:t>
      </w:r>
      <w:r w:rsidRPr="005060DB">
        <w:rPr>
          <w:rFonts w:ascii="Arial" w:hAnsi="Arial" w:cs="Arial"/>
          <w:sz w:val="20"/>
          <w:szCs w:val="20"/>
        </w:rPr>
        <w:t>8</w:t>
      </w:r>
      <w:r w:rsidR="0007702D" w:rsidRPr="005060DB">
        <w:rPr>
          <w:rFonts w:ascii="Arial" w:hAnsi="Arial" w:cs="Arial"/>
          <w:sz w:val="20"/>
          <w:szCs w:val="20"/>
        </w:rPr>
        <w:t>)</w:t>
      </w:r>
    </w:p>
    <w:p w14:paraId="380D7407" w14:textId="77777777" w:rsidR="00683F2D" w:rsidRPr="005060DB" w:rsidRDefault="00683F2D" w:rsidP="00683F2D">
      <w:pPr>
        <w:pStyle w:val="ListParagraph"/>
        <w:rPr>
          <w:rFonts w:ascii="Arial" w:hAnsi="Arial" w:cs="Arial"/>
          <w:sz w:val="20"/>
          <w:szCs w:val="20"/>
        </w:rPr>
      </w:pPr>
    </w:p>
    <w:p w14:paraId="7728F3C0" w14:textId="77777777" w:rsidR="00683F2D" w:rsidRPr="005060DB" w:rsidRDefault="00683F2D" w:rsidP="00BD09AA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Update final resource hours (after levelling) in estimation sheet (XL) and match the total budget with the final project schedule.</w:t>
      </w:r>
    </w:p>
    <w:p w14:paraId="791C0A54" w14:textId="77777777" w:rsidR="007A7B28" w:rsidRPr="005060DB" w:rsidRDefault="007A7B28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43C522D7" w14:textId="77777777" w:rsidR="0007702D" w:rsidRPr="005060DB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7CD6625A" w14:textId="37EC841B" w:rsidR="0007702D" w:rsidRDefault="0007702D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  <w:r w:rsidRPr="005060DB">
        <w:rPr>
          <w:rFonts w:ascii="Arial" w:hAnsi="Arial" w:cs="Arial"/>
          <w:sz w:val="20"/>
          <w:szCs w:val="20"/>
        </w:rPr>
        <w:t>B1, B2, B3 …B</w:t>
      </w:r>
      <w:r w:rsidR="005060DB" w:rsidRPr="005060DB">
        <w:rPr>
          <w:rFonts w:ascii="Arial" w:hAnsi="Arial" w:cs="Arial"/>
          <w:sz w:val="20"/>
          <w:szCs w:val="20"/>
        </w:rPr>
        <w:t>8</w:t>
      </w:r>
      <w:r w:rsidRPr="005060DB">
        <w:rPr>
          <w:rFonts w:ascii="Arial" w:hAnsi="Arial" w:cs="Arial"/>
          <w:sz w:val="20"/>
          <w:szCs w:val="20"/>
        </w:rPr>
        <w:t xml:space="preserve"> are versions of MS Project file </w:t>
      </w:r>
      <w:r w:rsidR="00E5710F" w:rsidRPr="005060DB">
        <w:rPr>
          <w:rFonts w:ascii="Arial" w:hAnsi="Arial" w:cs="Arial"/>
          <w:sz w:val="20"/>
          <w:szCs w:val="20"/>
        </w:rPr>
        <w:t>that are created at each step.</w:t>
      </w:r>
    </w:p>
    <w:p w14:paraId="0794D1DC" w14:textId="7343946C" w:rsidR="00646422" w:rsidRDefault="00646422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p w14:paraId="02A1F996" w14:textId="6EB2ED14" w:rsidR="00646422" w:rsidRDefault="00646422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Resource Abbreviations:</w:t>
      </w:r>
    </w:p>
    <w:p w14:paraId="613DFB9E" w14:textId="21EAD735" w:rsidR="00646422" w:rsidRDefault="00646422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092"/>
        <w:gridCol w:w="2693"/>
      </w:tblGrid>
      <w:tr w:rsidR="00646422" w14:paraId="6B1EBF84" w14:textId="77777777" w:rsidTr="00646422">
        <w:tc>
          <w:tcPr>
            <w:tcW w:w="2092" w:type="dxa"/>
          </w:tcPr>
          <w:p w14:paraId="200DC723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693" w:type="dxa"/>
          </w:tcPr>
          <w:p w14:paraId="4B9D42F6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</w:t>
            </w:r>
          </w:p>
        </w:tc>
      </w:tr>
      <w:tr w:rsidR="00646422" w14:paraId="68D9D03B" w14:textId="77777777" w:rsidTr="00646422">
        <w:tc>
          <w:tcPr>
            <w:tcW w:w="2092" w:type="dxa"/>
          </w:tcPr>
          <w:p w14:paraId="15A6173A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</w:t>
            </w:r>
          </w:p>
        </w:tc>
        <w:tc>
          <w:tcPr>
            <w:tcW w:w="2693" w:type="dxa"/>
          </w:tcPr>
          <w:p w14:paraId="1FD5D1AE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Analyst</w:t>
            </w:r>
          </w:p>
        </w:tc>
      </w:tr>
      <w:tr w:rsidR="00646422" w14:paraId="39729B4B" w14:textId="77777777" w:rsidTr="00646422">
        <w:tc>
          <w:tcPr>
            <w:tcW w:w="2092" w:type="dxa"/>
          </w:tcPr>
          <w:p w14:paraId="07166757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</w:tcPr>
          <w:p w14:paraId="01872A68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646422" w14:paraId="151E5B7F" w14:textId="77777777" w:rsidTr="00646422">
        <w:tc>
          <w:tcPr>
            <w:tcW w:w="2092" w:type="dxa"/>
          </w:tcPr>
          <w:p w14:paraId="7CBC58F8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D1, D2, D3 and D4</w:t>
            </w:r>
          </w:p>
        </w:tc>
        <w:tc>
          <w:tcPr>
            <w:tcW w:w="2693" w:type="dxa"/>
          </w:tcPr>
          <w:p w14:paraId="60AE2DC2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Developers 1, 2, 3 and 4.</w:t>
            </w:r>
          </w:p>
        </w:tc>
      </w:tr>
      <w:tr w:rsidR="00646422" w14:paraId="23EB9A34" w14:textId="77777777" w:rsidTr="00646422">
        <w:tc>
          <w:tcPr>
            <w:tcW w:w="2092" w:type="dxa"/>
          </w:tcPr>
          <w:p w14:paraId="48A8DFD1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2693" w:type="dxa"/>
          </w:tcPr>
          <w:p w14:paraId="119F361C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646422" w14:paraId="332CCAE0" w14:textId="77777777" w:rsidTr="00646422">
        <w:tc>
          <w:tcPr>
            <w:tcW w:w="2092" w:type="dxa"/>
          </w:tcPr>
          <w:p w14:paraId="2087820D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2693" w:type="dxa"/>
          </w:tcPr>
          <w:p w14:paraId="0994F94E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646422" w14:paraId="6D6DB1F2" w14:textId="77777777" w:rsidTr="00646422">
        <w:tc>
          <w:tcPr>
            <w:tcW w:w="2092" w:type="dxa"/>
          </w:tcPr>
          <w:p w14:paraId="586FCD4A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</w:t>
            </w:r>
            <w:proofErr w:type="spellEnd"/>
          </w:p>
        </w:tc>
        <w:tc>
          <w:tcPr>
            <w:tcW w:w="2693" w:type="dxa"/>
          </w:tcPr>
          <w:p w14:paraId="54236886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Purchase</w:t>
            </w:r>
          </w:p>
        </w:tc>
      </w:tr>
      <w:tr w:rsidR="00646422" w14:paraId="125C77B4" w14:textId="77777777" w:rsidTr="00646422">
        <w:tc>
          <w:tcPr>
            <w:tcW w:w="2092" w:type="dxa"/>
          </w:tcPr>
          <w:p w14:paraId="245085E1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2693" w:type="dxa"/>
          </w:tcPr>
          <w:p w14:paraId="402CD10B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Analyst</w:t>
            </w:r>
          </w:p>
        </w:tc>
      </w:tr>
      <w:tr w:rsidR="00646422" w14:paraId="019DF930" w14:textId="77777777" w:rsidTr="00646422">
        <w:tc>
          <w:tcPr>
            <w:tcW w:w="2092" w:type="dxa"/>
          </w:tcPr>
          <w:p w14:paraId="0068ECAA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UIT</w:t>
            </w:r>
          </w:p>
        </w:tc>
        <w:tc>
          <w:tcPr>
            <w:tcW w:w="2693" w:type="dxa"/>
          </w:tcPr>
          <w:p w14:paraId="544BF90B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 Tool</w:t>
            </w:r>
          </w:p>
        </w:tc>
      </w:tr>
      <w:tr w:rsidR="00646422" w14:paraId="0E05D60D" w14:textId="77777777" w:rsidTr="00646422">
        <w:tc>
          <w:tcPr>
            <w:tcW w:w="2092" w:type="dxa"/>
          </w:tcPr>
          <w:p w14:paraId="246D4E4D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693" w:type="dxa"/>
          </w:tcPr>
          <w:p w14:paraId="1061ABBB" w14:textId="77777777" w:rsidR="00646422" w:rsidRDefault="00646422" w:rsidP="000770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Vendor</w:t>
            </w:r>
          </w:p>
        </w:tc>
      </w:tr>
    </w:tbl>
    <w:p w14:paraId="494EDAEE" w14:textId="77777777" w:rsidR="00646422" w:rsidRPr="005060DB" w:rsidRDefault="00646422" w:rsidP="0007702D">
      <w:pPr>
        <w:pStyle w:val="ListParagraph"/>
        <w:ind w:left="426"/>
        <w:rPr>
          <w:rFonts w:ascii="Arial" w:hAnsi="Arial" w:cs="Arial"/>
          <w:sz w:val="20"/>
          <w:szCs w:val="20"/>
        </w:rPr>
      </w:pPr>
    </w:p>
    <w:sectPr w:rsidR="00646422" w:rsidRPr="005060DB" w:rsidSect="003F09F3">
      <w:headerReference w:type="default" r:id="rId7"/>
      <w:footerReference w:type="default" r:id="rId8"/>
      <w:pgSz w:w="11906" w:h="16838"/>
      <w:pgMar w:top="1440" w:right="1274" w:bottom="144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E7F26" w14:textId="77777777" w:rsidR="00092F79" w:rsidRDefault="00092F79" w:rsidP="00092F79">
      <w:r>
        <w:separator/>
      </w:r>
    </w:p>
  </w:endnote>
  <w:endnote w:type="continuationSeparator" w:id="0">
    <w:p w14:paraId="44ECEBA9" w14:textId="77777777" w:rsidR="00092F79" w:rsidRDefault="00092F79" w:rsidP="0009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5"/>
      <w:gridCol w:w="3115"/>
      <w:gridCol w:w="3116"/>
    </w:tblGrid>
    <w:tr w:rsidR="003F09F3" w:rsidRPr="003F09F3" w14:paraId="6B0DCB4F" w14:textId="77777777" w:rsidTr="004B4799">
      <w:tc>
        <w:tcPr>
          <w:tcW w:w="3115" w:type="dxa"/>
        </w:tcPr>
        <w:p w14:paraId="7C15DF6A" w14:textId="3A2A5626" w:rsidR="003F09F3" w:rsidRPr="003F09F3" w:rsidRDefault="003F09F3" w:rsidP="003F09F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3F09F3">
            <w:rPr>
              <w:rFonts w:ascii="Arial" w:hAnsi="Arial" w:cs="Arial"/>
              <w:sz w:val="18"/>
              <w:szCs w:val="18"/>
            </w:rPr>
            <w:t xml:space="preserve">2024 Semester </w:t>
          </w:r>
          <w:r w:rsidR="009B6140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15" w:type="dxa"/>
        </w:tcPr>
        <w:p w14:paraId="6E28D0A7" w14:textId="77777777" w:rsidR="003F09F3" w:rsidRPr="003F09F3" w:rsidRDefault="003F09F3" w:rsidP="003F09F3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3F09F3">
            <w:rPr>
              <w:rFonts w:ascii="Arial" w:hAnsi="Arial" w:cs="Arial"/>
              <w:sz w:val="18"/>
              <w:szCs w:val="18"/>
            </w:rPr>
            <w:t xml:space="preserve">Page </w:t>
          </w:r>
          <w:r w:rsidRPr="003F09F3">
            <w:rPr>
              <w:rFonts w:ascii="Arial" w:hAnsi="Arial" w:cs="Arial"/>
              <w:sz w:val="18"/>
              <w:szCs w:val="18"/>
            </w:rPr>
            <w:fldChar w:fldCharType="begin"/>
          </w:r>
          <w:r w:rsidRPr="003F09F3">
            <w:rPr>
              <w:rFonts w:ascii="Arial" w:hAnsi="Arial" w:cs="Arial"/>
              <w:sz w:val="18"/>
              <w:szCs w:val="18"/>
            </w:rPr>
            <w:instrText xml:space="preserve"> PAGE  \* Arabic  \* MERGEFORMAT </w:instrText>
          </w:r>
          <w:r w:rsidRPr="003F09F3">
            <w:rPr>
              <w:rFonts w:ascii="Arial" w:hAnsi="Arial" w:cs="Arial"/>
              <w:sz w:val="18"/>
              <w:szCs w:val="18"/>
            </w:rPr>
            <w:fldChar w:fldCharType="separate"/>
          </w:r>
          <w:r w:rsidRPr="003F09F3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3F09F3">
            <w:rPr>
              <w:rFonts w:ascii="Arial" w:hAnsi="Arial" w:cs="Arial"/>
              <w:sz w:val="18"/>
              <w:szCs w:val="18"/>
            </w:rPr>
            <w:fldChar w:fldCharType="end"/>
          </w:r>
          <w:r w:rsidRPr="003F09F3">
            <w:rPr>
              <w:rFonts w:ascii="Arial" w:hAnsi="Arial" w:cs="Arial"/>
              <w:sz w:val="18"/>
              <w:szCs w:val="18"/>
            </w:rPr>
            <w:t xml:space="preserve"> of </w:t>
          </w:r>
          <w:r w:rsidRPr="003F09F3">
            <w:rPr>
              <w:rFonts w:ascii="Arial" w:hAnsi="Arial" w:cs="Arial"/>
              <w:sz w:val="18"/>
              <w:szCs w:val="18"/>
            </w:rPr>
            <w:fldChar w:fldCharType="begin"/>
          </w:r>
          <w:r w:rsidRPr="003F09F3">
            <w:rPr>
              <w:rFonts w:ascii="Arial" w:hAnsi="Arial" w:cs="Arial"/>
              <w:sz w:val="18"/>
              <w:szCs w:val="18"/>
            </w:rPr>
            <w:instrText xml:space="preserve"> NUMPAGES  \* Arabic  \* MERGEFORMAT </w:instrText>
          </w:r>
          <w:r w:rsidRPr="003F09F3">
            <w:rPr>
              <w:rFonts w:ascii="Arial" w:hAnsi="Arial" w:cs="Arial"/>
              <w:sz w:val="18"/>
              <w:szCs w:val="18"/>
            </w:rPr>
            <w:fldChar w:fldCharType="separate"/>
          </w:r>
          <w:r w:rsidRPr="003F09F3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3F09F3">
            <w:rPr>
              <w:rFonts w:ascii="Arial" w:hAnsi="Arial" w:cs="Arial"/>
              <w:sz w:val="18"/>
              <w:szCs w:val="18"/>
            </w:rPr>
            <w:fldChar w:fldCharType="end"/>
          </w:r>
          <w:r w:rsidRPr="003F09F3">
            <w:rPr>
              <w:rFonts w:ascii="Arial" w:hAnsi="Arial" w:cs="Arial"/>
              <w:sz w:val="18"/>
              <w:szCs w:val="18"/>
            </w:rPr>
            <w:t xml:space="preserve"> pages</w:t>
          </w:r>
        </w:p>
      </w:tc>
      <w:tc>
        <w:tcPr>
          <w:tcW w:w="3116" w:type="dxa"/>
        </w:tcPr>
        <w:p w14:paraId="2ED98D48" w14:textId="3CF8344E" w:rsidR="003F09F3" w:rsidRPr="003F09F3" w:rsidRDefault="003F09F3" w:rsidP="003F09F3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3F09F3">
            <w:rPr>
              <w:rFonts w:ascii="Arial" w:hAnsi="Arial" w:cs="Arial"/>
              <w:sz w:val="18"/>
              <w:szCs w:val="18"/>
            </w:rPr>
            <w:t xml:space="preserve">Date printed: </w:t>
          </w:r>
          <w:r w:rsidR="009B6140">
            <w:rPr>
              <w:rFonts w:ascii="Arial" w:hAnsi="Arial" w:cs="Arial"/>
              <w:sz w:val="18"/>
              <w:szCs w:val="18"/>
            </w:rPr>
            <w:t>2</w:t>
          </w:r>
          <w:r w:rsidRPr="003F09F3">
            <w:rPr>
              <w:rFonts w:ascii="Arial" w:hAnsi="Arial" w:cs="Arial"/>
              <w:sz w:val="18"/>
              <w:szCs w:val="18"/>
            </w:rPr>
            <w:fldChar w:fldCharType="begin"/>
          </w:r>
          <w:r w:rsidRPr="003F09F3">
            <w:rPr>
              <w:rFonts w:ascii="Arial" w:hAnsi="Arial" w:cs="Arial"/>
              <w:sz w:val="18"/>
              <w:szCs w:val="18"/>
            </w:rPr>
            <w:instrText xml:space="preserve"> PRINTDATE   \* MERGEFORMAT </w:instrText>
          </w:r>
          <w:r w:rsidRPr="003F09F3">
            <w:rPr>
              <w:rFonts w:ascii="Arial" w:hAnsi="Arial" w:cs="Arial"/>
              <w:sz w:val="18"/>
              <w:szCs w:val="18"/>
            </w:rPr>
            <w:fldChar w:fldCharType="separate"/>
          </w:r>
          <w:r w:rsidR="00EB15C2">
            <w:rPr>
              <w:rFonts w:ascii="Arial" w:hAnsi="Arial" w:cs="Arial"/>
              <w:noProof/>
              <w:sz w:val="18"/>
              <w:szCs w:val="18"/>
            </w:rPr>
            <w:t>21/08/2024 8:25:00 PM</w:t>
          </w:r>
          <w:r w:rsidRPr="003F09F3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23A1C2F" w14:textId="77777777" w:rsidR="003F09F3" w:rsidRDefault="003F0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E547C" w14:textId="77777777" w:rsidR="00092F79" w:rsidRDefault="00092F79" w:rsidP="00092F79">
      <w:r>
        <w:separator/>
      </w:r>
    </w:p>
  </w:footnote>
  <w:footnote w:type="continuationSeparator" w:id="0">
    <w:p w14:paraId="53CAC4A0" w14:textId="77777777" w:rsidR="00092F79" w:rsidRDefault="00092F79" w:rsidP="00092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4" w:space="0" w:color="auto"/>
      </w:tblBorders>
      <w:tblLook w:val="04A0" w:firstRow="1" w:lastRow="0" w:firstColumn="1" w:lastColumn="0" w:noHBand="0" w:noVBand="1"/>
    </w:tblPr>
    <w:tblGrid>
      <w:gridCol w:w="4643"/>
      <w:gridCol w:w="4643"/>
    </w:tblGrid>
    <w:tr w:rsidR="00092F79" w:rsidRPr="00B52463" w14:paraId="257FF06F" w14:textId="77777777" w:rsidTr="0005021B">
      <w:tc>
        <w:tcPr>
          <w:tcW w:w="4643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14:paraId="5441EA54" w14:textId="15F8C657" w:rsidR="00092F79" w:rsidRPr="00B52463" w:rsidRDefault="00092F79" w:rsidP="00092F79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ISCG6411 Project Planning and Control</w:t>
          </w:r>
        </w:p>
      </w:tc>
      <w:tc>
        <w:tcPr>
          <w:tcW w:w="4643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14:paraId="7FC78D2D" w14:textId="6F743B86" w:rsidR="00092F79" w:rsidRPr="00B52463" w:rsidRDefault="00092F79" w:rsidP="00092F79">
          <w:pPr>
            <w:pStyle w:val="Foot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Week5 In-class Activity- Gantt Chart</w:t>
          </w:r>
        </w:p>
      </w:tc>
    </w:tr>
  </w:tbl>
  <w:p w14:paraId="13F8752F" w14:textId="6F0B3B14" w:rsidR="00092F79" w:rsidRDefault="00A96CAF" w:rsidP="00A96CAF">
    <w:pPr>
      <w:pStyle w:val="Header"/>
      <w:tabs>
        <w:tab w:val="clear" w:pos="4513"/>
        <w:tab w:val="clear" w:pos="9026"/>
        <w:tab w:val="left" w:pos="41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9CA"/>
    <w:multiLevelType w:val="hybridMultilevel"/>
    <w:tmpl w:val="CE3EA7AC"/>
    <w:lvl w:ilvl="0" w:tplc="E4900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37B8"/>
    <w:multiLevelType w:val="hybridMultilevel"/>
    <w:tmpl w:val="FE2C8F88"/>
    <w:lvl w:ilvl="0" w:tplc="5D063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54CC3"/>
    <w:multiLevelType w:val="hybridMultilevel"/>
    <w:tmpl w:val="B9020E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217C"/>
    <w:multiLevelType w:val="hybridMultilevel"/>
    <w:tmpl w:val="D36698B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90C7A"/>
    <w:multiLevelType w:val="hybridMultilevel"/>
    <w:tmpl w:val="8D927D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93498">
    <w:abstractNumId w:val="1"/>
  </w:num>
  <w:num w:numId="2" w16cid:durableId="1253200669">
    <w:abstractNumId w:val="4"/>
  </w:num>
  <w:num w:numId="3" w16cid:durableId="1481582929">
    <w:abstractNumId w:val="0"/>
  </w:num>
  <w:num w:numId="4" w16cid:durableId="1741319359">
    <w:abstractNumId w:val="2"/>
  </w:num>
  <w:num w:numId="5" w16cid:durableId="105735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AA"/>
    <w:rsid w:val="00031B2C"/>
    <w:rsid w:val="0007702D"/>
    <w:rsid w:val="00092F79"/>
    <w:rsid w:val="001B63AB"/>
    <w:rsid w:val="00220654"/>
    <w:rsid w:val="00247DA7"/>
    <w:rsid w:val="002A6425"/>
    <w:rsid w:val="0030191E"/>
    <w:rsid w:val="003A22B4"/>
    <w:rsid w:val="003F09F3"/>
    <w:rsid w:val="0040245A"/>
    <w:rsid w:val="004535C1"/>
    <w:rsid w:val="004A70AC"/>
    <w:rsid w:val="0050534B"/>
    <w:rsid w:val="005060DB"/>
    <w:rsid w:val="0056577B"/>
    <w:rsid w:val="005D6D10"/>
    <w:rsid w:val="00646422"/>
    <w:rsid w:val="006761BB"/>
    <w:rsid w:val="00683F2D"/>
    <w:rsid w:val="006C7940"/>
    <w:rsid w:val="00727ABC"/>
    <w:rsid w:val="007A7B28"/>
    <w:rsid w:val="008620EF"/>
    <w:rsid w:val="008628F8"/>
    <w:rsid w:val="00871AEC"/>
    <w:rsid w:val="008D5F20"/>
    <w:rsid w:val="008F7090"/>
    <w:rsid w:val="00902A15"/>
    <w:rsid w:val="00917E8E"/>
    <w:rsid w:val="009B6140"/>
    <w:rsid w:val="009D6665"/>
    <w:rsid w:val="00A96CAF"/>
    <w:rsid w:val="00B4624B"/>
    <w:rsid w:val="00BD09AA"/>
    <w:rsid w:val="00BF0509"/>
    <w:rsid w:val="00DC41CB"/>
    <w:rsid w:val="00E33F8C"/>
    <w:rsid w:val="00E5710F"/>
    <w:rsid w:val="00EB15C2"/>
    <w:rsid w:val="00EF2201"/>
    <w:rsid w:val="00F16E90"/>
    <w:rsid w:val="00F9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A0607"/>
  <w15:docId w15:val="{B4E8349B-7B17-47C9-81BF-6FC7360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28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unhideWhenUsed/>
    <w:rsid w:val="00646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2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F79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092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F79"/>
    <w:rPr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372</Words>
  <Characters>1676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Comins</dc:creator>
  <cp:lastModifiedBy>Shiu Ram</cp:lastModifiedBy>
  <cp:revision>9</cp:revision>
  <cp:lastPrinted>2024-08-21T08:25:00Z</cp:lastPrinted>
  <dcterms:created xsi:type="dcterms:W3CDTF">2023-08-14T04:26:00Z</dcterms:created>
  <dcterms:modified xsi:type="dcterms:W3CDTF">2024-08-21T08:25:00Z</dcterms:modified>
</cp:coreProperties>
</file>