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Міністерство освіти і науки України</w:t>
        <w:br w:type="textWrapping"/>
        <w:t xml:space="preserve">Національний технічний університет України</w:t>
      </w:r>
    </w:p>
    <w:p w:rsidR="00000000" w:rsidDel="00000000" w:rsidP="00000000" w:rsidRDefault="00000000" w:rsidRPr="00000000" w14:paraId="00000002">
      <w:pPr>
        <w:spacing w:after="0"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«Київський політехнічний інститут  ім. І. Сікорського»</w:t>
      </w:r>
    </w:p>
    <w:p w:rsidR="00000000" w:rsidDel="00000000" w:rsidP="00000000" w:rsidRDefault="00000000" w:rsidRPr="00000000" w14:paraId="00000003">
      <w:pPr>
        <w:jc w:val="center"/>
        <w:rPr>
          <w:color w:val="000000"/>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Кафедра інженерії програмного забезпечення в </w:t>
      </w:r>
      <w:r w:rsidDel="00000000" w:rsidR="00000000" w:rsidRPr="00000000">
        <w:rPr>
          <w:rFonts w:ascii="Times New Roman" w:cs="Times New Roman" w:eastAsia="Times New Roman" w:hAnsi="Times New Roman"/>
          <w:sz w:val="32"/>
          <w:szCs w:val="32"/>
          <w:rtl w:val="0"/>
        </w:rPr>
        <w:t xml:space="preserve">енергетиці</w:t>
      </w:r>
      <w:r w:rsidDel="00000000" w:rsidR="00000000" w:rsidRPr="00000000">
        <w:rPr>
          <w:rtl w:val="0"/>
        </w:rPr>
      </w:r>
    </w:p>
    <w:p w:rsidR="00000000" w:rsidDel="00000000" w:rsidP="00000000" w:rsidRDefault="00000000" w:rsidRPr="00000000" w14:paraId="00000005">
      <w:pPr>
        <w:jc w:val="center"/>
        <w:rPr>
          <w:color w:val="000000"/>
        </w:rPr>
      </w:pPr>
      <w:r w:rsidDel="00000000" w:rsidR="00000000" w:rsidRPr="00000000">
        <w:rPr>
          <w:rtl w:val="0"/>
        </w:rPr>
      </w:r>
    </w:p>
    <w:p w:rsidR="00000000" w:rsidDel="00000000" w:rsidP="00000000" w:rsidRDefault="00000000" w:rsidRPr="00000000" w14:paraId="00000006">
      <w:pPr>
        <w:jc w:val="center"/>
        <w:rPr>
          <w:color w:val="000000"/>
        </w:rPr>
      </w:pPr>
      <w:r w:rsidDel="00000000" w:rsidR="00000000" w:rsidRPr="00000000">
        <w:rPr>
          <w:rtl w:val="0"/>
        </w:rPr>
      </w:r>
    </w:p>
    <w:p w:rsidR="00000000" w:rsidDel="00000000" w:rsidP="00000000" w:rsidRDefault="00000000" w:rsidRPr="00000000" w14:paraId="00000007">
      <w:pPr>
        <w:jc w:val="center"/>
        <w:rPr>
          <w:color w:val="000000"/>
        </w:rPr>
      </w:pPr>
      <w:r w:rsidDel="00000000" w:rsidR="00000000" w:rsidRPr="00000000">
        <w:rPr>
          <w:rtl w:val="0"/>
        </w:rPr>
      </w:r>
    </w:p>
    <w:p w:rsidR="00000000" w:rsidDel="00000000" w:rsidP="00000000" w:rsidRDefault="00000000" w:rsidRPr="00000000" w14:paraId="00000008">
      <w:pPr>
        <w:rPr>
          <w:color w:val="000000"/>
        </w:rPr>
      </w:pPr>
      <w:r w:rsidDel="00000000" w:rsidR="00000000" w:rsidRPr="00000000">
        <w:rPr>
          <w:rtl w:val="0"/>
        </w:rPr>
      </w:r>
    </w:p>
    <w:p w:rsidR="00000000" w:rsidDel="00000000" w:rsidP="00000000" w:rsidRDefault="00000000" w:rsidRPr="00000000" w14:paraId="00000009">
      <w:pPr>
        <w:jc w:val="center"/>
        <w:rPr>
          <w:color w:val="000000"/>
          <w:sz w:val="24"/>
          <w:szCs w:val="24"/>
        </w:rPr>
      </w:pPr>
      <w:r w:rsidDel="00000000" w:rsidR="00000000" w:rsidRPr="00000000">
        <w:rPr>
          <w:rtl w:val="0"/>
        </w:rPr>
      </w:r>
    </w:p>
    <w:p w:rsidR="00000000" w:rsidDel="00000000" w:rsidP="00000000" w:rsidRDefault="00000000" w:rsidRPr="00000000" w14:paraId="0000000A">
      <w:pPr>
        <w:spacing w:after="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Лабораторна робота № 1</w:t>
      </w:r>
    </w:p>
    <w:p w:rsidR="00000000" w:rsidDel="00000000" w:rsidP="00000000" w:rsidRDefault="00000000" w:rsidRPr="00000000" w14:paraId="0000000B">
      <w:pPr>
        <w:tabs>
          <w:tab w:val="center" w:leader="none" w:pos="5233"/>
          <w:tab w:val="left" w:leader="none" w:pos="8010"/>
        </w:tabs>
        <w:spacing w:after="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з курсу: «Розробка програмного забезпечення мобільних</w:t>
      </w:r>
    </w:p>
    <w:p w:rsidR="00000000" w:rsidDel="00000000" w:rsidP="00000000" w:rsidRDefault="00000000" w:rsidRPr="00000000" w14:paraId="0000000C">
      <w:pPr>
        <w:tabs>
          <w:tab w:val="center" w:leader="none" w:pos="5233"/>
          <w:tab w:val="left" w:leader="none" w:pos="8010"/>
        </w:tabs>
        <w:spacing w:after="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пристроїв»</w:t>
      </w:r>
    </w:p>
    <w:p w:rsidR="00000000" w:rsidDel="00000000" w:rsidP="00000000" w:rsidRDefault="00000000" w:rsidRPr="00000000" w14:paraId="0000000D">
      <w:pPr>
        <w:spacing w:after="0" w:lineRule="auto"/>
        <w:jc w:val="center"/>
        <w:rPr>
          <w:rFonts w:ascii="Times New Roman" w:cs="Times New Roman" w:eastAsia="Times New Roman" w:hAnsi="Times New Roman"/>
          <w:color w:val="000000"/>
          <w:sz w:val="32"/>
          <w:szCs w:val="32"/>
        </w:rPr>
      </w:pPr>
      <w:bookmarkStart w:colFirst="0" w:colLast="0" w:name="_gjdgxs" w:id="0"/>
      <w:bookmarkEnd w:id="0"/>
      <w:r w:rsidDel="00000000" w:rsidR="00000000" w:rsidRPr="00000000">
        <w:rPr>
          <w:rtl w:val="0"/>
        </w:rPr>
      </w:r>
    </w:p>
    <w:p w:rsidR="00000000" w:rsidDel="00000000" w:rsidP="00000000" w:rsidRDefault="00000000" w:rsidRPr="00000000" w14:paraId="0000000E">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F">
      <w:pPr>
        <w:spacing w:after="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0">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1">
      <w:pPr>
        <w:spacing w:after="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2">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3">
      <w:pPr>
        <w:spacing w:after="0" w:line="240" w:lineRule="auto"/>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Виконав</w:t>
      </w:r>
      <w:r w:rsidDel="00000000" w:rsidR="00000000" w:rsidRPr="00000000">
        <w:rPr>
          <w:rFonts w:ascii="Times New Roman" w:cs="Times New Roman" w:eastAsia="Times New Roman" w:hAnsi="Times New Roman"/>
          <w:b w:val="1"/>
          <w:color w:val="000000"/>
          <w:sz w:val="32"/>
          <w:szCs w:val="32"/>
          <w:u w:val="single"/>
          <w:rtl w:val="0"/>
        </w:rPr>
        <w:t xml:space="preserve">:</w:t>
      </w:r>
      <w:r w:rsidDel="00000000" w:rsidR="00000000" w:rsidRPr="00000000">
        <w:rPr>
          <w:rFonts w:ascii="Times New Roman" w:cs="Times New Roman" w:eastAsia="Times New Roman" w:hAnsi="Times New Roman"/>
          <w:color w:val="000000"/>
          <w:sz w:val="32"/>
          <w:szCs w:val="32"/>
          <w:rtl w:val="0"/>
        </w:rPr>
        <w:br w:type="textWrapping"/>
        <w:t xml:space="preserve">студент 4-го курсу,</w:t>
        <w:br w:type="textWrapping"/>
        <w:t xml:space="preserve">групи ТВ-1</w:t>
      </w:r>
      <w:r w:rsidDel="00000000" w:rsidR="00000000" w:rsidRPr="00000000">
        <w:rPr>
          <w:rFonts w:ascii="Times New Roman" w:cs="Times New Roman" w:eastAsia="Times New Roman" w:hAnsi="Times New Roman"/>
          <w:sz w:val="32"/>
          <w:szCs w:val="32"/>
          <w:rtl w:val="0"/>
        </w:rPr>
        <w:t xml:space="preserve">2</w:t>
      </w:r>
      <w:r w:rsidDel="00000000" w:rsidR="00000000" w:rsidRPr="00000000">
        <w:rPr>
          <w:rtl w:val="0"/>
        </w:rPr>
      </w:r>
    </w:p>
    <w:p w:rsidR="00000000" w:rsidDel="00000000" w:rsidP="00000000" w:rsidRDefault="00000000" w:rsidRPr="00000000" w14:paraId="00000014">
      <w:pPr>
        <w:spacing w:after="0" w:line="240" w:lineRule="auto"/>
        <w:jc w:val="right"/>
        <w:rPr>
          <w:rFonts w:ascii="Times New Roman" w:cs="Times New Roman" w:eastAsia="Times New Roman" w:hAnsi="Times New Roman"/>
          <w:color w:val="000000"/>
          <w:sz w:val="32"/>
          <w:szCs w:val="32"/>
          <w:highlight w:val="yellow"/>
        </w:rPr>
      </w:pPr>
      <w:r w:rsidDel="00000000" w:rsidR="00000000" w:rsidRPr="00000000">
        <w:rPr>
          <w:rFonts w:ascii="Times New Roman" w:cs="Times New Roman" w:eastAsia="Times New Roman" w:hAnsi="Times New Roman"/>
          <w:sz w:val="32"/>
          <w:szCs w:val="32"/>
          <w:rtl w:val="0"/>
        </w:rPr>
        <w:t xml:space="preserve">Ободовський Артем Володимирович</w:t>
      </w:r>
      <w:r w:rsidDel="00000000" w:rsidR="00000000" w:rsidRPr="00000000">
        <w:rPr>
          <w:rtl w:val="0"/>
        </w:rPr>
      </w:r>
    </w:p>
    <w:p w:rsidR="00000000" w:rsidDel="00000000" w:rsidP="00000000" w:rsidRDefault="00000000" w:rsidRPr="00000000" w14:paraId="00000015">
      <w:pPr>
        <w:spacing w:after="0" w:line="24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Посилання на GitHub репозиторій:</w:t>
      </w:r>
      <w:r w:rsidDel="00000000" w:rsidR="00000000" w:rsidRPr="00000000">
        <w:rPr>
          <w:rtl w:val="0"/>
        </w:rPr>
        <w:br w:type="textWrapping"/>
      </w:r>
      <w:r w:rsidDel="00000000" w:rsidR="00000000" w:rsidRPr="00000000">
        <w:rPr>
          <w:rFonts w:ascii="Times New Roman" w:cs="Times New Roman" w:eastAsia="Times New Roman" w:hAnsi="Times New Roman"/>
          <w:sz w:val="32"/>
          <w:szCs w:val="32"/>
          <w:rtl w:val="0"/>
        </w:rPr>
        <w:t xml:space="preserve">https://github.com/nen0n/PW-1TV-11_ZdesenkoYevheniyGennadiyovich </w:t>
      </w:r>
    </w:p>
    <w:p w:rsidR="00000000" w:rsidDel="00000000" w:rsidP="00000000" w:rsidRDefault="00000000" w:rsidRPr="00000000" w14:paraId="00000016">
      <w:pPr>
        <w:spacing w:after="0" w:line="240" w:lineRule="auto"/>
        <w:jc w:val="righ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17">
      <w:pPr>
        <w:spacing w:after="0" w:line="240" w:lineRule="auto"/>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Перевірив:</w:t>
      </w:r>
      <w:r w:rsidDel="00000000" w:rsidR="00000000" w:rsidRPr="00000000">
        <w:rPr>
          <w:rtl w:val="0"/>
        </w:rPr>
      </w:r>
    </w:p>
    <w:p w:rsidR="00000000" w:rsidDel="00000000" w:rsidP="00000000" w:rsidRDefault="00000000" w:rsidRPr="00000000" w14:paraId="00000018">
      <w:pPr>
        <w:spacing w:after="0" w:line="240" w:lineRule="auto"/>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Недашківський О.Л.</w:t>
      </w:r>
    </w:p>
    <w:p w:rsidR="00000000" w:rsidDel="00000000" w:rsidP="00000000" w:rsidRDefault="00000000" w:rsidRPr="00000000" w14:paraId="00000019">
      <w:pPr>
        <w:tabs>
          <w:tab w:val="left" w:leader="none" w:pos="1260"/>
          <w:tab w:val="left" w:leader="none" w:pos="8550"/>
        </w:tabs>
        <w:jc w:val="center"/>
        <w:rPr/>
      </w:pPr>
      <w:r w:rsidDel="00000000" w:rsidR="00000000" w:rsidRPr="00000000">
        <w:rPr>
          <w:rFonts w:ascii="Times New Roman" w:cs="Times New Roman" w:eastAsia="Times New Roman" w:hAnsi="Times New Roman"/>
          <w:color w:val="000000"/>
          <w:sz w:val="32"/>
          <w:szCs w:val="32"/>
          <w:rtl w:val="0"/>
        </w:rPr>
        <w:br w:type="textWrapping"/>
        <w:br w:type="textWrapping"/>
        <w:t xml:space="preserve">Київ 202</w:t>
      </w: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Fonts w:ascii="Times New Roman" w:cs="Times New Roman" w:eastAsia="Times New Roman" w:hAnsi="Times New Roman"/>
          <w:color w:val="000000"/>
          <w:sz w:val="32"/>
          <w:szCs w:val="32"/>
          <w:rtl w:val="0"/>
        </w:rPr>
        <w:t xml:space="preserve">/202</w:t>
      </w:r>
      <w:r w:rsidDel="00000000" w:rsidR="00000000" w:rsidRPr="00000000">
        <w:rPr>
          <w:rFonts w:ascii="Times New Roman" w:cs="Times New Roman" w:eastAsia="Times New Roman" w:hAnsi="Times New Roman"/>
          <w:sz w:val="32"/>
          <w:szCs w:val="32"/>
          <w:rtl w:val="0"/>
        </w:rPr>
        <w:t xml:space="preserve">5</w:t>
      </w:r>
      <w:r w:rsidDel="00000000" w:rsidR="00000000" w:rsidRPr="00000000">
        <w:rPr>
          <w:rtl w:val="0"/>
        </w:rPr>
        <w:br w:type="textWrapping"/>
      </w:r>
      <w:r w:rsidDel="00000000" w:rsidR="00000000" w:rsidRPr="00000000">
        <w:rPr>
          <w:rFonts w:ascii="Times New Roman" w:cs="Times New Roman" w:eastAsia="Times New Roman" w:hAnsi="Times New Roman"/>
          <w:sz w:val="32"/>
          <w:szCs w:val="32"/>
          <w:rtl w:val="0"/>
        </w:rPr>
        <w:br w:type="textWrapping"/>
      </w:r>
      <w:r w:rsidDel="00000000" w:rsidR="00000000" w:rsidRPr="00000000">
        <w:rPr>
          <w:rFonts w:ascii="Times New Roman" w:cs="Times New Roman" w:eastAsia="Times New Roman" w:hAnsi="Times New Roman"/>
          <w:color w:val="000000"/>
          <w:sz w:val="32"/>
          <w:szCs w:val="32"/>
          <w:rtl w:val="0"/>
        </w:rPr>
        <w:t xml:space="preserve">Лабораторна робота № </w:t>
      </w:r>
      <w:r w:rsidDel="00000000" w:rsidR="00000000" w:rsidRPr="00000000">
        <w:rPr>
          <w:rFonts w:ascii="Times New Roman" w:cs="Times New Roman" w:eastAsia="Times New Roman" w:hAnsi="Times New Roman"/>
          <w:sz w:val="32"/>
          <w:szCs w:val="32"/>
          <w:rtl w:val="0"/>
        </w:rPr>
        <w:t xml:space="preserve">1</w:t>
      </w:r>
      <w:r w:rsidDel="00000000" w:rsidR="00000000" w:rsidRPr="00000000">
        <w:rPr>
          <w:rtl w:val="0"/>
        </w:rPr>
      </w:r>
    </w:p>
    <w:p w:rsidR="00000000" w:rsidDel="00000000" w:rsidP="00000000" w:rsidRDefault="00000000" w:rsidRPr="00000000" w14:paraId="0000001A">
      <w:pPr>
        <w:spacing w:after="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Варіант 7</w:t>
      </w:r>
    </w:p>
    <w:p w:rsidR="00000000" w:rsidDel="00000000" w:rsidP="00000000" w:rsidRDefault="00000000" w:rsidRPr="00000000" w14:paraId="0000001B">
      <w:pPr>
        <w:spacing w:after="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000000"/>
          <w:sz w:val="32"/>
          <w:szCs w:val="32"/>
          <w:rtl w:val="0"/>
        </w:rPr>
        <w:t xml:space="preserve">Теоретичний матеріал:</w:t>
        <w:br w:type="textWrapping"/>
      </w:r>
      <w:r w:rsidDel="00000000" w:rsidR="00000000" w:rsidRPr="00000000">
        <w:rPr>
          <w:rFonts w:ascii="Times New Roman" w:cs="Times New Roman" w:eastAsia="Times New Roman" w:hAnsi="Times New Roman"/>
          <w:sz w:val="32"/>
          <w:szCs w:val="32"/>
          <w:rtl w:val="0"/>
        </w:rPr>
        <w:br w:type="textWrapping"/>
      </w:r>
      <w:r w:rsidDel="00000000" w:rsidR="00000000" w:rsidRPr="00000000">
        <w:rPr>
          <w:rFonts w:ascii="Times New Roman" w:cs="Times New Roman" w:eastAsia="Times New Roman" w:hAnsi="Times New Roman"/>
          <w:b w:val="1"/>
          <w:sz w:val="32"/>
          <w:szCs w:val="32"/>
          <w:rtl w:val="0"/>
        </w:rPr>
        <w:t xml:space="preserve">Паливо</w:t>
      </w:r>
      <w:r w:rsidDel="00000000" w:rsidR="00000000" w:rsidRPr="00000000">
        <w:rPr>
          <w:rFonts w:ascii="Times New Roman" w:cs="Times New Roman" w:eastAsia="Times New Roman" w:hAnsi="Times New Roman"/>
          <w:sz w:val="32"/>
          <w:szCs w:val="32"/>
          <w:rtl w:val="0"/>
        </w:rPr>
        <w:t xml:space="preserve"> — це складні органічні речовини, які виділяють велику кількість енергії, коли згоряють. Він поділяється на три категорії: рідкий, твердий і газоподібний. Наприклад, дрова, торф і вугілля належать до категорії твердого; категорія рідкого включає бензин і керосин; а категорія газоподібного включає природні та штучні гази. Паливо може бути штучним (отриманим через промислові процеси) або натуральним (з природних джерел). Склад, теплота згоряння, температура запалювання та вологість є характеристиками палива.</w:t>
      </w:r>
    </w:p>
    <w:p w:rsidR="00000000" w:rsidDel="00000000" w:rsidP="00000000" w:rsidRDefault="00000000" w:rsidRPr="00000000" w14:paraId="0000001C">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spacing w:after="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Вуглець, водень, сірка, азот, кисень, волога та зола є кількома елементами, які складають </w:t>
      </w:r>
      <w:r w:rsidDel="00000000" w:rsidR="00000000" w:rsidRPr="00000000">
        <w:rPr>
          <w:rFonts w:ascii="Times New Roman" w:cs="Times New Roman" w:eastAsia="Times New Roman" w:hAnsi="Times New Roman"/>
          <w:b w:val="1"/>
          <w:sz w:val="32"/>
          <w:szCs w:val="32"/>
          <w:rtl w:val="0"/>
        </w:rPr>
        <w:t xml:space="preserve">хімічний склад палива</w:t>
      </w:r>
      <w:r w:rsidDel="00000000" w:rsidR="00000000" w:rsidRPr="00000000">
        <w:rPr>
          <w:rFonts w:ascii="Times New Roman" w:cs="Times New Roman" w:eastAsia="Times New Roman" w:hAnsi="Times New Roman"/>
          <w:sz w:val="32"/>
          <w:szCs w:val="32"/>
          <w:rtl w:val="0"/>
        </w:rPr>
        <w:t xml:space="preserve">. Основними горючими елементами є вуглець і водень, тоді як азот і кисень служать баластом, що знижує теплоту згоряння. Оскільки сірка утворює сірчану кислоту при згорянні, вона є шкідливим елементом. Вміст вологи та золи в паливі зменшує його ефективність через зменшення кількості горючих елементів.</w:t>
      </w:r>
    </w:p>
    <w:p w:rsidR="00000000" w:rsidDel="00000000" w:rsidP="00000000" w:rsidRDefault="00000000" w:rsidRPr="00000000" w14:paraId="0000001E">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F">
      <w:pPr>
        <w:spacing w:after="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Однією з найважливіших характеристик палива є </w:t>
      </w:r>
      <w:r w:rsidDel="00000000" w:rsidR="00000000" w:rsidRPr="00000000">
        <w:rPr>
          <w:rFonts w:ascii="Times New Roman" w:cs="Times New Roman" w:eastAsia="Times New Roman" w:hAnsi="Times New Roman"/>
          <w:b w:val="1"/>
          <w:sz w:val="32"/>
          <w:szCs w:val="32"/>
          <w:rtl w:val="0"/>
        </w:rPr>
        <w:t xml:space="preserve">теплота згоряння</w:t>
      </w:r>
      <w:r w:rsidDel="00000000" w:rsidR="00000000" w:rsidRPr="00000000">
        <w:rPr>
          <w:rFonts w:ascii="Times New Roman" w:cs="Times New Roman" w:eastAsia="Times New Roman" w:hAnsi="Times New Roman"/>
          <w:sz w:val="32"/>
          <w:szCs w:val="32"/>
          <w:rtl w:val="0"/>
        </w:rPr>
        <w:t xml:space="preserve">. Вона може бути вищою (при повному згорянні) або нижчою (без урахування теплоти конденсації водяної пари). Термін «умовне паливо» використовується для порівняння різних видів палива. Крім того, показники в’язкості, застигання та займання палива є критично важливими, оскільки вони визначають текучість і безпеку використання палива.</w:t>
      </w:r>
    </w:p>
    <w:p w:rsidR="00000000" w:rsidDel="00000000" w:rsidP="00000000" w:rsidRDefault="00000000" w:rsidRPr="00000000" w14:paraId="00000020">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1">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2">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3">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4">
      <w:pPr>
        <w:spacing w:after="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Завдання:</w:t>
      </w:r>
    </w:p>
    <w:p w:rsidR="00000000" w:rsidDel="00000000" w:rsidP="00000000" w:rsidRDefault="00000000" w:rsidRPr="00000000" w14:paraId="00000025">
      <w:pPr>
        <w:spacing w:after="280" w:before="28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Створіть "Програмний калькулятор для розрахунку складу сухої та горючої маси палива та нижчої теплоти згоряння для робочої, сухої та горючої маси за заданим варіантом".</w:t>
      </w:r>
    </w:p>
    <w:p w:rsidR="00000000" w:rsidDel="00000000" w:rsidP="00000000" w:rsidRDefault="00000000" w:rsidRPr="00000000" w14:paraId="00000026">
      <w:pPr>
        <w:spacing w:after="280" w:before="28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152515" cy="6350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152515"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80" w:before="280" w:line="240" w:lineRule="auto"/>
        <w:rPr>
          <w:rFonts w:ascii="Times New Roman" w:cs="Times New Roman" w:eastAsia="Times New Roman" w:hAnsi="Times New Roman"/>
          <w:sz w:val="30"/>
          <w:szCs w:val="30"/>
        </w:rPr>
      </w:pPr>
      <w:r w:rsidDel="00000000" w:rsidR="00000000" w:rsidRPr="00000000">
        <w:rPr/>
        <w:drawing>
          <wp:inline distB="0" distT="0" distL="0" distR="0">
            <wp:extent cx="6152515" cy="30607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152515" cy="30607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Хід виконання:</w:t>
      </w:r>
    </w:p>
    <w:p w:rsidR="00000000" w:rsidDel="00000000" w:rsidP="00000000" w:rsidRDefault="00000000" w:rsidRPr="00000000" w14:paraId="00000029">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 1:</w:t>
      </w:r>
    </w:p>
    <w:p w:rsidR="00000000" w:rsidDel="00000000" w:rsidP="00000000" w:rsidRDefault="00000000" w:rsidRPr="00000000" w14:paraId="0000002A">
      <w:pPr>
        <w:spacing w:after="0"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Необхідно ініціалізувати змінні компонентів палива, та їх вміст у складі, для цього було прописано зчитування значень відповідних складових, якщо ж юзер їх не заповнить, то буде виведено помилку.</w:t>
      </w:r>
      <w:r w:rsidDel="00000000" w:rsidR="00000000" w:rsidRPr="00000000">
        <w:rPr>
          <w:rtl w:val="0"/>
        </w:rPr>
      </w:r>
    </w:p>
    <w:p w:rsidR="00000000" w:rsidDel="00000000" w:rsidP="00000000" w:rsidRDefault="00000000" w:rsidRPr="00000000" w14:paraId="0000002B">
      <w:pP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C">
      <w:pPr>
        <w:spacing w:after="0" w:lineRule="auto"/>
        <w:jc w:val="center"/>
        <w:rPr/>
      </w:pPr>
      <w:r w:rsidDel="00000000" w:rsidR="00000000" w:rsidRPr="00000000">
        <w:rPr/>
        <w:drawing>
          <wp:inline distB="114300" distT="114300" distL="114300" distR="114300">
            <wp:extent cx="6152515" cy="3429000"/>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15251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tab/>
        <w:br w:type="textWrapping"/>
      </w:r>
    </w:p>
    <w:p w:rsidR="00000000" w:rsidDel="00000000" w:rsidP="00000000" w:rsidRDefault="00000000" w:rsidRPr="00000000" w14:paraId="0000002E">
      <w:pPr>
        <w:spacing w:after="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ініціалізації розраховуються коефіцієнти переходу від робочої до сухої маси та від робочої до гарячої.</w:t>
      </w:r>
    </w:p>
    <w:p w:rsidR="00000000" w:rsidDel="00000000" w:rsidP="00000000" w:rsidRDefault="00000000" w:rsidRPr="00000000" w14:paraId="0000002F">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spacing w:after="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виконаного, ми вираховуємо усі Q (нижчі теплоти згоряння за заданим складом компонентів палива), а саме Q</w:t>
      </w:r>
      <w:r w:rsidDel="00000000" w:rsidR="00000000" w:rsidRPr="00000000">
        <w:rPr>
          <w:rFonts w:ascii="Times New Roman" w:cs="Times New Roman" w:eastAsia="Times New Roman" w:hAnsi="Times New Roman"/>
          <w:sz w:val="28"/>
          <w:szCs w:val="28"/>
          <w:vertAlign w:val="superscript"/>
          <w:rtl w:val="0"/>
        </w:rPr>
        <w:t xml:space="preserve">Р</w:t>
      </w:r>
      <w:r w:rsidDel="00000000" w:rsidR="00000000" w:rsidRPr="00000000">
        <w:rPr>
          <w:rFonts w:ascii="Times New Roman" w:cs="Times New Roman" w:eastAsia="Times New Roman" w:hAnsi="Times New Roman"/>
          <w:sz w:val="28"/>
          <w:szCs w:val="28"/>
          <w:vertAlign w:val="subscript"/>
          <w:rtl w:val="0"/>
        </w:rPr>
        <w:t xml:space="preserve">Н </w:t>
      </w:r>
      <w:r w:rsidDel="00000000" w:rsidR="00000000" w:rsidRPr="00000000">
        <w:rPr>
          <w:rFonts w:ascii="Times New Roman" w:cs="Times New Roman" w:eastAsia="Times New Roman" w:hAnsi="Times New Roman"/>
          <w:sz w:val="28"/>
          <w:szCs w:val="28"/>
          <w:rtl w:val="0"/>
        </w:rPr>
        <w:t xml:space="preserve">, Q</w:t>
      </w:r>
      <w:r w:rsidDel="00000000" w:rsidR="00000000" w:rsidRPr="00000000">
        <w:rPr>
          <w:rFonts w:ascii="Times New Roman" w:cs="Times New Roman" w:eastAsia="Times New Roman" w:hAnsi="Times New Roman"/>
          <w:sz w:val="28"/>
          <w:szCs w:val="28"/>
          <w:vertAlign w:val="superscript"/>
          <w:rtl w:val="0"/>
        </w:rPr>
        <w:t xml:space="preserve">С</w:t>
      </w:r>
      <w:r w:rsidDel="00000000" w:rsidR="00000000" w:rsidRPr="00000000">
        <w:rPr>
          <w:rFonts w:ascii="Times New Roman" w:cs="Times New Roman" w:eastAsia="Times New Roman" w:hAnsi="Times New Roman"/>
          <w:sz w:val="28"/>
          <w:szCs w:val="28"/>
          <w:vertAlign w:val="subscript"/>
          <w:rtl w:val="0"/>
        </w:rPr>
        <w:t xml:space="preserve">Н</w:t>
      </w:r>
      <w:r w:rsidDel="00000000" w:rsidR="00000000" w:rsidRPr="00000000">
        <w:rPr>
          <w:rFonts w:ascii="Times New Roman" w:cs="Times New Roman" w:eastAsia="Times New Roman" w:hAnsi="Times New Roman"/>
          <w:sz w:val="28"/>
          <w:szCs w:val="28"/>
          <w:rtl w:val="0"/>
        </w:rPr>
        <w:t xml:space="preserve">, Q</w:t>
      </w:r>
      <w:r w:rsidDel="00000000" w:rsidR="00000000" w:rsidRPr="00000000">
        <w:rPr>
          <w:rFonts w:ascii="Times New Roman" w:cs="Times New Roman" w:eastAsia="Times New Roman" w:hAnsi="Times New Roman"/>
          <w:sz w:val="28"/>
          <w:szCs w:val="28"/>
          <w:vertAlign w:val="superscript"/>
          <w:rtl w:val="0"/>
        </w:rPr>
        <w:t xml:space="preserve">Г</w:t>
      </w:r>
      <w:r w:rsidDel="00000000" w:rsidR="00000000" w:rsidRPr="00000000">
        <w:rPr>
          <w:rFonts w:ascii="Times New Roman" w:cs="Times New Roman" w:eastAsia="Times New Roman" w:hAnsi="Times New Roman"/>
          <w:sz w:val="28"/>
          <w:szCs w:val="28"/>
          <w:vertAlign w:val="subscript"/>
          <w:rtl w:val="0"/>
        </w:rPr>
        <w:t xml:space="preserve">Н</w:t>
      </w:r>
      <w:r w:rsidDel="00000000" w:rsidR="00000000" w:rsidRPr="00000000">
        <w:rPr>
          <w:rFonts w:ascii="Times New Roman" w:cs="Times New Roman" w:eastAsia="Times New Roman" w:hAnsi="Times New Roman"/>
          <w:sz w:val="28"/>
          <w:szCs w:val="28"/>
          <w:rtl w:val="0"/>
        </w:rPr>
        <w:t xml:space="preserve">, де </w:t>
        <w:br w:type="textWrapping"/>
        <w:t xml:space="preserve">Q</w:t>
      </w:r>
      <w:r w:rsidDel="00000000" w:rsidR="00000000" w:rsidRPr="00000000">
        <w:rPr>
          <w:rFonts w:ascii="Times New Roman" w:cs="Times New Roman" w:eastAsia="Times New Roman" w:hAnsi="Times New Roman"/>
          <w:sz w:val="28"/>
          <w:szCs w:val="28"/>
          <w:vertAlign w:val="superscript"/>
          <w:rtl w:val="0"/>
        </w:rPr>
        <w:t xml:space="preserve">Р</w:t>
      </w:r>
      <w:r w:rsidDel="00000000" w:rsidR="00000000" w:rsidRPr="00000000">
        <w:rPr>
          <w:rFonts w:ascii="Times New Roman" w:cs="Times New Roman" w:eastAsia="Times New Roman" w:hAnsi="Times New Roman"/>
          <w:sz w:val="28"/>
          <w:szCs w:val="28"/>
          <w:vertAlign w:val="subscript"/>
          <w:rtl w:val="0"/>
        </w:rPr>
        <w:t xml:space="preserve">Н </w:t>
      </w:r>
      <w:r w:rsidDel="00000000" w:rsidR="00000000" w:rsidRPr="00000000">
        <w:rPr>
          <w:rFonts w:ascii="Times New Roman" w:cs="Times New Roman" w:eastAsia="Times New Roman" w:hAnsi="Times New Roman"/>
          <w:sz w:val="28"/>
          <w:szCs w:val="28"/>
          <w:rtl w:val="0"/>
        </w:rPr>
        <w:t xml:space="preserve">- нижча теплота згоряння для робочої маси</w:t>
      </w:r>
    </w:p>
    <w:p w:rsidR="00000000" w:rsidDel="00000000" w:rsidP="00000000" w:rsidRDefault="00000000" w:rsidRPr="00000000" w14:paraId="00000031">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w:t>
      </w:r>
      <w:r w:rsidDel="00000000" w:rsidR="00000000" w:rsidRPr="00000000">
        <w:rPr>
          <w:rFonts w:ascii="Times New Roman" w:cs="Times New Roman" w:eastAsia="Times New Roman" w:hAnsi="Times New Roman"/>
          <w:sz w:val="28"/>
          <w:szCs w:val="28"/>
          <w:vertAlign w:val="superscript"/>
          <w:rtl w:val="0"/>
        </w:rPr>
        <w:t xml:space="preserve">С</w:t>
      </w:r>
      <w:r w:rsidDel="00000000" w:rsidR="00000000" w:rsidRPr="00000000">
        <w:rPr>
          <w:rFonts w:ascii="Times New Roman" w:cs="Times New Roman" w:eastAsia="Times New Roman" w:hAnsi="Times New Roman"/>
          <w:sz w:val="28"/>
          <w:szCs w:val="28"/>
          <w:vertAlign w:val="subscript"/>
          <w:rtl w:val="0"/>
        </w:rPr>
        <w:t xml:space="preserve">Н </w:t>
      </w:r>
      <w:r w:rsidDel="00000000" w:rsidR="00000000" w:rsidRPr="00000000">
        <w:rPr>
          <w:rFonts w:ascii="Times New Roman" w:cs="Times New Roman" w:eastAsia="Times New Roman" w:hAnsi="Times New Roman"/>
          <w:sz w:val="28"/>
          <w:szCs w:val="28"/>
          <w:rtl w:val="0"/>
        </w:rPr>
        <w:t xml:space="preserve">- нижча теплота згоряння для сухої маси</w:t>
      </w:r>
    </w:p>
    <w:p w:rsidR="00000000" w:rsidDel="00000000" w:rsidP="00000000" w:rsidRDefault="00000000" w:rsidRPr="00000000" w14:paraId="00000032">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w:t>
      </w:r>
      <w:r w:rsidDel="00000000" w:rsidR="00000000" w:rsidRPr="00000000">
        <w:rPr>
          <w:rFonts w:ascii="Times New Roman" w:cs="Times New Roman" w:eastAsia="Times New Roman" w:hAnsi="Times New Roman"/>
          <w:sz w:val="28"/>
          <w:szCs w:val="28"/>
          <w:vertAlign w:val="superscript"/>
          <w:rtl w:val="0"/>
        </w:rPr>
        <w:t xml:space="preserve">Г</w:t>
      </w:r>
      <w:r w:rsidDel="00000000" w:rsidR="00000000" w:rsidRPr="00000000">
        <w:rPr>
          <w:rFonts w:ascii="Times New Roman" w:cs="Times New Roman" w:eastAsia="Times New Roman" w:hAnsi="Times New Roman"/>
          <w:sz w:val="28"/>
          <w:szCs w:val="28"/>
          <w:vertAlign w:val="subscript"/>
          <w:rtl w:val="0"/>
        </w:rPr>
        <w:t xml:space="preserve">Н </w:t>
      </w:r>
      <w:r w:rsidDel="00000000" w:rsidR="00000000" w:rsidRPr="00000000">
        <w:rPr>
          <w:rFonts w:ascii="Times New Roman" w:cs="Times New Roman" w:eastAsia="Times New Roman" w:hAnsi="Times New Roman"/>
          <w:sz w:val="28"/>
          <w:szCs w:val="28"/>
          <w:rtl w:val="0"/>
        </w:rPr>
        <w:t xml:space="preserve">- нижча теплота згоряння для горючої маси:</w:t>
        <w:br w:type="textWrapping"/>
        <w:t xml:space="preserve">Використовуючи функцію вираховуємо ці значення.</w:t>
      </w:r>
    </w:p>
    <w:p w:rsidR="00000000" w:rsidDel="00000000" w:rsidP="00000000" w:rsidRDefault="00000000" w:rsidRPr="00000000" w14:paraId="00000033">
      <w:pPr>
        <w:spacing w:after="0" w:lineRule="auto"/>
        <w:jc w:val="both"/>
        <w:rPr>
          <w:rFonts w:ascii="Times New Roman" w:cs="Times New Roman" w:eastAsia="Times New Roman" w:hAnsi="Times New Roman"/>
          <w:sz w:val="28"/>
          <w:szCs w:val="28"/>
        </w:rPr>
      </w:pPr>
      <w:r w:rsidDel="00000000" w:rsidR="00000000" w:rsidRPr="00000000">
        <w:rPr/>
        <w:drawing>
          <wp:inline distB="114300" distT="114300" distL="114300" distR="114300">
            <wp:extent cx="6152515" cy="8890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52515"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Після проведення усіх обрахунків, виводимо результат в консоль, викликаючи функцію та передаючи в неї всі значення.</w:t>
      </w:r>
    </w:p>
    <w:p w:rsidR="00000000" w:rsidDel="00000000" w:rsidP="00000000" w:rsidRDefault="00000000" w:rsidRPr="00000000" w14:paraId="00000035">
      <w:pPr>
        <w:spacing w:after="0" w:lineRule="auto"/>
        <w:jc w:val="both"/>
        <w:rPr>
          <w:rFonts w:ascii="Times New Roman" w:cs="Times New Roman" w:eastAsia="Times New Roman" w:hAnsi="Times New Roman"/>
          <w:sz w:val="28"/>
          <w:szCs w:val="28"/>
        </w:rPr>
      </w:pPr>
      <w:r w:rsidDel="00000000" w:rsidR="00000000" w:rsidRPr="00000000">
        <w:rPr/>
        <w:drawing>
          <wp:inline distB="114300" distT="114300" distL="114300" distR="114300">
            <wp:extent cx="6152515" cy="12319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52515"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Результат перевірки на контрольному прикладі:</w:t>
      </w:r>
    </w:p>
    <w:p w:rsidR="00000000" w:rsidDel="00000000" w:rsidP="00000000" w:rsidRDefault="00000000" w:rsidRPr="00000000" w14:paraId="00000037">
      <w:pPr>
        <w:spacing w:after="0" w:lineRule="auto"/>
        <w:jc w:val="center"/>
        <w:rPr>
          <w:rFonts w:ascii="Times New Roman" w:cs="Times New Roman" w:eastAsia="Times New Roman" w:hAnsi="Times New Roman"/>
          <w:b w:val="1"/>
          <w:sz w:val="28"/>
          <w:szCs w:val="28"/>
        </w:rPr>
      </w:pPr>
      <w:r w:rsidDel="00000000" w:rsidR="00000000" w:rsidRPr="00000000">
        <w:rPr/>
        <w:drawing>
          <wp:inline distB="114300" distT="114300" distL="114300" distR="114300">
            <wp:extent cx="4189343" cy="7211378"/>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189343" cy="721137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lineRule="auto"/>
        <w:jc w:val="center"/>
        <w:rPr>
          <w:rFonts w:ascii="Times New Roman" w:cs="Times New Roman" w:eastAsia="Times New Roman" w:hAnsi="Times New Roman"/>
          <w:b w:val="1"/>
          <w:sz w:val="28"/>
          <w:szCs w:val="28"/>
        </w:rPr>
      </w:pPr>
      <w:r w:rsidDel="00000000" w:rsidR="00000000" w:rsidRPr="00000000">
        <w:rPr/>
        <w:drawing>
          <wp:inline distB="114300" distT="114300" distL="114300" distR="114300">
            <wp:extent cx="5226068" cy="8478203"/>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226068" cy="847820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52515" cy="3911600"/>
            <wp:effectExtent b="0" l="0" r="0" t="0"/>
            <wp:docPr id="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152515"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Результати отримані у відповідності до варіанту(7):</w:t>
      </w:r>
    </w:p>
    <w:p w:rsidR="00000000" w:rsidDel="00000000" w:rsidP="00000000" w:rsidRDefault="00000000" w:rsidRPr="00000000" w14:paraId="0000003C">
      <w:pPr>
        <w:spacing w:after="0" w:lineRule="auto"/>
        <w:jc w:val="center"/>
        <w:rPr>
          <w:rFonts w:ascii="Times New Roman" w:cs="Times New Roman" w:eastAsia="Times New Roman" w:hAnsi="Times New Roman"/>
          <w:b w:val="1"/>
          <w:sz w:val="28"/>
          <w:szCs w:val="28"/>
        </w:rPr>
      </w:pPr>
      <w:r w:rsidDel="00000000" w:rsidR="00000000" w:rsidRPr="00000000">
        <w:rPr/>
        <w:drawing>
          <wp:inline distB="114300" distT="114300" distL="114300" distR="114300">
            <wp:extent cx="4743075" cy="8685847"/>
            <wp:effectExtent b="0" l="0" r="0" t="0"/>
            <wp:docPr id="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743075" cy="868584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 2:</w:t>
      </w:r>
    </w:p>
    <w:p w:rsidR="00000000" w:rsidDel="00000000" w:rsidP="00000000" w:rsidRDefault="00000000" w:rsidRPr="00000000" w14:paraId="0000003F">
      <w:pPr>
        <w:spacing w:after="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Необхідно ініціалізувати для складу горючої маси мазуту. Для цього використаємо ту саму конструкцію, що і в першому завданні функцію.</w:t>
        <w:br w:type="textWrapping"/>
      </w:r>
      <w:r w:rsidDel="00000000" w:rsidR="00000000" w:rsidRPr="00000000">
        <w:rPr/>
        <w:drawing>
          <wp:inline distB="114300" distT="114300" distL="114300" distR="114300">
            <wp:extent cx="6152515" cy="3429000"/>
            <wp:effectExtent b="0" l="0" r="0" t="0"/>
            <wp:docPr id="1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15251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Після ініціалізації відбувається перерахунок складу палива на робочу масу, застосовуючи множники відповідно таблиці 1.1:</w:t>
      </w:r>
    </w:p>
    <w:p w:rsidR="00000000" w:rsidDel="00000000" w:rsidP="00000000" w:rsidRDefault="00000000" w:rsidRPr="00000000" w14:paraId="00000041">
      <w:pPr>
        <w:spacing w:after="0" w:lineRule="auto"/>
        <w:jc w:val="both"/>
        <w:rPr>
          <w:rFonts w:ascii="Times New Roman" w:cs="Times New Roman" w:eastAsia="Times New Roman" w:hAnsi="Times New Roman"/>
          <w:sz w:val="28"/>
          <w:szCs w:val="28"/>
        </w:rPr>
      </w:pPr>
      <w:r w:rsidDel="00000000" w:rsidR="00000000" w:rsidRPr="00000000">
        <w:rPr/>
        <w:drawing>
          <wp:inline distB="0" distT="0" distL="0" distR="0">
            <wp:extent cx="5457825" cy="184785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457825" cy="184785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2">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Вкінці перераховуємо теплоту згоряння з горючої маси Qdaf на робочу Qp, використовуючи формулу з таблиці 1.2:</w:t>
        <w:br w:type="textWrapping"/>
      </w:r>
      <w:r w:rsidDel="00000000" w:rsidR="00000000" w:rsidRPr="00000000">
        <w:rPr/>
        <w:drawing>
          <wp:inline distB="0" distT="0" distL="0" distR="0">
            <wp:extent cx="5676900" cy="561975"/>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6769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Та виводимо результат</w:t>
      </w:r>
    </w:p>
    <w:p w:rsidR="00000000" w:rsidDel="00000000" w:rsidP="00000000" w:rsidRDefault="00000000" w:rsidRPr="00000000" w14:paraId="00000044">
      <w:pPr>
        <w:spacing w:after="0" w:lineRule="auto"/>
        <w:jc w:val="both"/>
        <w:rPr>
          <w:rFonts w:ascii="Times New Roman" w:cs="Times New Roman" w:eastAsia="Times New Roman" w:hAnsi="Times New Roman"/>
          <w:sz w:val="28"/>
          <w:szCs w:val="28"/>
        </w:rPr>
      </w:pPr>
      <w:r w:rsidDel="00000000" w:rsidR="00000000" w:rsidRPr="00000000">
        <w:rPr/>
        <w:drawing>
          <wp:inline distB="0" distT="0" distL="0" distR="0">
            <wp:extent cx="6152515" cy="626110"/>
            <wp:effectExtent b="0" l="0" r="0" t="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152515" cy="62611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Результат перевірки на контрольному прикладі:</w:t>
      </w:r>
    </w:p>
    <w:p w:rsidR="00000000" w:rsidDel="00000000" w:rsidP="00000000" w:rsidRDefault="00000000" w:rsidRPr="00000000" w14:paraId="00000047">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492681" cy="2273121"/>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492681" cy="227312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Rule="auto"/>
        <w:jc w:val="center"/>
        <w:rPr>
          <w:rFonts w:ascii="Times New Roman" w:cs="Times New Roman" w:eastAsia="Times New Roman" w:hAnsi="Times New Roman"/>
          <w:b w:val="1"/>
          <w:sz w:val="28"/>
          <w:szCs w:val="28"/>
        </w:rPr>
      </w:pPr>
      <w:r w:rsidDel="00000000" w:rsidR="00000000" w:rsidRPr="00000000">
        <w:rPr/>
        <w:drawing>
          <wp:inline distB="0" distT="0" distL="0" distR="0">
            <wp:extent cx="3358044" cy="6171321"/>
            <wp:effectExtent b="0" l="0" r="0" t="0"/>
            <wp:docPr id="1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358044" cy="617132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br w:type="textWrapping"/>
        <w:br w:type="textWrapping"/>
        <w:br w:type="textWrapping"/>
        <w:br w:type="textWrapping"/>
        <w:br w:type="textWrapping"/>
        <w:t xml:space="preserve">Виснов</w:t>
      </w:r>
      <w:r w:rsidDel="00000000" w:rsidR="00000000" w:rsidRPr="00000000">
        <w:rPr>
          <w:rFonts w:ascii="Times New Roman" w:cs="Times New Roman" w:eastAsia="Times New Roman" w:hAnsi="Times New Roman"/>
          <w:b w:val="1"/>
          <w:sz w:val="28"/>
          <w:szCs w:val="28"/>
          <w:rtl w:val="0"/>
        </w:rPr>
        <w:t xml:space="preserve">ки</w:t>
      </w:r>
    </w:p>
    <w:p w:rsidR="00000000" w:rsidDel="00000000" w:rsidP="00000000" w:rsidRDefault="00000000" w:rsidRPr="00000000" w14:paraId="0000004A">
      <w:pPr>
        <w:spacing w:after="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Під час виконання практичної роботи №1 ми створили програмний калькулятор для обчислення складу сухої та горючої маси палива, а також нижньої теплоти згоряння для робочої, сухої та горючої маси, згідно з нашим варіантом. Ми ознайомилися з синтаксисом мови Kotlin і успішно використали ці знання для створення структурованого та легкозрозумілого коду.</w:t>
      </w:r>
    </w:p>
    <w:p w:rsidR="00000000" w:rsidDel="00000000" w:rsidP="00000000" w:rsidRDefault="00000000" w:rsidRPr="00000000" w14:paraId="0000004B">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sectPr>
      <w:pgSz w:h="15840" w:w="12240"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1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png"/><Relationship Id="rId18"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