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866409"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2D7380">
        <w:br/>
      </w:r>
      <w:r w:rsidRPr="002D7380">
        <w:br/>
      </w:r>
      <w:r w:rsidRPr="002D7380">
        <w:br/>
      </w:r>
      <w:r w:rsidRPr="002D7380">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B32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B32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B32968"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B32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957A70"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957A70">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957A70">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957A70">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957A70"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957A70">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957A70">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957A70">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B32968"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B32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B32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B32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B32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4"/>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5"/>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Pr="005D629A" w:rsidRDefault="001B3D8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6"/>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7"/>
      </w:r>
    </w:p>
    <w:p w14:paraId="7D87BD08" w14:textId="0A698288" w:rsidR="00EE112F"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2A1EF2">
      <w:pPr>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9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lastRenderedPageBreak/>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bookmarkStart w:id="7" w:name="_GoBack"/>
      <w:bookmarkEnd w:id="7"/>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lastRenderedPageBreak/>
        <w:t xml:space="preserve">Для </w:t>
      </w:r>
      <w:r>
        <w:t>Таврическ</w:t>
      </w:r>
      <w:r>
        <w:t>ой</w:t>
      </w:r>
      <w:r>
        <w:t xml:space="preserve"> губерни</w:t>
      </w:r>
      <w:r>
        <w:t>и</w:t>
      </w:r>
      <w:r>
        <w:t xml:space="preserve"> в 190</w:t>
      </w:r>
      <w:r>
        <w:t>1</w:t>
      </w:r>
      <w:r>
        <w:t xml:space="preserve"> году ЦСК</w:t>
      </w:r>
      <w:r>
        <w:t xml:space="preserve">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lastRenderedPageBreak/>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w:t>
      </w:r>
      <w:r w:rsidRPr="00EE112F">
        <w:rPr>
          <w:rFonts w:ascii="Times New Roman" w:eastAsia="Times New Roman" w:hAnsi="Times New Roman" w:cs="Times New Roman"/>
          <w:sz w:val="20"/>
          <w:szCs w:val="20"/>
          <w:lang w:eastAsia="ru-RU"/>
        </w:rPr>
        <w:lastRenderedPageBreak/>
        <w:t>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8"/>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09"/>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w:t>
      </w:r>
      <w:r w:rsidRPr="00EE112F">
        <w:lastRenderedPageBreak/>
        <w:t xml:space="preserve">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1"/>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xml:space="preserve">. На этот же половой дисбаланс учёта рождаемости указывает Урланис (превышение </w:t>
      </w:r>
      <w:r w:rsidR="00C862AC">
        <w:lastRenderedPageBreak/>
        <w:t>мальчиков над девочками в 1.2 раза сверх биологической нормы).</w:t>
      </w:r>
      <w:r w:rsidR="00DC1B09">
        <w:rPr>
          <w:rStyle w:val="FootnoteReference"/>
        </w:rPr>
        <w:footnoteReference w:id="112"/>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315AFB">
        <w:t xml:space="preserve"> </w:t>
      </w:r>
      <w:r w:rsidRPr="00EE112F">
        <w:t>программы</w:t>
      </w:r>
      <w:r w:rsidRPr="00315AFB">
        <w:t xml:space="preserve"> </w:t>
      </w:r>
      <w:r w:rsidRPr="007960A0">
        <w:rPr>
          <w:rFonts w:ascii="Courier New" w:hAnsi="Courier New" w:cs="Courier New"/>
          <w:sz w:val="20"/>
          <w:szCs w:val="20"/>
          <w:lang w:val="en-US"/>
        </w:rPr>
        <w:t>rtss</w:t>
      </w:r>
      <w:r w:rsidRPr="00315AFB">
        <w:rPr>
          <w:rFonts w:ascii="Courier New" w:hAnsi="Courier New" w:cs="Courier New"/>
          <w:sz w:val="20"/>
          <w:szCs w:val="20"/>
        </w:rPr>
        <w:t>.</w:t>
      </w:r>
      <w:r w:rsidRPr="007960A0">
        <w:rPr>
          <w:rFonts w:ascii="Courier New" w:hAnsi="Courier New" w:cs="Courier New"/>
          <w:sz w:val="20"/>
          <w:szCs w:val="20"/>
          <w:lang w:val="en-US"/>
        </w:rPr>
        <w:t>pre</w:t>
      </w:r>
      <w:r w:rsidRPr="00315AFB">
        <w:rPr>
          <w:rFonts w:ascii="Courier New" w:hAnsi="Courier New" w:cs="Courier New"/>
          <w:sz w:val="20"/>
          <w:szCs w:val="20"/>
        </w:rPr>
        <w:t>1917.</w:t>
      </w:r>
      <w:r w:rsidRPr="007960A0">
        <w:rPr>
          <w:rFonts w:ascii="Courier New" w:hAnsi="Courier New" w:cs="Courier New"/>
          <w:sz w:val="20"/>
          <w:szCs w:val="20"/>
          <w:lang w:val="en-US"/>
        </w:rPr>
        <w:t>tools</w:t>
      </w:r>
      <w:r w:rsidRPr="00315AFB">
        <w:rPr>
          <w:rFonts w:ascii="Courier New" w:hAnsi="Courier New" w:cs="Courier New"/>
          <w:sz w:val="20"/>
          <w:szCs w:val="20"/>
        </w:rPr>
        <w:t>.</w:t>
      </w:r>
      <w:r w:rsidRPr="007960A0">
        <w:rPr>
          <w:rFonts w:ascii="Courier New" w:hAnsi="Courier New" w:cs="Courier New"/>
          <w:sz w:val="20"/>
          <w:szCs w:val="20"/>
          <w:lang w:val="en-US"/>
        </w:rPr>
        <w:t>ShowAreaValues</w:t>
      </w:r>
      <w:r w:rsidRPr="00315AFB">
        <w:t>.</w:t>
      </w:r>
      <w:r w:rsidRPr="00315AFB">
        <w:br/>
      </w:r>
      <w:r w:rsidRPr="00315AFB">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8"/>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9"/>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3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5"/>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8"/>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B3296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4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4"/>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9" w:name="revolution_losses_1905"/>
      <w:bookmarkEnd w:id="9"/>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rsfr_1991"/>
      <w:bookmarkEnd w:id="10"/>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4"/>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1" w:name="toc_eval_ussr_1991"/>
      <w:bookmarkEnd w:id="11"/>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2" w:name="toc_eval_other"/>
      <w:bookmarkEnd w:id="12"/>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3" w:name="toc_eval_governships"/>
      <w:bookmarkEnd w:id="13"/>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4" w:name="toc_start_dem_transition"/>
      <w:bookmarkEnd w:id="14"/>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5" w:name="toc_appendix_1"/>
      <w:bookmarkEnd w:id="15"/>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EA1732"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EA1732">
        <w:rPr>
          <w:rFonts w:ascii="Times New Roman" w:hAnsi="Times New Roman" w:cs="Times New Roman"/>
          <w:lang w:val="ru-RU"/>
        </w:rPr>
        <w:t>(</w:t>
      </w:r>
      <w:r w:rsidRPr="00464A4C">
        <w:rPr>
          <w:rFonts w:ascii="Times New Roman" w:hAnsi="Times New Roman" w:cs="Times New Roman"/>
        </w:rPr>
        <w:t>bᵧ</w:t>
      </w:r>
      <w:r w:rsidRPr="00EA1732">
        <w:rPr>
          <w:rFonts w:ascii="Times New Roman" w:hAnsi="Times New Roman" w:cs="Times New Roman"/>
          <w:lang w:val="ru-RU"/>
        </w:rPr>
        <w:t xml:space="preserve">) = </w:t>
      </w:r>
      <w:r w:rsidRPr="00464A4C">
        <w:rPr>
          <w:rFonts w:ascii="Times New Roman" w:hAnsi="Times New Roman" w:cs="Times New Roman"/>
        </w:rPr>
        <w:t>ln</w:t>
      </w:r>
      <w:r w:rsidRPr="00EA1732">
        <w:rPr>
          <w:rFonts w:ascii="Times New Roman" w:hAnsi="Times New Roman" w:cs="Times New Roman"/>
          <w:lang w:val="ru-RU"/>
        </w:rPr>
        <w:t>(</w:t>
      </w:r>
      <w:r w:rsidRPr="00464A4C">
        <w:rPr>
          <w:rFonts w:ascii="Times New Roman" w:hAnsi="Times New Roman" w:cs="Times New Roman"/>
        </w:rPr>
        <w:t>b</w:t>
      </w:r>
      <w:r w:rsidRPr="00EA1732">
        <w:rPr>
          <w:rFonts w:ascii="Times New Roman" w:hAnsi="Times New Roman" w:cs="Times New Roman"/>
          <w:lang w:val="ru-RU"/>
        </w:rPr>
        <w:t>ₐ) + [(</w:t>
      </w:r>
      <w:r w:rsidRPr="00464A4C">
        <w:rPr>
          <w:rFonts w:ascii="Times New Roman" w:hAnsi="Times New Roman" w:cs="Times New Roman"/>
        </w:rPr>
        <w:t>y</w:t>
      </w:r>
      <w:r w:rsidRPr="00EA1732">
        <w:rPr>
          <w:rFonts w:ascii="Times New Roman" w:hAnsi="Times New Roman" w:cs="Times New Roman"/>
          <w:lang w:val="ru-RU"/>
        </w:rPr>
        <w:t xml:space="preserve"> − </w:t>
      </w:r>
      <w:r w:rsidRPr="00464A4C">
        <w:rPr>
          <w:rFonts w:ascii="Times New Roman" w:hAnsi="Times New Roman" w:cs="Times New Roman"/>
        </w:rPr>
        <w:t>a</w:t>
      </w:r>
      <w:r w:rsidRPr="00EA1732">
        <w:rPr>
          <w:rFonts w:ascii="Times New Roman" w:hAnsi="Times New Roman" w:cs="Times New Roman"/>
          <w:lang w:val="ru-RU"/>
        </w:rPr>
        <w:t>) / (</w:t>
      </w:r>
      <w:r w:rsidRPr="00464A4C">
        <w:rPr>
          <w:rFonts w:ascii="Times New Roman" w:hAnsi="Times New Roman" w:cs="Times New Roman"/>
        </w:rPr>
        <w:t>c</w:t>
      </w:r>
      <w:r w:rsidRPr="00EA1732">
        <w:rPr>
          <w:rFonts w:ascii="Times New Roman" w:hAnsi="Times New Roman" w:cs="Times New Roman"/>
          <w:lang w:val="ru-RU"/>
        </w:rPr>
        <w:t xml:space="preserve"> − </w:t>
      </w:r>
      <w:r w:rsidRPr="00464A4C">
        <w:rPr>
          <w:rFonts w:ascii="Times New Roman" w:hAnsi="Times New Roman" w:cs="Times New Roman"/>
        </w:rPr>
        <w:t>a</w:t>
      </w:r>
      <w:r w:rsidRPr="00EA1732">
        <w:rPr>
          <w:rFonts w:ascii="Times New Roman" w:hAnsi="Times New Roman" w:cs="Times New Roman"/>
          <w:lang w:val="ru-RU"/>
        </w:rPr>
        <w:t>)] · [</w:t>
      </w:r>
      <w:r w:rsidRPr="00464A4C">
        <w:rPr>
          <w:rFonts w:ascii="Times New Roman" w:hAnsi="Times New Roman" w:cs="Times New Roman"/>
        </w:rPr>
        <w:t>ln</w:t>
      </w:r>
      <w:r w:rsidRPr="00EA1732">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EA1732">
        <w:rPr>
          <w:rFonts w:ascii="Times New Roman" w:hAnsi="Times New Roman" w:cs="Times New Roman"/>
          <w:lang w:val="ru-RU"/>
        </w:rPr>
        <w:t xml:space="preserve">) − </w:t>
      </w:r>
      <w:r w:rsidRPr="00464A4C">
        <w:rPr>
          <w:rFonts w:ascii="Times New Roman" w:hAnsi="Times New Roman" w:cs="Times New Roman"/>
        </w:rPr>
        <w:t>ln</w:t>
      </w:r>
      <w:r w:rsidRPr="00EA1732">
        <w:rPr>
          <w:rFonts w:ascii="Times New Roman" w:hAnsi="Times New Roman" w:cs="Times New Roman"/>
          <w:lang w:val="ru-RU"/>
        </w:rPr>
        <w:t>(</w:t>
      </w:r>
      <w:r w:rsidRPr="00464A4C">
        <w:rPr>
          <w:rFonts w:ascii="Times New Roman" w:hAnsi="Times New Roman" w:cs="Times New Roman"/>
        </w:rPr>
        <w:t>b</w:t>
      </w:r>
      <w:r w:rsidRPr="00EA1732">
        <w:rPr>
          <w:rFonts w:ascii="Times New Roman" w:hAnsi="Times New Roman" w:cs="Times New Roman"/>
          <w:lang w:val="ru-RU"/>
        </w:rPr>
        <w:t>ₐ)]</w:t>
      </w:r>
    </w:p>
    <w:p w14:paraId="5A1C52DC" w14:textId="77777777" w:rsidR="00464A4C" w:rsidRPr="00EA1732"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EA1732">
        <w:rPr>
          <w:rFonts w:ascii="Times New Roman" w:hAnsi="Times New Roman" w:cs="Times New Roman"/>
        </w:rPr>
        <w:t>:</w:t>
      </w:r>
    </w:p>
    <w:p w14:paraId="0BA39FF6" w14:textId="77777777" w:rsidR="00464A4C" w:rsidRPr="00EA1732"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EA1732">
        <w:rPr>
          <w:rFonts w:ascii="Times New Roman" w:hAnsi="Times New Roman" w:cs="Times New Roman"/>
          <w:lang w:val="ru-RU"/>
        </w:rPr>
        <w:t xml:space="preserve"> = </w:t>
      </w:r>
      <w:r w:rsidRPr="00464A4C">
        <w:rPr>
          <w:rFonts w:ascii="Times New Roman" w:hAnsi="Times New Roman" w:cs="Times New Roman"/>
        </w:rPr>
        <w:t>exp</w:t>
      </w:r>
      <w:r w:rsidRPr="00EA1732">
        <w:rPr>
          <w:rFonts w:ascii="Times New Roman" w:hAnsi="Times New Roman" w:cs="Times New Roman"/>
          <w:lang w:val="ru-RU"/>
        </w:rPr>
        <w:t>(</w:t>
      </w:r>
      <w:r w:rsidRPr="00464A4C">
        <w:rPr>
          <w:rFonts w:ascii="Times New Roman" w:hAnsi="Times New Roman" w:cs="Times New Roman"/>
        </w:rPr>
        <w:t>ln</w:t>
      </w:r>
      <w:r w:rsidRPr="00EA1732">
        <w:rPr>
          <w:rFonts w:ascii="Times New Roman" w:hAnsi="Times New Roman" w:cs="Times New Roman"/>
          <w:lang w:val="ru-RU"/>
        </w:rPr>
        <w:t>(</w:t>
      </w:r>
      <w:r w:rsidRPr="00464A4C">
        <w:rPr>
          <w:rFonts w:ascii="Times New Roman" w:hAnsi="Times New Roman" w:cs="Times New Roman"/>
        </w:rPr>
        <w:t>bᵧ</w:t>
      </w:r>
      <w:r w:rsidRPr="00EA1732">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EA1732"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EA1732">
        <w:rPr>
          <w:rFonts w:ascii="Times New Roman" w:hAnsi="Times New Roman" w:cs="Times New Roman"/>
        </w:rPr>
        <w:t xml:space="preserve"> </w:t>
      </w:r>
      <w:r w:rsidRPr="00464A4C">
        <w:rPr>
          <w:rFonts w:ascii="Times New Roman" w:hAnsi="Times New Roman" w:cs="Times New Roman"/>
        </w:rPr>
        <w:t>сходимости</w:t>
      </w:r>
      <w:r w:rsidRPr="00EA1732">
        <w:rPr>
          <w:rFonts w:ascii="Times New Roman" w:hAnsi="Times New Roman" w:cs="Times New Roman"/>
        </w:rPr>
        <w:t>:</w:t>
      </w:r>
    </w:p>
    <w:p w14:paraId="4DF106D2" w14:textId="77777777" w:rsidR="00464A4C" w:rsidRPr="00EA1732"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EA1732">
        <w:rPr>
          <w:rFonts w:ascii="Times New Roman" w:hAnsi="Times New Roman" w:cs="Times New Roman"/>
          <w:lang w:val="ru-RU"/>
        </w:rPr>
        <w:t>(</w:t>
      </w:r>
      <w:r w:rsidRPr="00464A4C">
        <w:rPr>
          <w:rFonts w:ascii="Times New Roman" w:hAnsi="Times New Roman" w:cs="Times New Roman"/>
        </w:rPr>
        <w:t>integer</w:t>
      </w:r>
      <w:r w:rsidRPr="00EA1732">
        <w:rPr>
          <w:rFonts w:ascii="Times New Roman" w:hAnsi="Times New Roman" w:cs="Times New Roman"/>
          <w:lang w:val="ru-RU"/>
        </w:rPr>
        <w:t xml:space="preserve">) = </w:t>
      </w:r>
      <w:r w:rsidRPr="00464A4C">
        <w:rPr>
          <w:rFonts w:ascii="Times New Roman" w:hAnsi="Times New Roman" w:cs="Times New Roman"/>
        </w:rPr>
        <w:t>round</w:t>
      </w:r>
      <w:r w:rsidRPr="00EA1732">
        <w:rPr>
          <w:rFonts w:ascii="Times New Roman" w:hAnsi="Times New Roman" w:cs="Times New Roman"/>
          <w:lang w:val="ru-RU"/>
        </w:rPr>
        <w:t>(</w:t>
      </w:r>
      <w:r w:rsidRPr="00464A4C">
        <w:rPr>
          <w:rFonts w:ascii="Times New Roman" w:hAnsi="Times New Roman" w:cs="Times New Roman"/>
        </w:rPr>
        <w:t>Bᵧ</w:t>
      </w:r>
      <w:r w:rsidRPr="00EA1732">
        <w:rPr>
          <w:rFonts w:ascii="Times New Roman" w:hAnsi="Times New Roman" w:cs="Times New Roman"/>
          <w:lang w:val="ru-RU"/>
        </w:rPr>
        <w:t>)</w:t>
      </w:r>
    </w:p>
    <w:p w14:paraId="329F85E6" w14:textId="77777777" w:rsidR="00464A4C" w:rsidRPr="00EA1732"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EA1732">
        <w:rPr>
          <w:rFonts w:ascii="Times New Roman" w:hAnsi="Times New Roman" w:cs="Times New Roman"/>
          <w:lang w:val="ru-RU"/>
        </w:rPr>
        <w:t>(</w:t>
      </w:r>
      <w:r w:rsidRPr="00464A4C">
        <w:rPr>
          <w:rFonts w:ascii="Times New Roman" w:hAnsi="Times New Roman" w:cs="Times New Roman"/>
        </w:rPr>
        <w:t>integer</w:t>
      </w:r>
      <w:r w:rsidRPr="00EA1732">
        <w:rPr>
          <w:rFonts w:ascii="Times New Roman" w:hAnsi="Times New Roman" w:cs="Times New Roman"/>
          <w:lang w:val="ru-RU"/>
        </w:rPr>
        <w:t xml:space="preserve">) = </w:t>
      </w:r>
      <w:r w:rsidRPr="00464A4C">
        <w:rPr>
          <w:rFonts w:ascii="Times New Roman" w:hAnsi="Times New Roman" w:cs="Times New Roman"/>
        </w:rPr>
        <w:t>round</w:t>
      </w:r>
      <w:r w:rsidRPr="00EA1732">
        <w:rPr>
          <w:rFonts w:ascii="Times New Roman" w:hAnsi="Times New Roman" w:cs="Times New Roman"/>
          <w:lang w:val="ru-RU"/>
        </w:rPr>
        <w:t>(</w:t>
      </w:r>
      <w:r w:rsidRPr="00464A4C">
        <w:rPr>
          <w:rFonts w:ascii="Times New Roman" w:hAnsi="Times New Roman" w:cs="Times New Roman"/>
        </w:rPr>
        <w:t>Dᵧ</w:t>
      </w:r>
      <w:r w:rsidRPr="00EA1732">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1644C0"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6" w:name="toc_appendix_2"/>
      <w:bookmarkEnd w:id="16"/>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7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EA1732">
        <w:t xml:space="preserve"> </w:t>
      </w:r>
      <w:r w:rsidRPr="00E474FD">
        <w:t>сводной</w:t>
      </w:r>
      <w:r w:rsidRPr="00EA1732">
        <w:t xml:space="preserve"> </w:t>
      </w:r>
      <w:r w:rsidRPr="00E474FD">
        <w:t>исторической</w:t>
      </w:r>
      <w:r w:rsidRPr="00EA1732">
        <w:t xml:space="preserve"> </w:t>
      </w:r>
      <w:r w:rsidRPr="00E474FD">
        <w:t>таблице</w:t>
      </w:r>
      <w:r w:rsidRPr="00EA1732">
        <w:t xml:space="preserve"> </w:t>
      </w:r>
      <w:r w:rsidRPr="00E474FD">
        <w:t>позднейшего</w:t>
      </w:r>
      <w:r w:rsidRPr="00EA1732">
        <w:t xml:space="preserve"> </w:t>
      </w:r>
      <w:r w:rsidRPr="00E474FD">
        <w:t>отчёта</w:t>
      </w:r>
      <w:r w:rsidRPr="00EA1732">
        <w:t xml:space="preserve"> </w:t>
      </w:r>
      <w:r w:rsidRPr="00E474FD">
        <w:t>это</w:t>
      </w:r>
      <w:r w:rsidRPr="00EA1732">
        <w:t xml:space="preserve"> </w:t>
      </w:r>
      <w:r w:rsidRPr="00E474FD">
        <w:t>сформулировано</w:t>
      </w:r>
      <w:r w:rsidRPr="00EA1732">
        <w:t xml:space="preserve"> </w:t>
      </w:r>
      <w:r w:rsidRPr="00E474FD">
        <w:t>ещё</w:t>
      </w:r>
      <w:r w:rsidRPr="00EA1732">
        <w:t xml:space="preserve"> </w:t>
      </w:r>
      <w:r w:rsidRPr="00E474FD">
        <w:t>прямее</w:t>
      </w:r>
      <w:r w:rsidRPr="00EA1732">
        <w:t xml:space="preserve">: </w:t>
      </w:r>
      <w:r w:rsidR="00CB3043" w:rsidRPr="00EA1732">
        <w:t>“</w:t>
      </w:r>
      <w:r w:rsidRPr="009258F6">
        <w:rPr>
          <w:lang w:val="en-US"/>
        </w:rPr>
        <w:t>Beginning</w:t>
      </w:r>
      <w:r w:rsidRPr="00EA1732">
        <w:t xml:space="preserve"> </w:t>
      </w:r>
      <w:r w:rsidRPr="009258F6">
        <w:rPr>
          <w:lang w:val="en-US"/>
        </w:rPr>
        <w:t>with</w:t>
      </w:r>
      <w:r w:rsidRPr="00EA1732">
        <w:t xml:space="preserve"> 1899, </w:t>
      </w:r>
      <w:r w:rsidRPr="009258F6">
        <w:rPr>
          <w:lang w:val="en-US"/>
        </w:rPr>
        <w:t>Polish</w:t>
      </w:r>
      <w:r w:rsidRPr="00EA1732">
        <w:t xml:space="preserve"> </w:t>
      </w:r>
      <w:r w:rsidRPr="009258F6">
        <w:rPr>
          <w:lang w:val="en-US"/>
        </w:rPr>
        <w:t>immigrants</w:t>
      </w:r>
      <w:r w:rsidRPr="00EA1732">
        <w:t xml:space="preserve"> </w:t>
      </w:r>
      <w:r w:rsidRPr="009258F6">
        <w:rPr>
          <w:lang w:val="en-US"/>
        </w:rPr>
        <w:t>have</w:t>
      </w:r>
      <w:r w:rsidRPr="00EA1732">
        <w:t xml:space="preserve"> </w:t>
      </w:r>
      <w:r w:rsidRPr="009258F6">
        <w:rPr>
          <w:lang w:val="en-US"/>
        </w:rPr>
        <w:t>been</w:t>
      </w:r>
      <w:r w:rsidRPr="00EA1732">
        <w:t xml:space="preserve"> </w:t>
      </w:r>
      <w:r w:rsidRPr="009258F6">
        <w:rPr>
          <w:lang w:val="en-US"/>
        </w:rPr>
        <w:t>included</w:t>
      </w:r>
      <w:r w:rsidRPr="00EA1732">
        <w:t xml:space="preserve"> </w:t>
      </w:r>
      <w:r w:rsidRPr="009258F6">
        <w:rPr>
          <w:lang w:val="en-US"/>
        </w:rPr>
        <w:t>in</w:t>
      </w:r>
      <w:r w:rsidRPr="00EA1732">
        <w:t xml:space="preserve"> </w:t>
      </w:r>
      <w:r w:rsidRPr="009258F6">
        <w:rPr>
          <w:lang w:val="en-US"/>
        </w:rPr>
        <w:t>the</w:t>
      </w:r>
      <w:r w:rsidRPr="00EA1732">
        <w:t xml:space="preserve"> </w:t>
      </w:r>
      <w:r w:rsidRPr="009258F6">
        <w:rPr>
          <w:lang w:val="en-US"/>
        </w:rPr>
        <w:t>countries</w:t>
      </w:r>
      <w:r w:rsidRPr="00EA1732">
        <w:t xml:space="preserve"> </w:t>
      </w:r>
      <w:r w:rsidRPr="009258F6">
        <w:rPr>
          <w:lang w:val="en-US"/>
        </w:rPr>
        <w:t>to</w:t>
      </w:r>
      <w:r w:rsidRPr="00EA1732">
        <w:t xml:space="preserve"> </w:t>
      </w:r>
      <w:r w:rsidRPr="009258F6">
        <w:rPr>
          <w:lang w:val="en-US"/>
        </w:rPr>
        <w:t>which</w:t>
      </w:r>
      <w:r w:rsidRPr="00EA1732">
        <w:t xml:space="preserve"> </w:t>
      </w:r>
      <w:r w:rsidRPr="009258F6">
        <w:rPr>
          <w:lang w:val="en-US"/>
        </w:rPr>
        <w:t>they</w:t>
      </w:r>
      <w:r w:rsidRPr="00EA1732">
        <w:t xml:space="preserve"> </w:t>
      </w:r>
      <w:r w:rsidRPr="009258F6">
        <w:rPr>
          <w:lang w:val="en-US"/>
        </w:rPr>
        <w:t>belong</w:t>
      </w:r>
      <w:r w:rsidR="00CB3043" w:rsidRPr="00EA1732">
        <w:t>”</w:t>
      </w:r>
      <w:r w:rsidRPr="00EA1732">
        <w:t xml:space="preserve"> (</w:t>
      </w:r>
      <w:r w:rsidRPr="009258F6">
        <w:rPr>
          <w:lang w:val="en-US"/>
        </w:rPr>
        <w:t>Immigration</w:t>
      </w:r>
      <w:r w:rsidRPr="00EA1732">
        <w:t xml:space="preserve"> </w:t>
      </w:r>
      <w:r w:rsidRPr="009258F6">
        <w:rPr>
          <w:lang w:val="en-US"/>
        </w:rPr>
        <w:t>Report</w:t>
      </w:r>
      <w:r w:rsidRPr="00EA1732">
        <w:t xml:space="preserve"> 1902, </w:t>
      </w:r>
      <w:r w:rsidRPr="00E474FD">
        <w:t>стр</w:t>
      </w:r>
      <w:r w:rsidRPr="00EA1732">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EA1732">
        <w:t xml:space="preserve"> </w:t>
      </w:r>
      <w:r w:rsidRPr="00CD6E0B">
        <w:rPr>
          <w:lang w:val="en-US"/>
        </w:rPr>
        <w:t>Immigration</w:t>
      </w:r>
      <w:r w:rsidRPr="00EA1732">
        <w:t xml:space="preserve"> </w:t>
      </w:r>
      <w:r w:rsidRPr="00CD6E0B">
        <w:rPr>
          <w:lang w:val="en-US"/>
        </w:rPr>
        <w:t>Report</w:t>
      </w:r>
      <w:r w:rsidRPr="00EA1732">
        <w:t xml:space="preserve"> 1892, </w:t>
      </w:r>
      <w:r w:rsidRPr="00CD6E0B">
        <w:t>стр</w:t>
      </w:r>
      <w:r w:rsidRPr="00EA1732">
        <w:t xml:space="preserve">. 7 </w:t>
      </w:r>
      <w:r w:rsidRPr="00CD6E0B">
        <w:t>одновременно</w:t>
      </w:r>
      <w:r w:rsidRPr="00EA1732">
        <w:t xml:space="preserve"> </w:t>
      </w:r>
      <w:r w:rsidRPr="00CD6E0B">
        <w:t>приводятся</w:t>
      </w:r>
      <w:r w:rsidRPr="00EA1732">
        <w:t xml:space="preserve"> </w:t>
      </w:r>
      <w:r w:rsidRPr="00CD6E0B">
        <w:t>категории</w:t>
      </w:r>
      <w:r w:rsidRPr="00EA1732">
        <w:t xml:space="preserve"> </w:t>
      </w:r>
      <w:r w:rsidRPr="00CD6E0B">
        <w:rPr>
          <w:lang w:val="en-US"/>
        </w:rPr>
        <w:t>Other</w:t>
      </w:r>
      <w:r w:rsidRPr="00EA1732">
        <w:t xml:space="preserve"> </w:t>
      </w:r>
      <w:r w:rsidRPr="00CD6E0B">
        <w:rPr>
          <w:lang w:val="en-US"/>
        </w:rPr>
        <w:t>Austria</w:t>
      </w:r>
      <w:r w:rsidRPr="00EA1732">
        <w:t xml:space="preserve"> (</w:t>
      </w:r>
      <w:r w:rsidRPr="00CD6E0B">
        <w:rPr>
          <w:lang w:val="en-US"/>
        </w:rPr>
        <w:t>except</w:t>
      </w:r>
      <w:r w:rsidRPr="00EA1732">
        <w:t xml:space="preserve"> </w:t>
      </w:r>
      <w:r w:rsidRPr="00CD6E0B">
        <w:rPr>
          <w:lang w:val="en-US"/>
        </w:rPr>
        <w:t>Poland</w:t>
      </w:r>
      <w:r w:rsidRPr="00EA1732">
        <w:t xml:space="preserve">), </w:t>
      </w:r>
      <w:r w:rsidRPr="00CD6E0B">
        <w:rPr>
          <w:lang w:val="en-US"/>
        </w:rPr>
        <w:t>Poland</w:t>
      </w:r>
      <w:r w:rsidRPr="00EA1732">
        <w:t xml:space="preserve">, </w:t>
      </w:r>
      <w:r w:rsidRPr="00CD6E0B">
        <w:rPr>
          <w:lang w:val="en-US"/>
        </w:rPr>
        <w:t>Russia</w:t>
      </w:r>
      <w:r w:rsidRPr="00EA1732">
        <w:t xml:space="preserve"> (</w:t>
      </w:r>
      <w:r w:rsidRPr="00CD6E0B">
        <w:rPr>
          <w:lang w:val="en-US"/>
        </w:rPr>
        <w:t>except</w:t>
      </w:r>
      <w:r w:rsidRPr="00EA1732">
        <w:t xml:space="preserve"> </w:t>
      </w:r>
      <w:r w:rsidRPr="00CD6E0B">
        <w:rPr>
          <w:lang w:val="en-US"/>
        </w:rPr>
        <w:t>Poland</w:t>
      </w:r>
      <w:r w:rsidRPr="00EA1732">
        <w:t xml:space="preserve">) </w:t>
      </w:r>
      <w:r w:rsidRPr="00CD6E0B">
        <w:t>и</w:t>
      </w:r>
      <w:r w:rsidRPr="00EA1732">
        <w:t xml:space="preserve"> </w:t>
      </w:r>
      <w:r w:rsidRPr="00CD6E0B">
        <w:rPr>
          <w:lang w:val="en-US"/>
        </w:rPr>
        <w:t>Finland</w:t>
      </w:r>
      <w:r w:rsidRPr="00EA1732">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7" w:name="toc_appendix_2a"/>
      <w:bookmarkEnd w:id="17"/>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EA1732">
        <w:t xml:space="preserve"> </w:t>
      </w:r>
      <w:r w:rsidRPr="005466E4">
        <w:rPr>
          <w:lang w:val="en-US"/>
        </w:rPr>
        <w:t>by</w:t>
      </w:r>
      <w:r w:rsidRPr="00EA1732">
        <w:t xml:space="preserve"> </w:t>
      </w:r>
      <w:r w:rsidRPr="005466E4">
        <w:rPr>
          <w:lang w:val="en-US"/>
        </w:rPr>
        <w:t>German</w:t>
      </w:r>
      <w:r w:rsidRPr="00EA1732">
        <w:t xml:space="preserve"> </w:t>
      </w:r>
      <w:r w:rsidRPr="005466E4">
        <w:rPr>
          <w:lang w:val="en-US"/>
        </w:rPr>
        <w:t>ports</w:t>
      </w:r>
      <w:r w:rsidRPr="00EA1732">
        <w:t xml:space="preserve"> </w:t>
      </w:r>
      <w:r w:rsidRPr="005466E4">
        <w:rPr>
          <w:lang w:val="en-US"/>
        </w:rPr>
        <w:t>only</w:t>
      </w:r>
      <w:r w:rsidRPr="00EA1732">
        <w:t>.”</w:t>
      </w:r>
      <w:r w:rsidR="00DF46B3" w:rsidRPr="00EA1732">
        <w:t xml:space="preserve"> </w:t>
      </w:r>
      <w:r w:rsidR="00DF46B3" w:rsidRPr="00DF46B3">
        <w:t>А</w:t>
      </w:r>
      <w:r w:rsidR="00DF46B3" w:rsidRPr="00EA1732">
        <w:t xml:space="preserve"> </w:t>
      </w:r>
      <w:r w:rsidR="00DF46B3" w:rsidRPr="00DF46B3">
        <w:t>в</w:t>
      </w:r>
      <w:r w:rsidR="00DF46B3" w:rsidRPr="00EA1732">
        <w:t xml:space="preserve"> </w:t>
      </w:r>
      <w:r w:rsidR="00DF46B3" w:rsidRPr="005466E4">
        <w:rPr>
          <w:lang w:val="en-US"/>
        </w:rPr>
        <w:t>Table</w:t>
      </w:r>
      <w:r w:rsidR="00DF46B3" w:rsidRPr="00EA1732">
        <w:t xml:space="preserve"> 13 </w:t>
      </w:r>
      <w:r w:rsidR="00DF46B3" w:rsidRPr="00DF46B3">
        <w:t>за</w:t>
      </w:r>
      <w:r w:rsidR="00DF46B3" w:rsidRPr="00EA1732">
        <w:t xml:space="preserve"> 1886</w:t>
      </w:r>
      <w:r w:rsidR="005466E4" w:rsidRPr="00EA1732">
        <w:t>-</w:t>
      </w:r>
      <w:r w:rsidR="00DF46B3" w:rsidRPr="00EA1732">
        <w:t xml:space="preserve">1890 </w:t>
      </w:r>
      <w:r w:rsidR="00DF46B3" w:rsidRPr="00DF46B3">
        <w:t>они</w:t>
      </w:r>
      <w:r w:rsidR="00DF46B3" w:rsidRPr="00EA1732">
        <w:t xml:space="preserve"> </w:t>
      </w:r>
      <w:r w:rsidR="00DF46B3" w:rsidRPr="00DF46B3">
        <w:t>разделены</w:t>
      </w:r>
      <w:r w:rsidR="00DF46B3" w:rsidRPr="00EA1732">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8" w:name="toc_appendix_finland_nber"/>
      <w:bookmarkEnd w:id="18"/>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5"/>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9"/>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5"/>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6"/>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0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08"/>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0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9BB5F5" w14:textId="77777777" w:rsidR="005275D3" w:rsidRDefault="005275D3" w:rsidP="009659E2">
      <w:pPr>
        <w:spacing w:after="0" w:line="240" w:lineRule="auto"/>
      </w:pPr>
      <w:r>
        <w:separator/>
      </w:r>
    </w:p>
  </w:endnote>
  <w:endnote w:type="continuationSeparator" w:id="0">
    <w:p w14:paraId="49EFC57D" w14:textId="77777777" w:rsidR="005275D3" w:rsidRDefault="005275D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B1E066" w14:textId="77777777" w:rsidR="005275D3" w:rsidRDefault="005275D3" w:rsidP="009659E2">
      <w:pPr>
        <w:spacing w:after="0" w:line="240" w:lineRule="auto"/>
      </w:pPr>
      <w:r>
        <w:separator/>
      </w:r>
    </w:p>
  </w:footnote>
  <w:footnote w:type="continuationSeparator" w:id="0">
    <w:p w14:paraId="7FB277F3" w14:textId="77777777" w:rsidR="005275D3" w:rsidRDefault="005275D3"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EA1732" w:rsidRDefault="00B32968">
      <w:pPr>
        <w:pStyle w:val="FootnoteText"/>
      </w:pPr>
      <w:r>
        <w:rPr>
          <w:rStyle w:val="FootnoteReference"/>
        </w:rPr>
        <w:footnoteRef/>
      </w:r>
      <w:r w:rsidRPr="00EA1732">
        <w:t xml:space="preserve"> </w:t>
      </w:r>
      <w:r w:rsidRPr="00BD73AF">
        <w:t>ЦСК</w:t>
      </w:r>
      <w:r w:rsidRPr="00EA1732">
        <w:t xml:space="preserve"> 1904:129, 1906:115, 1909:</w:t>
      </w:r>
      <w:r w:rsidRPr="00E008CC">
        <w:rPr>
          <w:lang w:val="en-US"/>
        </w:rPr>
        <w:t>xxix</w:t>
      </w:r>
      <w:r w:rsidRPr="00EA1732">
        <w:t>-</w:t>
      </w:r>
      <w:r w:rsidRPr="00E008CC">
        <w:rPr>
          <w:lang w:val="en-US"/>
        </w:rPr>
        <w:t>xxx</w:t>
      </w:r>
      <w:r w:rsidRPr="00EA1732">
        <w:t>.</w:t>
      </w:r>
    </w:p>
  </w:footnote>
  <w:footnote w:id="31">
    <w:p w14:paraId="776DFE58" w14:textId="77777777" w:rsidR="00B32968" w:rsidRPr="00EA1732" w:rsidRDefault="00B32968">
      <w:pPr>
        <w:pStyle w:val="FootnoteText"/>
      </w:pPr>
      <w:r>
        <w:rPr>
          <w:rStyle w:val="FootnoteReference"/>
        </w:rPr>
        <w:footnoteRef/>
      </w:r>
      <w:r w:rsidRPr="00EA1732">
        <w:t xml:space="preserve"> </w:t>
      </w:r>
      <w:r w:rsidRPr="005D60F7">
        <w:t>Отчёты</w:t>
      </w:r>
      <w:r w:rsidRPr="00EA1732">
        <w:t xml:space="preserve"> “</w:t>
      </w:r>
      <w:r w:rsidRPr="005D60F7">
        <w:rPr>
          <w:lang w:val="en-US"/>
        </w:rPr>
        <w:t>Annual</w:t>
      </w:r>
      <w:r w:rsidRPr="00EA1732">
        <w:t xml:space="preserve"> </w:t>
      </w:r>
      <w:r w:rsidRPr="005D60F7">
        <w:rPr>
          <w:lang w:val="en-US"/>
        </w:rPr>
        <w:t>report</w:t>
      </w:r>
      <w:r w:rsidRPr="00EA1732">
        <w:t xml:space="preserve"> </w:t>
      </w:r>
      <w:r w:rsidRPr="005D60F7">
        <w:rPr>
          <w:lang w:val="en-US"/>
        </w:rPr>
        <w:t>of</w:t>
      </w:r>
      <w:r w:rsidRPr="00EA1732">
        <w:t xml:space="preserve"> </w:t>
      </w:r>
      <w:r w:rsidRPr="005D60F7">
        <w:rPr>
          <w:lang w:val="en-US"/>
        </w:rPr>
        <w:t>the</w:t>
      </w:r>
      <w:r w:rsidRPr="00EA1732">
        <w:t xml:space="preserve"> </w:t>
      </w:r>
      <w:r w:rsidRPr="005D60F7">
        <w:rPr>
          <w:lang w:val="en-US"/>
        </w:rPr>
        <w:t>Commissioner</w:t>
      </w:r>
      <w:r w:rsidRPr="00EA1732">
        <w:t>-</w:t>
      </w:r>
      <w:r w:rsidRPr="005D60F7">
        <w:rPr>
          <w:lang w:val="en-US"/>
        </w:rPr>
        <w:t>General</w:t>
      </w:r>
      <w:r w:rsidRPr="00EA1732">
        <w:t xml:space="preserve"> </w:t>
      </w:r>
      <w:r w:rsidRPr="005D60F7">
        <w:rPr>
          <w:lang w:val="en-US"/>
        </w:rPr>
        <w:t>of</w:t>
      </w:r>
      <w:r w:rsidRPr="00EA1732">
        <w:t xml:space="preserve"> </w:t>
      </w:r>
      <w:r w:rsidRPr="005D60F7">
        <w:rPr>
          <w:lang w:val="en-US"/>
        </w:rPr>
        <w:t>Immigration</w:t>
      </w:r>
      <w:r w:rsidRPr="00EA1732">
        <w:t xml:space="preserve">” </w:t>
      </w:r>
      <w:r w:rsidRPr="005D60F7">
        <w:t>за</w:t>
      </w:r>
      <w:r w:rsidRPr="00EA1732">
        <w:t xml:space="preserve"> 1896-1917 </w:t>
      </w:r>
      <w:r w:rsidRPr="005D60F7">
        <w:t>фин</w:t>
      </w:r>
      <w:r>
        <w:t>ансовые</w:t>
      </w:r>
      <w:r w:rsidRPr="00EA1732">
        <w:t xml:space="preserve"> </w:t>
      </w:r>
      <w:r w:rsidRPr="005D60F7">
        <w:t>годы</w:t>
      </w:r>
      <w:r w:rsidRPr="00EA1732">
        <w:t xml:space="preserve">; </w:t>
      </w:r>
      <w:r w:rsidRPr="005D60F7">
        <w:t>цифровая</w:t>
      </w:r>
      <w:r w:rsidRPr="00EA1732">
        <w:t xml:space="preserve"> </w:t>
      </w:r>
      <w:r w:rsidRPr="005D60F7">
        <w:t>подборка</w:t>
      </w:r>
      <w:r w:rsidRPr="00EA1732">
        <w:t xml:space="preserve">: </w:t>
      </w:r>
      <w:r w:rsidRPr="005D60F7">
        <w:rPr>
          <w:lang w:val="en-US"/>
        </w:rPr>
        <w:t>https</w:t>
      </w:r>
      <w:r w:rsidRPr="00EA1732">
        <w:t>://</w:t>
      </w:r>
      <w:r w:rsidRPr="005D60F7">
        <w:rPr>
          <w:lang w:val="en-US"/>
        </w:rPr>
        <w:t>archive</w:t>
      </w:r>
      <w:r w:rsidRPr="00EA1732">
        <w:t>.</w:t>
      </w:r>
      <w:r w:rsidRPr="005D60F7">
        <w:rPr>
          <w:lang w:val="en-US"/>
        </w:rPr>
        <w:t>org</w:t>
      </w:r>
      <w:r w:rsidRPr="00EA1732">
        <w:t>/</w:t>
      </w:r>
      <w:r w:rsidRPr="005D60F7">
        <w:rPr>
          <w:lang w:val="en-US"/>
        </w:rPr>
        <w:t>details</w:t>
      </w:r>
      <w:r w:rsidRPr="00EA1732">
        <w:t>/</w:t>
      </w:r>
      <w:r w:rsidRPr="005D60F7">
        <w:rPr>
          <w:lang w:val="en-US"/>
        </w:rPr>
        <w:t>annual</w:t>
      </w:r>
      <w:r w:rsidRPr="00EA1732">
        <w:t>-</w:t>
      </w:r>
      <w:r w:rsidRPr="005D60F7">
        <w:rPr>
          <w:lang w:val="en-US"/>
        </w:rPr>
        <w:t>report</w:t>
      </w:r>
      <w:r w:rsidRPr="00EA1732">
        <w:t>-</w:t>
      </w:r>
      <w:r w:rsidRPr="005D60F7">
        <w:rPr>
          <w:lang w:val="en-US"/>
        </w:rPr>
        <w:t>of</w:t>
      </w:r>
      <w:r w:rsidRPr="00EA1732">
        <w:t>-</w:t>
      </w:r>
      <w:r w:rsidRPr="005D60F7">
        <w:rPr>
          <w:lang w:val="en-US"/>
        </w:rPr>
        <w:t>the</w:t>
      </w:r>
      <w:r w:rsidRPr="00EA1732">
        <w:t>-</w:t>
      </w:r>
      <w:r w:rsidRPr="005D60F7">
        <w:rPr>
          <w:lang w:val="en-US"/>
        </w:rPr>
        <w:t>commissioner</w:t>
      </w:r>
      <w:r w:rsidRPr="00EA1732">
        <w:t>-</w:t>
      </w:r>
      <w:r w:rsidRPr="005D60F7">
        <w:rPr>
          <w:lang w:val="en-US"/>
        </w:rPr>
        <w:t>general</w:t>
      </w:r>
      <w:r w:rsidRPr="00EA1732">
        <w:t>-</w:t>
      </w:r>
      <w:r w:rsidRPr="005D60F7">
        <w:rPr>
          <w:lang w:val="en-US"/>
        </w:rPr>
        <w:t>of</w:t>
      </w:r>
      <w:r w:rsidRPr="00EA1732">
        <w:t>-</w:t>
      </w:r>
      <w:r w:rsidRPr="005D60F7">
        <w:rPr>
          <w:lang w:val="en-US"/>
        </w:rPr>
        <w:t>immigration</w:t>
      </w:r>
      <w:r w:rsidRPr="00EA1732">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EA1732">
        <w:t xml:space="preserve"> </w:t>
      </w:r>
      <w:r w:rsidRPr="00E47D69">
        <w:rPr>
          <w:lang w:val="fr-FR"/>
        </w:rPr>
        <w:t>NBER</w:t>
      </w:r>
      <w:r w:rsidRPr="00EA1732">
        <w:t>, “</w:t>
      </w:r>
      <w:r w:rsidRPr="00E47D69">
        <w:rPr>
          <w:lang w:val="fr-FR"/>
        </w:rPr>
        <w:t>International</w:t>
      </w:r>
      <w:r w:rsidRPr="00EA1732">
        <w:t xml:space="preserve"> </w:t>
      </w:r>
      <w:r w:rsidRPr="00E47D69">
        <w:rPr>
          <w:lang w:val="fr-FR"/>
        </w:rPr>
        <w:t>Migrations</w:t>
      </w:r>
      <w:r w:rsidRPr="00EA1732">
        <w:t xml:space="preserve">”, </w:t>
      </w:r>
      <w:r w:rsidRPr="00084F18">
        <w:t>ред</w:t>
      </w:r>
      <w:r w:rsidRPr="00EA1732">
        <w:t xml:space="preserve">. </w:t>
      </w:r>
      <w:r w:rsidRPr="00084F18">
        <w:rPr>
          <w:lang w:val="en-US"/>
        </w:rPr>
        <w:t>W</w:t>
      </w:r>
      <w:r w:rsidRPr="00EA1732">
        <w:t xml:space="preserve">. </w:t>
      </w:r>
      <w:r w:rsidRPr="00084F18">
        <w:rPr>
          <w:lang w:val="en-US"/>
        </w:rPr>
        <w:t>Wilcox</w:t>
      </w:r>
      <w:r w:rsidRPr="00EA1732">
        <w:t xml:space="preserve">, </w:t>
      </w:r>
      <w:r w:rsidRPr="00084F18">
        <w:rPr>
          <w:lang w:val="en-US"/>
        </w:rPr>
        <w:t>Volume</w:t>
      </w:r>
      <w:r w:rsidRPr="00EA1732">
        <w:t xml:space="preserve"> </w:t>
      </w:r>
      <w:r w:rsidRPr="00084F18">
        <w:rPr>
          <w:lang w:val="en-US"/>
        </w:rPr>
        <w:t>I</w:t>
      </w:r>
      <w:r w:rsidRPr="00EA1732">
        <w:t xml:space="preserve"> - </w:t>
      </w:r>
      <w:r w:rsidRPr="00084F18">
        <w:rPr>
          <w:lang w:val="en-US"/>
        </w:rPr>
        <w:t>Statistics</w:t>
      </w:r>
      <w:r w:rsidRPr="00EA1732">
        <w:t xml:space="preserve">, </w:t>
      </w:r>
      <w:r w:rsidRPr="00084F18">
        <w:rPr>
          <w:lang w:val="en-US"/>
        </w:rPr>
        <w:t>NY</w:t>
      </w:r>
      <w:r w:rsidRPr="00EA1732">
        <w:t xml:space="preserve"> 1929, </w:t>
      </w:r>
      <w:r w:rsidRPr="00084F18">
        <w:t>стр</w:t>
      </w:r>
      <w:r w:rsidRPr="00EA1732">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EA1732" w:rsidRDefault="00B32968">
      <w:pPr>
        <w:pStyle w:val="FootnoteText"/>
      </w:pPr>
      <w:r>
        <w:rPr>
          <w:rStyle w:val="FootnoteReference"/>
        </w:rPr>
        <w:footnoteRef/>
      </w:r>
      <w:r w:rsidRPr="00EA1732">
        <w:t xml:space="preserve"> </w:t>
      </w:r>
      <w:r w:rsidRPr="0033398F">
        <w:rPr>
          <w:lang w:val="en-US"/>
        </w:rPr>
        <w:t>NBER</w:t>
      </w:r>
      <w:r w:rsidRPr="00EA1732">
        <w:t>, “</w:t>
      </w:r>
      <w:r w:rsidRPr="0033398F">
        <w:rPr>
          <w:lang w:val="en-US"/>
        </w:rPr>
        <w:t>International</w:t>
      </w:r>
      <w:r w:rsidRPr="00EA1732">
        <w:t xml:space="preserve"> </w:t>
      </w:r>
      <w:r w:rsidRPr="0033398F">
        <w:rPr>
          <w:lang w:val="en-US"/>
        </w:rPr>
        <w:t>Migrations</w:t>
      </w:r>
      <w:r w:rsidRPr="00EA1732">
        <w:t xml:space="preserve">”, </w:t>
      </w:r>
      <w:r w:rsidRPr="0033398F">
        <w:t>ред</w:t>
      </w:r>
      <w:r w:rsidRPr="00EA1732">
        <w:t xml:space="preserve">. </w:t>
      </w:r>
      <w:r w:rsidRPr="0033398F">
        <w:rPr>
          <w:lang w:val="en-US"/>
        </w:rPr>
        <w:t>W</w:t>
      </w:r>
      <w:r w:rsidRPr="00EA1732">
        <w:t xml:space="preserve">. </w:t>
      </w:r>
      <w:r w:rsidRPr="0033398F">
        <w:rPr>
          <w:lang w:val="en-US"/>
        </w:rPr>
        <w:t>Wilcox</w:t>
      </w:r>
      <w:r w:rsidRPr="00EA1732">
        <w:t xml:space="preserve">, </w:t>
      </w:r>
      <w:r w:rsidRPr="0033398F">
        <w:rPr>
          <w:lang w:val="en-US"/>
        </w:rPr>
        <w:t>Volume</w:t>
      </w:r>
      <w:r w:rsidRPr="00EA1732">
        <w:t xml:space="preserve"> </w:t>
      </w:r>
      <w:r w:rsidRPr="0033398F">
        <w:rPr>
          <w:lang w:val="en-US"/>
        </w:rPr>
        <w:t>I</w:t>
      </w:r>
      <w:r w:rsidRPr="00EA1732">
        <w:t xml:space="preserve"> - </w:t>
      </w:r>
      <w:r w:rsidRPr="0033398F">
        <w:rPr>
          <w:lang w:val="en-US"/>
        </w:rPr>
        <w:t>Statistics</w:t>
      </w:r>
      <w:r w:rsidRPr="00EA1732">
        <w:t xml:space="preserve">, </w:t>
      </w:r>
      <w:r w:rsidRPr="0033398F">
        <w:rPr>
          <w:lang w:val="en-US"/>
        </w:rPr>
        <w:t>NY</w:t>
      </w:r>
      <w:r w:rsidRPr="00EA1732">
        <w:t xml:space="preserve"> 1929, </w:t>
      </w:r>
      <w:r w:rsidRPr="0033398F">
        <w:t>стр</w:t>
      </w:r>
      <w:r w:rsidRPr="00EA1732">
        <w:t xml:space="preserve">. 798-803. </w:t>
      </w:r>
      <w:r w:rsidRPr="0033398F">
        <w:t>Составлено</w:t>
      </w:r>
      <w:r w:rsidRPr="00EA1732">
        <w:t xml:space="preserve"> </w:t>
      </w:r>
      <w:r w:rsidRPr="0033398F">
        <w:t>по</w:t>
      </w:r>
      <w:r w:rsidRPr="00EA1732">
        <w:t xml:space="preserve"> </w:t>
      </w:r>
      <w:r w:rsidRPr="0033398F">
        <w:t>Ежегодникам</w:t>
      </w:r>
      <w:r w:rsidRPr="00EA1732">
        <w:t xml:space="preserve"> </w:t>
      </w:r>
      <w:r w:rsidRPr="0033398F">
        <w:t>ЦСК</w:t>
      </w:r>
      <w:r w:rsidRPr="00EA1732">
        <w:t>.</w:t>
      </w:r>
    </w:p>
  </w:footnote>
  <w:footnote w:id="61">
    <w:p w14:paraId="67ABCB8C" w14:textId="71285264" w:rsidR="00B32968" w:rsidRPr="00FE786B" w:rsidRDefault="00B32968">
      <w:pPr>
        <w:pStyle w:val="FootnoteText"/>
      </w:pPr>
      <w:r>
        <w:rPr>
          <w:rStyle w:val="FootnoteReference"/>
        </w:rPr>
        <w:footnoteRef/>
      </w:r>
      <w:r w:rsidRPr="00EA1732">
        <w:t xml:space="preserve"> </w:t>
      </w:r>
      <w:r w:rsidRPr="00D444D5">
        <w:rPr>
          <w:lang w:val="en-US"/>
        </w:rPr>
        <w:t>NBER</w:t>
      </w:r>
      <w:r w:rsidRPr="00EA1732">
        <w:t>, “</w:t>
      </w:r>
      <w:r w:rsidRPr="00D444D5">
        <w:rPr>
          <w:lang w:val="en-US"/>
        </w:rPr>
        <w:t>International</w:t>
      </w:r>
      <w:r w:rsidRPr="00EA1732">
        <w:t xml:space="preserve"> </w:t>
      </w:r>
      <w:r w:rsidRPr="00D444D5">
        <w:rPr>
          <w:lang w:val="en-US"/>
        </w:rPr>
        <w:t>Migrations</w:t>
      </w:r>
      <w:r w:rsidRPr="00EA1732">
        <w:t xml:space="preserve">”, </w:t>
      </w:r>
      <w:r w:rsidRPr="00D444D5">
        <w:t>ред</w:t>
      </w:r>
      <w:r w:rsidRPr="00EA1732">
        <w:t xml:space="preserve">. </w:t>
      </w:r>
      <w:r w:rsidRPr="00D444D5">
        <w:rPr>
          <w:lang w:val="en-US"/>
        </w:rPr>
        <w:t>W</w:t>
      </w:r>
      <w:r w:rsidRPr="00EA1732">
        <w:t xml:space="preserve">. </w:t>
      </w:r>
      <w:r w:rsidRPr="00D444D5">
        <w:rPr>
          <w:lang w:val="en-US"/>
        </w:rPr>
        <w:t>Wilcox</w:t>
      </w:r>
      <w:r w:rsidRPr="00EA1732">
        <w:t xml:space="preserve">, </w:t>
      </w:r>
      <w:r w:rsidRPr="00D444D5">
        <w:rPr>
          <w:lang w:val="en-US"/>
        </w:rPr>
        <w:t>Volume</w:t>
      </w:r>
      <w:r w:rsidRPr="00EA1732">
        <w:t xml:space="preserve"> </w:t>
      </w:r>
      <w:r w:rsidRPr="00D444D5">
        <w:rPr>
          <w:lang w:val="en-US"/>
        </w:rPr>
        <w:t>I</w:t>
      </w:r>
      <w:r w:rsidRPr="00EA1732">
        <w:t xml:space="preserve"> – </w:t>
      </w:r>
      <w:r w:rsidRPr="00D444D5">
        <w:rPr>
          <w:lang w:val="en-US"/>
        </w:rPr>
        <w:t>Statistics</w:t>
      </w:r>
      <w:r w:rsidRPr="00EA1732">
        <w:t xml:space="preserve">, </w:t>
      </w:r>
      <w:r w:rsidRPr="00D444D5">
        <w:rPr>
          <w:lang w:val="en-US"/>
        </w:rPr>
        <w:t>NY</w:t>
      </w:r>
      <w:r w:rsidRPr="00EA1732">
        <w:t xml:space="preserve"> 1929, </w:t>
      </w:r>
      <w:r w:rsidRPr="00D444D5">
        <w:t>стр</w:t>
      </w:r>
      <w:r w:rsidRPr="00EA1732">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EA1732">
        <w:t xml:space="preserve"> </w:t>
      </w:r>
      <w:r w:rsidRPr="00D56DD2">
        <w:rPr>
          <w:lang w:val="en-US"/>
        </w:rPr>
        <w:t>NBER</w:t>
      </w:r>
      <w:r w:rsidRPr="00EA1732">
        <w:t>, “</w:t>
      </w:r>
      <w:r w:rsidRPr="00D56DD2">
        <w:rPr>
          <w:lang w:val="en-US"/>
        </w:rPr>
        <w:t>International</w:t>
      </w:r>
      <w:r w:rsidRPr="00EA1732">
        <w:t xml:space="preserve"> </w:t>
      </w:r>
      <w:r w:rsidRPr="00D56DD2">
        <w:rPr>
          <w:lang w:val="en-US"/>
        </w:rPr>
        <w:t>Migrations</w:t>
      </w:r>
      <w:r w:rsidRPr="00EA1732">
        <w:t xml:space="preserve">”, </w:t>
      </w:r>
      <w:r w:rsidRPr="00D56DD2">
        <w:t>ред</w:t>
      </w:r>
      <w:r w:rsidRPr="00EA1732">
        <w:t xml:space="preserve">. </w:t>
      </w:r>
      <w:r w:rsidRPr="00D56DD2">
        <w:rPr>
          <w:lang w:val="en-US"/>
        </w:rPr>
        <w:t>W</w:t>
      </w:r>
      <w:r w:rsidRPr="00EA1732">
        <w:t xml:space="preserve">. </w:t>
      </w:r>
      <w:r w:rsidRPr="00D56DD2">
        <w:rPr>
          <w:lang w:val="en-US"/>
        </w:rPr>
        <w:t>Wilcox</w:t>
      </w:r>
      <w:r w:rsidRPr="00EA1732">
        <w:t xml:space="preserve">, </w:t>
      </w:r>
      <w:r w:rsidRPr="00D56DD2">
        <w:rPr>
          <w:lang w:val="en-US"/>
        </w:rPr>
        <w:t>Volume</w:t>
      </w:r>
      <w:r w:rsidRPr="00EA1732">
        <w:t xml:space="preserve"> </w:t>
      </w:r>
      <w:r w:rsidRPr="00D56DD2">
        <w:rPr>
          <w:lang w:val="en-US"/>
        </w:rPr>
        <w:t>I</w:t>
      </w:r>
      <w:r w:rsidRPr="00EA1732">
        <w:t xml:space="preserve"> – </w:t>
      </w:r>
      <w:r w:rsidRPr="00D56DD2">
        <w:rPr>
          <w:lang w:val="en-US"/>
        </w:rPr>
        <w:t>Statistics</w:t>
      </w:r>
      <w:r w:rsidRPr="00EA1732">
        <w:t xml:space="preserve">, </w:t>
      </w:r>
      <w:r w:rsidRPr="00D56DD2">
        <w:rPr>
          <w:lang w:val="en-US"/>
        </w:rPr>
        <w:t>NY</w:t>
      </w:r>
      <w:r w:rsidRPr="00EA1732">
        <w:t xml:space="preserve"> 1929, </w:t>
      </w:r>
      <w:r w:rsidRPr="00D56DD2">
        <w:t>стр</w:t>
      </w:r>
      <w:r w:rsidRPr="00EA1732">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EA1732" w:rsidRDefault="00B3296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EA1732">
        <w:t xml:space="preserve"> </w:t>
      </w:r>
      <w:r>
        <w:t>в</w:t>
      </w:r>
      <w:r w:rsidRPr="00EA1732">
        <w:t xml:space="preserve"> </w:t>
      </w:r>
      <w:r>
        <w:t>файле</w:t>
      </w:r>
      <w:r w:rsidRPr="00EA1732">
        <w:t xml:space="preserve"> </w:t>
      </w:r>
      <w:r>
        <w:rPr>
          <w:lang w:val="en-US"/>
        </w:rPr>
        <w:t>RTSS</w:t>
      </w:r>
      <w:r w:rsidRPr="00EA1732">
        <w:t xml:space="preserve"> 1914-</w:t>
      </w:r>
      <w:r w:rsidRPr="00233F62">
        <w:rPr>
          <w:lang w:val="en-US"/>
        </w:rPr>
        <w:t>war</w:t>
      </w:r>
      <w:r w:rsidRPr="00EA1732">
        <w:t>-</w:t>
      </w:r>
      <w:r w:rsidRPr="00233F62">
        <w:rPr>
          <w:lang w:val="en-US"/>
        </w:rPr>
        <w:t>losses</w:t>
      </w:r>
      <w:r w:rsidRPr="00EA1732">
        <w:t>-</w:t>
      </w:r>
      <w:r w:rsidRPr="00233F62">
        <w:rPr>
          <w:lang w:val="en-US"/>
        </w:rPr>
        <w:t>by</w:t>
      </w:r>
      <w:r w:rsidRPr="00EA1732">
        <w:t>-</w:t>
      </w:r>
      <w:r w:rsidRPr="00233F62">
        <w:rPr>
          <w:lang w:val="en-US"/>
        </w:rPr>
        <w:t>territory</w:t>
      </w:r>
      <w:r w:rsidRPr="00EA1732">
        <w:t>.</w:t>
      </w:r>
      <w:r w:rsidRPr="00233F62">
        <w:rPr>
          <w:lang w:val="en-US"/>
        </w:rPr>
        <w:t>xlsx</w:t>
      </w:r>
      <w:r w:rsidRPr="00EA1732">
        <w:t>.</w:t>
      </w:r>
    </w:p>
  </w:footnote>
  <w:footnote w:id="84">
    <w:p w14:paraId="219441DF" w14:textId="77777777" w:rsidR="00B32968" w:rsidRPr="00EA1732" w:rsidRDefault="00B32968">
      <w:pPr>
        <w:pStyle w:val="FootnoteText"/>
      </w:pPr>
      <w:r>
        <w:rPr>
          <w:rStyle w:val="FootnoteReference"/>
        </w:rPr>
        <w:footnoteRef/>
      </w:r>
      <w:r w:rsidRPr="00EA1732">
        <w:t xml:space="preserve"> </w:t>
      </w:r>
      <w:r w:rsidRPr="007E7762">
        <w:t>Цифровая</w:t>
      </w:r>
      <w:r w:rsidRPr="00EA1732">
        <w:t xml:space="preserve"> </w:t>
      </w:r>
      <w:r w:rsidRPr="007E7762">
        <w:t>подборка</w:t>
      </w:r>
      <w:r w:rsidRPr="00EA1732">
        <w:t xml:space="preserve">: </w:t>
      </w:r>
      <w:r w:rsidRPr="00BD1ACD">
        <w:rPr>
          <w:lang w:val="en-US"/>
        </w:rPr>
        <w:t>https</w:t>
      </w:r>
      <w:r w:rsidRPr="00EA1732">
        <w:t>://</w:t>
      </w:r>
      <w:r w:rsidRPr="00BD1ACD">
        <w:rPr>
          <w:lang w:val="en-US"/>
        </w:rPr>
        <w:t>archive</w:t>
      </w:r>
      <w:r w:rsidRPr="00EA1732">
        <w:t>.</w:t>
      </w:r>
      <w:r w:rsidRPr="00BD1ACD">
        <w:rPr>
          <w:lang w:val="en-US"/>
        </w:rPr>
        <w:t>org</w:t>
      </w:r>
      <w:r w:rsidRPr="00EA1732">
        <w:t>/</w:t>
      </w:r>
      <w:r w:rsidRPr="00BD1ACD">
        <w:rPr>
          <w:lang w:val="en-US"/>
        </w:rPr>
        <w:t>details</w:t>
      </w:r>
      <w:r w:rsidRPr="00EA1732">
        <w:t>/</w:t>
      </w:r>
      <w:r w:rsidRPr="00BD1ACD">
        <w:rPr>
          <w:lang w:val="en-US"/>
        </w:rPr>
        <w:t>imennoi</w:t>
      </w:r>
      <w:r w:rsidRPr="00EA1732">
        <w:t>-</w:t>
      </w:r>
      <w:r w:rsidRPr="00BD1ACD">
        <w:rPr>
          <w:lang w:val="en-US"/>
        </w:rPr>
        <w:t>spisok</w:t>
      </w:r>
      <w:r w:rsidRPr="00EA1732">
        <w:t>-</w:t>
      </w:r>
      <w:r w:rsidRPr="00BD1ACD">
        <w:rPr>
          <w:lang w:val="en-US"/>
        </w:rPr>
        <w:t>ubitym</w:t>
      </w:r>
      <w:r w:rsidRPr="00EA1732">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5">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6">
    <w:p w14:paraId="18DBC91D" w14:textId="799C71BD"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7">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8">
    <w:p w14:paraId="022559F6" w14:textId="3EEEBC4B" w:rsidR="00B32968" w:rsidRDefault="00B32968">
      <w:pPr>
        <w:pStyle w:val="FootnoteText"/>
      </w:pPr>
      <w:r>
        <w:rPr>
          <w:rStyle w:val="FootnoteReference"/>
        </w:rPr>
        <w:footnoteRef/>
      </w:r>
      <w:r>
        <w:t xml:space="preserve"> </w:t>
      </w:r>
      <w:r w:rsidRPr="0079256E">
        <w:t>Вспомогательные модули FlagOutliers_CSK50 и FlagUGVIvsCSK.</w:t>
      </w:r>
    </w:p>
  </w:footnote>
  <w:footnote w:id="99">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0">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1">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2">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3">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4">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5">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6">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7">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8">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9">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0">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1">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2">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3">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4">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5">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6">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7">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8">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9">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0">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1">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2">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3">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4">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5">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6">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7">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28">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29">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0">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31">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2">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3">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4">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5">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6">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7">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38">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39">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0">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1">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2">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3">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4">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5">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6">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7">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8">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9">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0">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1">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52">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3">
    <w:p w14:paraId="2CDF2556" w14:textId="1B1D8854" w:rsidR="00B32968" w:rsidRPr="00381C88" w:rsidRDefault="00B32968">
      <w:pPr>
        <w:pStyle w:val="FootnoteText"/>
      </w:pPr>
      <w:r>
        <w:rPr>
          <w:rStyle w:val="FootnoteReference"/>
        </w:rPr>
        <w:footnoteRef/>
      </w:r>
      <w:r w:rsidRPr="00EA1732">
        <w:t xml:space="preserve"> </w:t>
      </w:r>
      <w:r>
        <w:t>Модуль</w:t>
      </w:r>
      <w:r w:rsidRPr="00EA1732">
        <w:t xml:space="preserve"> </w:t>
      </w:r>
      <w:r>
        <w:rPr>
          <w:lang w:val="en-US"/>
        </w:rPr>
        <w:t>RTSS</w:t>
      </w:r>
      <w:r w:rsidRPr="00EA1732">
        <w:t xml:space="preserve"> </w:t>
      </w:r>
      <w:r w:rsidRPr="00381C88">
        <w:rPr>
          <w:lang w:val="en-US"/>
        </w:rPr>
        <w:t>Ours</w:t>
      </w:r>
      <w:r w:rsidRPr="00EA1732">
        <w:t>_</w:t>
      </w:r>
      <w:r w:rsidRPr="00381C88">
        <w:rPr>
          <w:lang w:val="en-US"/>
        </w:rPr>
        <w:t>vs</w:t>
      </w:r>
      <w:r w:rsidRPr="00EA1732">
        <w:t>_</w:t>
      </w:r>
      <w:r w:rsidRPr="00381C88">
        <w:rPr>
          <w:lang w:val="en-US"/>
        </w:rPr>
        <w:t>CSK</w:t>
      </w:r>
      <w:r w:rsidRPr="00EA1732">
        <w:t>_</w:t>
      </w:r>
      <w:r w:rsidRPr="00381C88">
        <w:rPr>
          <w:lang w:val="en-US"/>
        </w:rPr>
        <w:t>vs</w:t>
      </w:r>
      <w:r w:rsidRPr="00EA1732">
        <w:t>_</w:t>
      </w:r>
      <w:r w:rsidRPr="00381C88">
        <w:rPr>
          <w:lang w:val="en-US"/>
        </w:rPr>
        <w:t>UGVI</w:t>
      </w:r>
      <w:r w:rsidRPr="00EA1732">
        <w:t xml:space="preserve">. </w:t>
      </w:r>
      <w:r>
        <w:t>Проценты разницы высчитываются относительно нашей оценки в знаменателе.</w:t>
      </w:r>
    </w:p>
  </w:footnote>
  <w:footnote w:id="154">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5">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56">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7">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8">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9">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0">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1">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2">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3">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4">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5">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6">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67">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8">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9">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0">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1">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2">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3">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4">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5">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6">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77">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8">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9">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0">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1">
    <w:p w14:paraId="21B36690" w14:textId="48C11123" w:rsidR="00B32968" w:rsidRPr="00325CE0"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325CE0">
        <w:rPr>
          <w:lang w:val="en-US"/>
        </w:rPr>
        <w:t xml:space="preserve">. </w:t>
      </w:r>
      <w:r w:rsidRPr="00705498">
        <w:rPr>
          <w:lang w:val="en-US"/>
        </w:rPr>
        <w:t>Willcox</w:t>
      </w:r>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82">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3">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4">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5">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6">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7">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8">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89">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0">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1">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2">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93">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94">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5">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6">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97">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8">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9">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0">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01">
    <w:p w14:paraId="2EAD6497" w14:textId="77777777" w:rsidR="00B32968" w:rsidRPr="00EA1732" w:rsidRDefault="00B32968">
      <w:pPr>
        <w:pStyle w:val="FootnoteText"/>
      </w:pPr>
      <w:r>
        <w:rPr>
          <w:rStyle w:val="FootnoteReference"/>
        </w:rPr>
        <w:footnoteRef/>
      </w:r>
      <w:r w:rsidRPr="00EA1732">
        <w:t xml:space="preserve"> </w:t>
      </w:r>
      <w:r w:rsidRPr="00BB7E41">
        <w:t>Вывод</w:t>
      </w:r>
      <w:r w:rsidRPr="00EA1732">
        <w:t xml:space="preserve"> </w:t>
      </w:r>
      <w:r w:rsidRPr="00BB7E41">
        <w:t>модуля</w:t>
      </w:r>
      <w:r w:rsidRPr="00EA1732">
        <w:t xml:space="preserve"> </w:t>
      </w:r>
      <w:r w:rsidRPr="00BB7E41">
        <w:rPr>
          <w:lang w:val="en-US"/>
        </w:rPr>
        <w:t>rtss</w:t>
      </w:r>
      <w:r w:rsidRPr="00EA1732">
        <w:t>.</w:t>
      </w:r>
      <w:r w:rsidRPr="00BB7E41">
        <w:rPr>
          <w:lang w:val="en-US"/>
        </w:rPr>
        <w:t>validate</w:t>
      </w:r>
      <w:r w:rsidRPr="00EA1732">
        <w:t>_</w:t>
      </w:r>
      <w:r w:rsidRPr="00BB7E41">
        <w:rPr>
          <w:lang w:val="en-US"/>
        </w:rPr>
        <w:t>table</w:t>
      </w:r>
      <w:r w:rsidRPr="00EA1732">
        <w:t>_193</w:t>
      </w:r>
      <w:r w:rsidRPr="00BB7E41">
        <w:rPr>
          <w:lang w:val="en-US"/>
        </w:rPr>
        <w:t>x</w:t>
      </w:r>
      <w:r w:rsidRPr="00EA1732">
        <w:t>.</w:t>
      </w:r>
      <w:r w:rsidRPr="00BB7E41">
        <w:rPr>
          <w:lang w:val="en-US"/>
        </w:rPr>
        <w:t>ApplyTable</w:t>
      </w:r>
      <w:r w:rsidRPr="00EA1732">
        <w:t>.</w:t>
      </w:r>
    </w:p>
  </w:footnote>
  <w:footnote w:id="202">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3">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04">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5">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6">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07">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8">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9">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10">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1">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12">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13">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4">
    <w:p w14:paraId="6F5E6C83" w14:textId="77777777" w:rsidR="00B32968" w:rsidRPr="00EA1732" w:rsidRDefault="00B32968">
      <w:pPr>
        <w:pStyle w:val="FootnoteText"/>
      </w:pPr>
      <w:r>
        <w:rPr>
          <w:rStyle w:val="FootnoteReference"/>
        </w:rPr>
        <w:footnoteRef/>
      </w:r>
      <w:r w:rsidRPr="00EA1732">
        <w:t xml:space="preserve"> </w:t>
      </w:r>
      <w:r w:rsidRPr="006F2F03">
        <w:t>Вывод</w:t>
      </w:r>
      <w:r w:rsidRPr="00EA1732">
        <w:t xml:space="preserve"> </w:t>
      </w:r>
      <w:r w:rsidRPr="006F2F03">
        <w:t>модуля</w:t>
      </w:r>
      <w:r w:rsidRPr="00EA1732">
        <w:t xml:space="preserve"> </w:t>
      </w:r>
      <w:r w:rsidRPr="006F2F03">
        <w:rPr>
          <w:lang w:val="en-US"/>
        </w:rPr>
        <w:t>rtss</w:t>
      </w:r>
      <w:r w:rsidRPr="00EA1732">
        <w:t>.</w:t>
      </w:r>
      <w:r w:rsidRPr="006F2F03">
        <w:rPr>
          <w:lang w:val="en-US"/>
        </w:rPr>
        <w:t>validate</w:t>
      </w:r>
      <w:r w:rsidRPr="00EA1732">
        <w:t>_</w:t>
      </w:r>
      <w:r w:rsidRPr="006F2F03">
        <w:rPr>
          <w:lang w:val="en-US"/>
        </w:rPr>
        <w:t>table</w:t>
      </w:r>
      <w:r w:rsidRPr="00EA1732">
        <w:t>_193</w:t>
      </w:r>
      <w:r w:rsidRPr="006F2F03">
        <w:rPr>
          <w:lang w:val="en-US"/>
        </w:rPr>
        <w:t>x</w:t>
      </w:r>
      <w:r w:rsidRPr="00EA1732">
        <w:t>.</w:t>
      </w:r>
      <w:r w:rsidRPr="006F2F03">
        <w:rPr>
          <w:lang w:val="en-US"/>
        </w:rPr>
        <w:t>ApplyTable</w:t>
      </w:r>
      <w:r w:rsidRPr="00EA1732">
        <w:t>.</w:t>
      </w:r>
    </w:p>
  </w:footnote>
  <w:footnote w:id="215">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6">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7">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6"/>
  </w:num>
  <w:num w:numId="2">
    <w:abstractNumId w:val="19"/>
  </w:num>
  <w:num w:numId="3">
    <w:abstractNumId w:val="47"/>
  </w:num>
  <w:num w:numId="4">
    <w:abstractNumId w:val="32"/>
  </w:num>
  <w:num w:numId="5">
    <w:abstractNumId w:val="58"/>
  </w:num>
  <w:num w:numId="6">
    <w:abstractNumId w:val="17"/>
  </w:num>
  <w:num w:numId="7">
    <w:abstractNumId w:val="75"/>
  </w:num>
  <w:num w:numId="8">
    <w:abstractNumId w:val="74"/>
  </w:num>
  <w:num w:numId="9">
    <w:abstractNumId w:val="40"/>
  </w:num>
  <w:num w:numId="10">
    <w:abstractNumId w:val="14"/>
  </w:num>
  <w:num w:numId="11">
    <w:abstractNumId w:val="39"/>
  </w:num>
  <w:num w:numId="12">
    <w:abstractNumId w:val="37"/>
  </w:num>
  <w:num w:numId="13">
    <w:abstractNumId w:val="62"/>
  </w:num>
  <w:num w:numId="14">
    <w:abstractNumId w:val="35"/>
  </w:num>
  <w:num w:numId="15">
    <w:abstractNumId w:val="49"/>
  </w:num>
  <w:num w:numId="16">
    <w:abstractNumId w:val="53"/>
  </w:num>
  <w:num w:numId="17">
    <w:abstractNumId w:val="36"/>
  </w:num>
  <w:num w:numId="18">
    <w:abstractNumId w:val="15"/>
  </w:num>
  <w:num w:numId="19">
    <w:abstractNumId w:val="13"/>
  </w:num>
  <w:num w:numId="20">
    <w:abstractNumId w:val="25"/>
  </w:num>
  <w:num w:numId="21">
    <w:abstractNumId w:val="21"/>
  </w:num>
  <w:num w:numId="22">
    <w:abstractNumId w:val="50"/>
  </w:num>
  <w:num w:numId="23">
    <w:abstractNumId w:val="42"/>
  </w:num>
  <w:num w:numId="24">
    <w:abstractNumId w:val="33"/>
  </w:num>
  <w:num w:numId="25">
    <w:abstractNumId w:val="38"/>
  </w:num>
  <w:num w:numId="26">
    <w:abstractNumId w:val="11"/>
  </w:num>
  <w:num w:numId="27">
    <w:abstractNumId w:val="29"/>
  </w:num>
  <w:num w:numId="28">
    <w:abstractNumId w:val="8"/>
  </w:num>
  <w:num w:numId="29">
    <w:abstractNumId w:val="51"/>
  </w:num>
  <w:num w:numId="30">
    <w:abstractNumId w:val="55"/>
  </w:num>
  <w:num w:numId="31">
    <w:abstractNumId w:val="63"/>
  </w:num>
  <w:num w:numId="32">
    <w:abstractNumId w:val="67"/>
  </w:num>
  <w:num w:numId="33">
    <w:abstractNumId w:val="78"/>
  </w:num>
  <w:num w:numId="34">
    <w:abstractNumId w:val="2"/>
  </w:num>
  <w:num w:numId="35">
    <w:abstractNumId w:val="68"/>
  </w:num>
  <w:num w:numId="36">
    <w:abstractNumId w:val="61"/>
  </w:num>
  <w:num w:numId="37">
    <w:abstractNumId w:val="22"/>
  </w:num>
  <w:num w:numId="38">
    <w:abstractNumId w:val="41"/>
  </w:num>
  <w:num w:numId="39">
    <w:abstractNumId w:val="31"/>
  </w:num>
  <w:num w:numId="40">
    <w:abstractNumId w:val="54"/>
  </w:num>
  <w:num w:numId="41">
    <w:abstractNumId w:val="59"/>
  </w:num>
  <w:num w:numId="42">
    <w:abstractNumId w:val="60"/>
  </w:num>
  <w:num w:numId="43">
    <w:abstractNumId w:val="4"/>
  </w:num>
  <w:num w:numId="44">
    <w:abstractNumId w:val="5"/>
  </w:num>
  <w:num w:numId="45">
    <w:abstractNumId w:val="64"/>
  </w:num>
  <w:num w:numId="46">
    <w:abstractNumId w:val="44"/>
  </w:num>
  <w:num w:numId="47">
    <w:abstractNumId w:val="23"/>
  </w:num>
  <w:num w:numId="48">
    <w:abstractNumId w:val="65"/>
  </w:num>
  <w:num w:numId="49">
    <w:abstractNumId w:val="46"/>
  </w:num>
  <w:num w:numId="50">
    <w:abstractNumId w:val="28"/>
  </w:num>
  <w:num w:numId="51">
    <w:abstractNumId w:val="12"/>
  </w:num>
  <w:num w:numId="52">
    <w:abstractNumId w:val="9"/>
  </w:num>
  <w:num w:numId="53">
    <w:abstractNumId w:val="72"/>
  </w:num>
  <w:num w:numId="54">
    <w:abstractNumId w:val="76"/>
  </w:num>
  <w:num w:numId="55">
    <w:abstractNumId w:val="70"/>
  </w:num>
  <w:num w:numId="56">
    <w:abstractNumId w:val="24"/>
  </w:num>
  <w:num w:numId="57">
    <w:abstractNumId w:val="1"/>
  </w:num>
  <w:num w:numId="58">
    <w:abstractNumId w:val="0"/>
  </w:num>
  <w:num w:numId="59">
    <w:abstractNumId w:val="69"/>
  </w:num>
  <w:num w:numId="60">
    <w:abstractNumId w:val="52"/>
  </w:num>
  <w:num w:numId="61">
    <w:abstractNumId w:val="3"/>
  </w:num>
  <w:num w:numId="62">
    <w:abstractNumId w:val="43"/>
  </w:num>
  <w:num w:numId="63">
    <w:abstractNumId w:val="79"/>
  </w:num>
  <w:num w:numId="64">
    <w:abstractNumId w:val="20"/>
  </w:num>
  <w:num w:numId="65">
    <w:abstractNumId w:val="66"/>
  </w:num>
  <w:num w:numId="66">
    <w:abstractNumId w:val="34"/>
  </w:num>
  <w:num w:numId="67">
    <w:abstractNumId w:val="10"/>
  </w:num>
  <w:num w:numId="68">
    <w:abstractNumId w:val="18"/>
  </w:num>
  <w:num w:numId="69">
    <w:abstractNumId w:val="77"/>
  </w:num>
  <w:num w:numId="70">
    <w:abstractNumId w:val="6"/>
  </w:num>
  <w:num w:numId="71">
    <w:abstractNumId w:val="26"/>
  </w:num>
  <w:num w:numId="72">
    <w:abstractNumId w:val="45"/>
  </w:num>
  <w:num w:numId="73">
    <w:abstractNumId w:val="73"/>
  </w:num>
  <w:num w:numId="74">
    <w:abstractNumId w:val="7"/>
  </w:num>
  <w:num w:numId="75">
    <w:abstractNumId w:val="30"/>
  </w:num>
  <w:num w:numId="76">
    <w:abstractNumId w:val="48"/>
  </w:num>
  <w:num w:numId="77">
    <w:abstractNumId w:val="27"/>
  </w:num>
  <w:num w:numId="78">
    <w:abstractNumId w:val="57"/>
  </w:num>
  <w:num w:numId="79">
    <w:abstractNumId w:val="71"/>
  </w:num>
  <w:num w:numId="80">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EC7"/>
    <w:rsid w:val="000751F4"/>
    <w:rsid w:val="00075804"/>
    <w:rsid w:val="00075A80"/>
    <w:rsid w:val="00075C50"/>
    <w:rsid w:val="0007713A"/>
    <w:rsid w:val="000776C4"/>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151"/>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A9A"/>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031"/>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D7380"/>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3576"/>
    <w:rsid w:val="005035CA"/>
    <w:rsid w:val="00503A36"/>
    <w:rsid w:val="00505073"/>
    <w:rsid w:val="00505DC6"/>
    <w:rsid w:val="00505E82"/>
    <w:rsid w:val="00506D16"/>
    <w:rsid w:val="00507B64"/>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223"/>
    <w:rsid w:val="00B53AEC"/>
    <w:rsid w:val="00B54279"/>
    <w:rsid w:val="00B54553"/>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CD1"/>
    <w:rsid w:val="00FA31E8"/>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3DD8F-AEA7-4544-90D0-18316650B7A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10617</TotalTime>
  <Pages>215</Pages>
  <Words>71568</Words>
  <Characters>407940</Characters>
  <Application>Microsoft Office Word</Application>
  <DocSecurity>0</DocSecurity>
  <Lines>3399</Lines>
  <Paragraphs>957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2766</cp:revision>
  <cp:lastPrinted>2026-08-14T16:57:00Z</cp:lastPrinted>
  <dcterms:created xsi:type="dcterms:W3CDTF">2026-03-18T16:13:00Z</dcterms:created>
  <dcterms:modified xsi:type="dcterms:W3CDTF">2026-09-01T18:17:00Z</dcterms:modified>
</cp:coreProperties>
</file>