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jc w:val="center"/>
      </w:pPr>
      <w:r>
        <w:t>Демографически разумное заполнение пробелов</w:t>
        <w:br/>
        <w:t>в рядах рождений и смертей</w:t>
      </w:r>
    </w:p>
    <w:p>
      <w:pPr>
        <w:pStyle w:val="DocumentSubtitle"/>
        <w:jc w:val="center"/>
      </w:pPr>
      <w:r>
        <w:t>Словесное описание рекомендуемого метода перед реализацией в Java</w:t>
      </w:r>
    </w:p>
    <w:tbl>
      <w:tblPr>
        <w:tblW w:type="auto" w:w="0"/>
        <w:jc w:val="center"/>
        <w:tblLayout w:type="autofit"/>
        <w:tblLook w:firstColumn="1" w:firstRow="1" w:lastColumn="0" w:lastRow="0" w:noHBand="0" w:noVBand="1" w:val="04A0"/>
      </w:tblPr>
      <w:tblGrid>
        <w:gridCol w:w="9936"/>
      </w:tblGrid>
      <w:tr>
        <w:tc>
          <w:tcPr>
            <w:tcW w:type="dxa" w:w="9936"/>
            <w:shd w:fill="EAF2F8"/>
            <w:tcBorders>
              <w:top w:val="single" w:sz="6" w:color="9CC2E5"/>
              <w:left w:val="single" w:sz="6" w:color="9CC2E5"/>
              <w:bottom w:val="single" w:sz="6" w:color="9CC2E5"/>
              <w:right w:val="single" w:sz="6" w:color="9CC2E5"/>
            </w:tcBorders>
            <w:vAlign w:val="center"/>
          </w:tcPr>
          <w:p>
            <w:pPr>
              <w:pStyle w:val="NoteBox"/>
            </w:pPr>
            <w:r>
              <w:rPr>
                <w:b/>
              </w:rPr>
              <w:t>Цель метода — заполнить только отсутствующие значения числа рождений и смертей, не используя ненадёжные ежегодные оценки населения ЦСК и УГВИ. Надёжной опорой служат известные числа событий, перепись 1897 года и выведенная из неё численность населения на начало 1896 года.</w:t>
            </w:r>
          </w:p>
        </w:tc>
      </w:tr>
    </w:tbl>
    <w:p/>
    <w:p>
      <w:pPr>
        <w:pStyle w:val="Heading1"/>
      </w:pPr>
      <w:r>
        <w:t>Основной принцип</w:t>
      </w:r>
    </w:p>
    <w:p>
      <w:r>
        <w:rPr>
          <w:b/>
        </w:rPr>
        <w:t>Заполнять следует не сами числа рождений и смертей, а годовые коэффициенты рождаемости и смертности, после чего переводить их обратно в числа событий через реконструированную среднегодовую численность населения.</w:t>
      </w:r>
    </w:p>
    <w:p>
      <w:r>
        <w:t>Прямая интерполяция чисел событий, например между 1 903 рождениями в 1885 году и 2 833 в 1893 году, была бы недостаточно демографичной: рост числа рождений может объясняться как ростом населения, так и изменением уровня рождаемости.</w:t>
      </w:r>
    </w:p>
    <w:p>
      <w:r>
        <w:t>Печатные коэффициенты рождаемости и смертности использовать не следует, поскольку они рассчитаны по грубым и ненадёжным оценкам населения УГВИ. Коэффициенты нужно вычислять заново внутри модели.</w:t>
      </w:r>
    </w:p>
    <w:p>
      <w:pPr>
        <w:pStyle w:val="Heading1"/>
      </w:pPr>
      <w:r>
        <w:t>1. Демографический баланс</w:t>
      </w:r>
    </w:p>
    <w:p>
      <w:r>
        <w:t>Обозначим:</w:t>
      </w:r>
    </w:p>
    <w:p>
      <w:pPr>
        <w:pStyle w:val="ListBullet"/>
      </w:pPr>
      <w:r>
        <w:t>Pᵧ — население на начало года y;</w:t>
      </w:r>
    </w:p>
    <w:p>
      <w:pPr>
        <w:pStyle w:val="ListBullet"/>
      </w:pPr>
      <w:r>
        <w:t>Bᵧ — число рождений в течение года;</w:t>
      </w:r>
    </w:p>
    <w:p>
      <w:pPr>
        <w:pStyle w:val="ListBullet"/>
      </w:pPr>
      <w:r>
        <w:t>Dᵧ — число смертей;</w:t>
      </w:r>
    </w:p>
    <w:p>
      <w:pPr>
        <w:pStyle w:val="ListBullet"/>
      </w:pPr>
      <w:r>
        <w:t>Mᵧ — сальдо миграции;</w:t>
      </w:r>
    </w:p>
    <w:p>
      <w:pPr>
        <w:pStyle w:val="ListBullet"/>
      </w:pPr>
      <w:r>
        <w:t>Eᵧ — среднегодовое население, или демографическая экспозиция.</w:t>
      </w:r>
    </w:p>
    <w:p>
      <w:r>
        <w:t>Балансовое уравнение:</w:t>
      </w:r>
    </w:p>
    <w:p>
      <w:pPr>
        <w:pStyle w:val="Equation"/>
        <w:jc w:val="center"/>
      </w:pPr>
      <w:r>
        <w:rPr>
          <w:rFonts w:ascii="Cambria Math" w:hAnsi="Cambria Math" w:eastAsia="Cambria Math"/>
        </w:rPr>
        <w:t>Pᵧ₊₁ = Pᵧ + Bᵧ − Dᵧ + Mᵧ</w:t>
      </w:r>
    </w:p>
    <w:p>
      <w:r>
        <w:t>Среднегодовое население можно приближённо определить как:</w:t>
      </w:r>
    </w:p>
    <w:p>
      <w:pPr>
        <w:pStyle w:val="Equation"/>
        <w:jc w:val="center"/>
      </w:pPr>
      <w:r>
        <w:rPr>
          <w:rFonts w:ascii="Cambria Math" w:hAnsi="Cambria Math" w:eastAsia="Cambria Math"/>
        </w:rPr>
        <w:t>Eᵧ = (Pᵧ + Pᵧ₊₁) / 2</w:t>
      </w:r>
    </w:p>
    <w:p>
      <w:r>
        <w:t>что эквивалентно:</w:t>
      </w:r>
    </w:p>
    <w:p>
      <w:pPr>
        <w:pStyle w:val="Equation"/>
        <w:jc w:val="center"/>
      </w:pPr>
      <w:r>
        <w:rPr>
          <w:rFonts w:ascii="Cambria Math" w:hAnsi="Cambria Math" w:eastAsia="Cambria Math"/>
        </w:rPr>
        <w:t>Eᵧ = Pᵧ + (Bᵧ − Dᵧ + Mᵧ) / 2</w:t>
      </w:r>
    </w:p>
    <w:p>
      <w:r>
        <w:t>Коэффициенты рождаемости и смертности:</w:t>
      </w:r>
    </w:p>
    <w:p>
      <w:pPr>
        <w:pStyle w:val="Equation"/>
        <w:jc w:val="center"/>
      </w:pPr>
      <w:r>
        <w:rPr>
          <w:rFonts w:ascii="Cambria Math" w:hAnsi="Cambria Math" w:eastAsia="Cambria Math"/>
        </w:rPr>
        <w:t>bᵧ = 1000 · Bᵧ / Eᵧ</w:t>
      </w:r>
    </w:p>
    <w:p>
      <w:pPr>
        <w:pStyle w:val="Equation"/>
        <w:jc w:val="center"/>
      </w:pPr>
      <w:r>
        <w:rPr>
          <w:rFonts w:ascii="Cambria Math" w:hAnsi="Cambria Math" w:eastAsia="Cambria Math"/>
        </w:rPr>
        <w:t>dᵧ = 1000 · Dᵧ / Eᵧ</w:t>
      </w:r>
    </w:p>
    <w:p>
      <w:r>
        <w:t>Для пропущенного года производится обратное вычисление:</w:t>
      </w:r>
    </w:p>
    <w:p>
      <w:pPr>
        <w:pStyle w:val="Equation"/>
        <w:jc w:val="center"/>
      </w:pPr>
      <w:r>
        <w:rPr>
          <w:rFonts w:ascii="Cambria Math" w:hAnsi="Cambria Math" w:eastAsia="Cambria Math"/>
        </w:rPr>
        <w:t>Bᵧ = Eᵧ · bᵧ / 1000</w:t>
      </w:r>
    </w:p>
    <w:p>
      <w:pPr>
        <w:pStyle w:val="Equation"/>
        <w:jc w:val="center"/>
      </w:pPr>
      <w:r>
        <w:rPr>
          <w:rFonts w:ascii="Cambria Math" w:hAnsi="Cambria Math" w:eastAsia="Cambria Math"/>
        </w:rPr>
        <w:t>Dᵧ = Eᵧ · dᵧ / 1000</w:t>
      </w:r>
    </w:p>
    <w:p>
      <w:pPr>
        <w:pStyle w:val="Heading1"/>
      </w:pPr>
      <w:r>
        <w:t>2. Единственная надёжная точка населения</w:t>
      </w:r>
    </w:p>
    <w:p>
      <w:r>
        <w:rPr>
          <w:rFonts w:ascii="Consolas" w:hAnsi="Consolas"/>
        </w:rPr>
        <w:t>population1896()</w:t>
      </w:r>
      <w:r>
        <w:t xml:space="preserve"> следует считать жёстко заданной опорной точкой:</w:t>
      </w:r>
    </w:p>
    <w:p>
      <w:pPr>
        <w:pStyle w:val="Equation"/>
        <w:jc w:val="center"/>
      </w:pPr>
      <w:r>
        <w:rPr>
          <w:rFonts w:ascii="Cambria Math" w:hAnsi="Cambria Math" w:eastAsia="Cambria Math"/>
        </w:rPr>
        <w:t>P₁₈₉₆ = population1896()</w:t>
      </w:r>
    </w:p>
    <w:p>
      <w:r>
        <w:t>От неё население реконструируется в обе стороны.</w:t>
      </w:r>
    </w:p>
    <w:p>
      <w:r>
        <w:t>Назад:</w:t>
      </w:r>
    </w:p>
    <w:p>
      <w:pPr>
        <w:pStyle w:val="Equation"/>
        <w:jc w:val="center"/>
      </w:pPr>
      <w:r>
        <w:rPr>
          <w:rFonts w:ascii="Cambria Math" w:hAnsi="Cambria Math" w:eastAsia="Cambria Math"/>
        </w:rPr>
        <w:t>Pᵧ = Pᵧ₊₁ − Bᵧ + Dᵧ − Mᵧ</w:t>
      </w:r>
    </w:p>
    <w:p>
      <w:r>
        <w:t>Вперёд:</w:t>
      </w:r>
    </w:p>
    <w:p>
      <w:pPr>
        <w:pStyle w:val="Equation"/>
        <w:jc w:val="center"/>
      </w:pPr>
      <w:r>
        <w:rPr>
          <w:rFonts w:ascii="Cambria Math" w:hAnsi="Cambria Math" w:eastAsia="Cambria Math"/>
        </w:rPr>
        <w:t>Pᵧ₊₁ = Pᵧ + Bᵧ − Dᵧ + Mᵧ</w:t>
      </w:r>
    </w:p>
    <w:p>
      <w:r>
        <w:t>В годы, где рождения и смерти известны, население восстанавливается непосредственно. Например, от начала 1896 года можно точно перейти назад через 1895, 1894 и 1893 годы, если известны миграционные сальдо этих лет.</w:t>
      </w:r>
    </w:p>
    <w:p>
      <w:r>
        <w:t>В годы с пропусками баланс зависит от интерполированных коэффициентов.</w:t>
      </w:r>
    </w:p>
    <w:p>
      <w:pPr>
        <w:pStyle w:val="Heading1"/>
      </w:pPr>
      <w:r>
        <w:t>3. Что именно интерполировать</w:t>
      </w:r>
    </w:p>
    <w:p>
      <w:r>
        <w:rPr>
          <w:b/>
        </w:rPr>
        <w:t>Для внутренних пробелов рекомендуется линейно интерполировать логарифмы коэффициентов.</w:t>
      </w:r>
    </w:p>
    <w:p>
      <w:r>
        <w:t>То есть интерполировать не bᵧ, а:</w:t>
      </w:r>
    </w:p>
    <w:p>
      <w:pPr>
        <w:pStyle w:val="Equation"/>
        <w:jc w:val="center"/>
      </w:pPr>
      <w:r>
        <w:rPr>
          <w:rFonts w:ascii="Cambria Math" w:hAnsi="Cambria Math" w:eastAsia="Cambria Math"/>
        </w:rPr>
        <w:t>xᵧ = ln(bᵧ)</w:t>
      </w:r>
    </w:p>
    <w:p>
      <w:r>
        <w:t>и не dᵧ, а:</w:t>
      </w:r>
    </w:p>
    <w:p>
      <w:pPr>
        <w:pStyle w:val="Equation"/>
        <w:jc w:val="center"/>
      </w:pPr>
      <w:r>
        <w:rPr>
          <w:rFonts w:ascii="Cambria Math" w:hAnsi="Cambria Math" w:eastAsia="Cambria Math"/>
        </w:rPr>
        <w:t>zᵧ = ln(dᵧ)</w:t>
      </w:r>
    </w:p>
    <w:p>
      <w:r>
        <w:t>Например, между известными годами a и c:</w:t>
      </w:r>
    </w:p>
    <w:p>
      <w:pPr>
        <w:pStyle w:val="Equation"/>
        <w:jc w:val="center"/>
      </w:pPr>
      <w:r>
        <w:rPr>
          <w:rFonts w:ascii="Cambria Math" w:hAnsi="Cambria Math" w:eastAsia="Cambria Math"/>
        </w:rPr>
        <w:t>ln(bᵧ) = ln(bₐ) + [(y − a) / (c − a)] · [ln(b𝚌) − ln(bₐ)]</w:t>
      </w:r>
    </w:p>
    <w:p>
      <w:r>
        <w:t>Затем:</w:t>
      </w:r>
    </w:p>
    <w:p>
      <w:pPr>
        <w:pStyle w:val="Equation"/>
        <w:jc w:val="center"/>
      </w:pPr>
      <w:r>
        <w:rPr>
          <w:rFonts w:ascii="Cambria Math" w:hAnsi="Cambria Math" w:eastAsia="Cambria Math"/>
        </w:rPr>
        <w:t>bᵧ = exp(ln(bᵧ))</w:t>
      </w:r>
    </w:p>
    <w:p>
      <w:r>
        <w:t>Аналогично интерполируется смертность.</w:t>
      </w:r>
    </w:p>
    <w:p>
      <w:pPr>
        <w:pStyle w:val="Heading2"/>
      </w:pPr>
      <w:r>
        <w:t>Почему логарифмическая интерполяция предпочтительнее</w:t>
      </w:r>
    </w:p>
    <w:p>
      <w:pPr>
        <w:pStyle w:val="ListBullet"/>
      </w:pPr>
      <w:r>
        <w:t>Она предполагает постепенное относительное, а не абсолютное изменение коэффициента.</w:t>
      </w:r>
    </w:p>
    <w:p>
      <w:pPr>
        <w:pStyle w:val="ListBullet"/>
      </w:pPr>
      <w:r>
        <w:t>Коэффициенты всегда остаются положительными.</w:t>
      </w:r>
    </w:p>
    <w:p>
      <w:pPr>
        <w:pStyle w:val="ListBullet"/>
      </w:pPr>
      <w:r>
        <w:t>Не возникает отрицательных рождений или смертей.</w:t>
      </w:r>
    </w:p>
    <w:p>
      <w:pPr>
        <w:pStyle w:val="ListBullet"/>
      </w:pPr>
      <w:r>
        <w:t>Длинный интервал заполняется плавной пропорциональной траекторией.</w:t>
      </w:r>
    </w:p>
    <w:p>
      <w:pPr>
        <w:pStyle w:val="ListBullet"/>
      </w:pPr>
      <w:r>
        <w:t>Метод прозрачен и легко проверяется.</w:t>
      </w:r>
    </w:p>
    <w:p>
      <w:r>
        <w:t>Например, переход от 40 до 50 промилле и переход от 20 до 30 промилле не считаются одинаковыми изменениями. Для коротких интервалов обычная линейная интерполяция коэффициентов дала бы близкие результаты, но логарифмическая является более универсальной.</w:t>
      </w:r>
    </w:p>
    <w:p>
      <w:pPr>
        <w:pStyle w:val="Heading1"/>
      </w:pPr>
      <w:r>
        <w:t>4. Циклическая зависимость</w:t>
      </w:r>
    </w:p>
    <w:p>
      <w:r>
        <w:t>Возникает замкнутая зависимость:</w:t>
      </w:r>
    </w:p>
    <w:p>
      <w:pPr>
        <w:pStyle w:val="ListNumber"/>
      </w:pPr>
      <w:r>
        <w:t>Для вычисления коэффициентов в известных годах требуется население.</w:t>
      </w:r>
    </w:p>
    <w:p>
      <w:pPr>
        <w:pStyle w:val="ListNumber"/>
      </w:pPr>
      <w:r>
        <w:t>Для вычисления населения в пропущенных годах требуются рождения и смерти.</w:t>
      </w:r>
    </w:p>
    <w:p>
      <w:pPr>
        <w:pStyle w:val="ListNumber"/>
      </w:pPr>
      <w:r>
        <w:t>Для вычисления рождений и смертей нужны коэффициенты и население.</w:t>
      </w:r>
    </w:p>
    <w:p>
      <w:r>
        <w:rPr>
          <w:b/>
        </w:rPr>
        <w:t>Следовательно, расчёт должен быть итерационным.</w:t>
      </w:r>
    </w:p>
    <w:p>
      <w:pPr>
        <w:pStyle w:val="Heading1"/>
      </w:pPr>
      <w:r>
        <w:t>5. Итерационная процедура</w:t>
      </w:r>
    </w:p>
    <w:p>
      <w:pPr>
        <w:pStyle w:val="Heading2"/>
      </w:pPr>
      <w:r>
        <w:t>Шаг 1. Первоначальное приближение</w:t>
      </w:r>
    </w:p>
    <w:p>
      <w:r>
        <w:t>Создать предварительные коэффициенты рождаемости и смертности для пропущенных лет. Для первого приближения можно использовать:</w:t>
      </w:r>
    </w:p>
    <w:p>
      <w:pPr>
        <w:pStyle w:val="ListBullet"/>
      </w:pPr>
      <w:r>
        <w:t>ближайший известный коэффициент;</w:t>
      </w:r>
    </w:p>
    <w:p>
      <w:pPr>
        <w:pStyle w:val="ListBullet"/>
      </w:pPr>
      <w:r>
        <w:t>постоянный уровень ближайшего известного года;</w:t>
      </w:r>
    </w:p>
    <w:p>
      <w:pPr>
        <w:pStyle w:val="ListBullet"/>
      </w:pPr>
      <w:r>
        <w:t>предварительную линейную интерполяцию.</w:t>
      </w:r>
    </w:p>
    <w:p>
      <w:r>
        <w:t>Точность первоначального приближения не особенно важна, если дальнейшая итерация сходится.</w:t>
      </w:r>
    </w:p>
    <w:p>
      <w:pPr>
        <w:pStyle w:val="Heading2"/>
      </w:pPr>
      <w:r>
        <w:t>Шаг 2. Реконструкция населения</w:t>
      </w:r>
    </w:p>
    <w:p>
      <w:r>
        <w:t>Используя population1896() как опору:</w:t>
      </w:r>
    </w:p>
    <w:p>
      <w:pPr>
        <w:pStyle w:val="ListBullet"/>
      </w:pPr>
      <w:r>
        <w:t>пройти назад от 1896 года до первого года ряда;</w:t>
      </w:r>
    </w:p>
    <w:p>
      <w:pPr>
        <w:pStyle w:val="ListBullet"/>
      </w:pPr>
      <w:r>
        <w:t>пройти вперёд от 1896 года до последнего года.</w:t>
      </w:r>
    </w:p>
    <w:p>
      <w:r>
        <w:t>Для известных годов использовать реальные числа рождений и смертей. Для пропущенных годов использовать текущие оценки:</w:t>
      </w:r>
    </w:p>
    <w:p>
      <w:pPr>
        <w:pStyle w:val="Equation"/>
        <w:jc w:val="center"/>
      </w:pPr>
      <w:r>
        <w:rPr>
          <w:rFonts w:ascii="Cambria Math" w:hAnsi="Cambria Math" w:eastAsia="Cambria Math"/>
        </w:rPr>
        <w:t>Bᵧ = Eᵧ · bᵧ / 1000</w:t>
      </w:r>
    </w:p>
    <w:p>
      <w:pPr>
        <w:pStyle w:val="Equation"/>
        <w:jc w:val="center"/>
      </w:pPr>
      <w:r>
        <w:rPr>
          <w:rFonts w:ascii="Cambria Math" w:hAnsi="Cambria Math" w:eastAsia="Cambria Math"/>
        </w:rPr>
        <w:t>Dᵧ = Eᵧ · dᵧ / 1000</w:t>
      </w:r>
    </w:p>
    <w:p>
      <w:r>
        <w:t>Поскольку Eᵧ само зависит от Bᵧ и Dᵧ, внутри одного года можно либо решить простое уравнение аналитически, либо сделать несколько локальных итераций. Второй вариант проще и практически достаточен.</w:t>
      </w:r>
    </w:p>
    <w:p>
      <w:pPr>
        <w:pStyle w:val="Heading2"/>
      </w:pPr>
      <w:r>
        <w:t>Шаг 3. Пересчёт коэффициентов известных лет</w:t>
      </w:r>
    </w:p>
    <w:p>
      <w:r>
        <w:t>После получения нового ряда населения заново вычислить коэффициенты для всех годов, где имеются реальные числа событий:</w:t>
      </w:r>
    </w:p>
    <w:p>
      <w:pPr>
        <w:pStyle w:val="Equation"/>
        <w:jc w:val="center"/>
      </w:pPr>
      <w:r>
        <w:rPr>
          <w:rFonts w:ascii="Cambria Math" w:hAnsi="Cambria Math" w:eastAsia="Cambria Math"/>
        </w:rPr>
        <w:t>bᵧ = 1000 · Bᵧ / Eᵧ</w:t>
      </w:r>
    </w:p>
    <w:p>
      <w:pPr>
        <w:pStyle w:val="Equation"/>
        <w:jc w:val="center"/>
      </w:pPr>
      <w:r>
        <w:rPr>
          <w:rFonts w:ascii="Cambria Math" w:hAnsi="Cambria Math" w:eastAsia="Cambria Math"/>
        </w:rPr>
        <w:t>dᵧ = 1000 · Dᵧ / Eᵧ</w:t>
      </w:r>
    </w:p>
    <w:p>
      <w:pPr>
        <w:pStyle w:val="Heading2"/>
      </w:pPr>
      <w:r>
        <w:t>Шаг 4. Новая интерполяция</w:t>
      </w:r>
    </w:p>
    <w:p>
      <w:r>
        <w:t>Между известными коэффициентами заново заполнить пропущенные значения логарифмической интерполяцией.</w:t>
      </w:r>
    </w:p>
    <w:p>
      <w:pPr>
        <w:pStyle w:val="Heading2"/>
      </w:pPr>
      <w:r>
        <w:t>Шаг 5. Повторение до сходимости</w:t>
      </w:r>
    </w:p>
    <w:p>
      <w:r>
        <w:t>Повторять шаги 2–4, пока оценки практически не перестанут изменяться. Возможные критерии сходимости:</w:t>
      </w:r>
    </w:p>
    <w:p>
      <w:pPr>
        <w:pStyle w:val="ListBullet"/>
      </w:pPr>
      <w:r>
        <w:t>изменение любого заполненного числа рождений или смертей менее 0,01 человека;</w:t>
      </w:r>
    </w:p>
    <w:p>
      <w:pPr>
        <w:pStyle w:val="ListBullet"/>
      </w:pPr>
      <w:r>
        <w:t>либо относительное изменение менее 10⁻⁸.</w:t>
      </w:r>
    </w:p>
    <w:p>
      <w:r>
        <w:t>Обычно такая задача должна сходиться за небольшое число итераций.</w:t>
      </w:r>
    </w:p>
    <w:p>
      <w:pPr>
        <w:pStyle w:val="Heading1"/>
      </w:pPr>
      <w:r>
        <w:t>6. Внутренние и краевые пробелы</w:t>
      </w:r>
    </w:p>
    <w:p>
      <w:pPr>
        <w:pStyle w:val="Heading2"/>
      </w:pPr>
      <w:r>
        <w:t>Внутренние пробелы</w:t>
      </w:r>
    </w:p>
    <w:p>
      <w:r>
        <w:t>Это наиболее надёжный случай: есть известные данные до и после пробела.</w:t>
      </w:r>
    </w:p>
    <w:p>
      <w:r>
        <w:t>Для Амурской области:</w:t>
      </w:r>
    </w:p>
    <w:p>
      <w:pPr>
        <w:pStyle w:val="ListBullet"/>
      </w:pPr>
      <w:r>
        <w:t>1883–1884 годы находятся между 1882 и 1885 годами;</w:t>
      </w:r>
    </w:p>
    <w:p>
      <w:pPr>
        <w:pStyle w:val="ListBullet"/>
      </w:pPr>
      <w:r>
        <w:t>1886–1892 годы находятся между 1885 и 1893 годами.</w:t>
      </w:r>
    </w:p>
    <w:p>
      <w:r>
        <w:t>Для них следует интерполировать коэффициенты между двумя опорными годами. Отсутствующий в таблице 1887 год также должен быть явно создан в последовательности лет и обработан как пропущенный.</w:t>
      </w:r>
    </w:p>
    <w:p>
      <w:pPr>
        <w:pStyle w:val="Heading2"/>
      </w:pPr>
      <w:r>
        <w:t>Пробелы в конце ряда</w:t>
      </w:r>
    </w:p>
    <w:p>
      <w:r>
        <w:t>1915–1917 годы нельзя интерполировать, поскольку справа нет известной точки. Здесь необходима экстраполяция, которая существенно менее надёжна.</w:t>
      </w:r>
    </w:p>
    <w:p>
      <w:r>
        <w:t>Не следует механически продолжать последний линейный тренд: это может быстро привести к неправдоподобным коэффициентам. Наиболее осторожный вариант:</w:t>
      </w:r>
    </w:p>
    <w:p>
      <w:pPr>
        <w:pStyle w:val="ListNumber"/>
      </w:pPr>
      <w:r>
        <w:t>Рассчитать коэффициенты за последние пять известных лет, например 1910–1914.</w:t>
      </w:r>
    </w:p>
    <w:p>
      <w:pPr>
        <w:pStyle w:val="ListNumber"/>
      </w:pPr>
      <w:r>
        <w:t>Получить их сглаженный уровень — лучше медиану или взвешенное среднее.</w:t>
      </w:r>
    </w:p>
    <w:p>
      <w:pPr>
        <w:pStyle w:val="ListNumber"/>
      </w:pPr>
      <w:r>
        <w:t>Использовать этот уровень как постоянный для 1915–1917 годов.</w:t>
      </w:r>
    </w:p>
    <w:p>
      <w:pPr>
        <w:pStyle w:val="Equation"/>
        <w:jc w:val="center"/>
      </w:pPr>
      <w:r>
        <w:rPr>
          <w:rFonts w:ascii="Cambria Math" w:hAnsi="Cambria Math" w:eastAsia="Cambria Math"/>
        </w:rPr>
        <w:t>b₁₉₁₅ = b₁₉₁₆ = b₁₉₁₇ = median(b₁₉₁₀…b₁₉₁₄)</w:t>
      </w:r>
    </w:p>
    <w:p>
      <w:pPr>
        <w:pStyle w:val="Equation"/>
        <w:jc w:val="center"/>
      </w:pPr>
      <w:r>
        <w:rPr>
          <w:rFonts w:ascii="Cambria Math" w:hAnsi="Cambria Math" w:eastAsia="Cambria Math"/>
        </w:rPr>
        <w:t>d₁₉₁₅ = d₁₉₁₆ = d₁₉₁₇ = median(d₁₉₁₀…d₁₉₁₄)</w:t>
      </w:r>
    </w:p>
    <w:p>
      <w:r>
        <w:t>Более сложный вариант — вычислить тренд последних лет и постепенно затухать его: в 1915 году использовать, например, половину последнего тренда, в 1916 — четверть, в 1917 — одну восьмую. Однако для первой реализации постоянный сглаженный уровень будет надёжнее и прозрачнее.</w:t>
      </w:r>
    </w:p>
    <w:p>
      <w:r>
        <w:t>Следует сохранять признак, что 1915–1917 годы являются экстраполяцией, тогда как 1883–1892 — интерполяцией.</w:t>
      </w:r>
    </w:p>
    <w:p>
      <w:pPr>
        <w:pStyle w:val="Heading1"/>
      </w:pPr>
      <w:r>
        <w:t>7. Известные числа событий нельзя изменять</w:t>
      </w:r>
    </w:p>
    <w:p>
      <w:r>
        <w:t>Если births(year) или deaths(year) возвращает значение, оно должно оставаться неизменным. Интерполяционная модель определяет только значения, для которых метод вернул null.</w:t>
      </w:r>
    </w:p>
    <w:p>
      <w:r>
        <w:t>Это важно даже в том случае, если известный год плохо ложится на сглаженную траекторию. Задача состоит в заполнении пробелов, а не в исправлении исходных сведений.</w:t>
      </w:r>
    </w:p>
    <w:p>
      <w:pPr>
        <w:pStyle w:val="Heading1"/>
      </w:pPr>
      <w:r>
        <w:t>8. Рождения и смерти моделируются отдельно</w:t>
      </w:r>
    </w:p>
    <w:p>
      <w:r>
        <w:t>Не следует сначала интерполировать естественный прирост, а затем каким-либо образом делить его между рождениями и смертями.</w:t>
      </w:r>
    </w:p>
    <w:p>
      <w:r>
        <w:t>Одинаковый естественный прирост может возникнуть при очень разных режимах:</w:t>
      </w:r>
    </w:p>
    <w:p>
      <w:pPr>
        <w:pStyle w:val="ListBullet"/>
      </w:pPr>
      <w:r>
        <w:t>рождаемость 50‰ и смертность 30‰;</w:t>
      </w:r>
    </w:p>
    <w:p>
      <w:pPr>
        <w:pStyle w:val="ListBullet"/>
      </w:pPr>
      <w:r>
        <w:t>рождаемость 35‰ и смертность 15‰.</w:t>
      </w:r>
    </w:p>
    <w:p>
      <w:r>
        <w:t>Поэтому должны существовать две независимые траектории: коэффициента рождаемости и коэффициента смертности. Они связаны только через изменение населения.</w:t>
      </w:r>
    </w:p>
    <w:p>
      <w:pPr>
        <w:pStyle w:val="Heading1"/>
      </w:pPr>
      <w:r>
        <w:t>9. Значение миграции</w:t>
      </w:r>
    </w:p>
    <w:p>
      <w:r>
        <w:t>saldo(year) должно без изменений входить в балансовое уравнение.</w:t>
      </w:r>
    </w:p>
    <w:p>
      <w:r>
        <w:t>Однако нулевое значение для неизвестной миграции является содержательным предположением, а не просто техническим заполнением пропуска.</w:t>
      </w:r>
    </w:p>
    <w:p>
      <w:r>
        <w:t>Для Амурской области это особенно существенно: территория испытывала сильное миграционное заселение. Если фактическая миграция была большой, а программе передан ноль, модель будет вынуждена объяснять изменение населения естественным приростом. Это способно заметно изменить реконструированные размеры населения и, следовательно, коэффициенты.</w:t>
      </w:r>
    </w:p>
    <w:p>
      <w:r>
        <w:t>Поэтому программа должна работать при нулевой миграции, но желательно выдавать диагностическое предупреждение, если получившиеся коэффициенты выглядят неправдоподобно.</w:t>
      </w:r>
    </w:p>
    <w:p>
      <w:pPr>
        <w:pStyle w:val="Heading1"/>
      </w:pPr>
      <w:r>
        <w:t>10. Проверки правдоподобия</w:t>
      </w:r>
    </w:p>
    <w:p>
      <w:r>
        <w:t>После сходимости необходимо проверить:</w:t>
      </w:r>
    </w:p>
    <w:p>
      <w:pPr>
        <w:pStyle w:val="ListBullet"/>
      </w:pPr>
      <w:r>
        <w:t>Bᵧ &gt; 0;</w:t>
      </w:r>
    </w:p>
    <w:p>
      <w:pPr>
        <w:pStyle w:val="ListBullet"/>
      </w:pPr>
      <w:r>
        <w:t>Dᵧ &gt; 0;</w:t>
      </w:r>
    </w:p>
    <w:p>
      <w:pPr>
        <w:pStyle w:val="ListBullet"/>
      </w:pPr>
      <w:r>
        <w:t>Pᵧ &gt; 0;</w:t>
      </w:r>
    </w:p>
    <w:p>
      <w:pPr>
        <w:pStyle w:val="ListBullet"/>
      </w:pPr>
      <w:r>
        <w:t>отсутствие резких скачков коэффициентов внутри интерполированного интервала;</w:t>
      </w:r>
    </w:p>
    <w:p>
      <w:pPr>
        <w:pStyle w:val="ListBullet"/>
      </w:pPr>
      <w:r>
        <w:t>разумность полученных коэффициентов;</w:t>
      </w:r>
    </w:p>
    <w:p>
      <w:pPr>
        <w:pStyle w:val="ListBullet"/>
      </w:pPr>
      <w:r>
        <w:t>отсутствие значительного разрыва между известным и интерполированным годом.</w:t>
      </w:r>
    </w:p>
    <w:p>
      <w:r>
        <w:t>Границы лучше сделать настраиваемыми. В качестве очень широких аварийных границ для этих исторических данных можно использовать, например:</w:t>
      </w:r>
    </w:p>
    <w:p>
      <w:pPr>
        <w:pStyle w:val="Equation"/>
        <w:jc w:val="center"/>
      </w:pPr>
      <w:r>
        <w:rPr>
          <w:rFonts w:ascii="Cambria Math" w:hAnsi="Cambria Math" w:eastAsia="Cambria Math"/>
        </w:rPr>
        <w:t>5 ≤ bᵧ ≤ 80</w:t>
      </w:r>
    </w:p>
    <w:p>
      <w:pPr>
        <w:pStyle w:val="Equation"/>
        <w:jc w:val="center"/>
      </w:pPr>
      <w:r>
        <w:rPr>
          <w:rFonts w:ascii="Cambria Math" w:hAnsi="Cambria Math" w:eastAsia="Cambria Math"/>
        </w:rPr>
        <w:t>5 ≤ dᵧ ≤ 80</w:t>
      </w:r>
    </w:p>
    <w:p>
      <w:r>
        <w:t>Это не означает, что все значения внутри диапазона правдоподобны. Границы нужны прежде всего для выявления явного расхождения модели. Также полезно предупреждать, если коэффициент меняется более чем на заданную долю за один интерполированный год, например на 15–20%.</w:t>
      </w:r>
    </w:p>
    <w:p>
      <w:pPr>
        <w:pStyle w:val="Heading1"/>
      </w:pPr>
      <w:r>
        <w:t>11. Округление</w:t>
      </w:r>
    </w:p>
    <w:p>
      <w:r>
        <w:t>Все вычисления следует выполнять в double. До завершения итераций нельзя округлять рождения и смерти до целых: преждевременное округление способно мешать сходимости и создавать накопленные ошибки.</w:t>
      </w:r>
    </w:p>
    <w:p>
      <w:r>
        <w:t>После сходимости:</w:t>
      </w:r>
    </w:p>
    <w:p>
      <w:pPr>
        <w:pStyle w:val="Equation"/>
        <w:jc w:val="center"/>
      </w:pPr>
      <w:r>
        <w:rPr>
          <w:rFonts w:ascii="Cambria Math" w:hAnsi="Cambria Math" w:eastAsia="Cambria Math"/>
        </w:rPr>
        <w:t>Bᵧ(integer) = round(Bᵧ)</w:t>
      </w:r>
    </w:p>
    <w:p>
      <w:pPr>
        <w:pStyle w:val="Equation"/>
        <w:jc w:val="center"/>
      </w:pPr>
      <w:r>
        <w:rPr>
          <w:rFonts w:ascii="Cambria Math" w:hAnsi="Cambria Math" w:eastAsia="Cambria Math"/>
        </w:rPr>
        <w:t>Dᵧ(integer) = round(Dᵧ)</w:t>
      </w:r>
    </w:p>
    <w:p>
      <w:r>
        <w:t>и только затем вызывать методы записи значений:</w:t>
      </w:r>
    </w:p>
    <w:tbl>
      <w:tblPr>
        <w:tblW w:type="auto" w:w="0"/>
        <w:jc w:val="left"/>
        <w:tblLook w:firstColumn="1" w:firstRow="1" w:lastColumn="0" w:lastRow="0" w:noHBand="0" w:noVBand="1" w:val="04A0"/>
      </w:tblPr>
      <w:tblGrid>
        <w:gridCol w:w="9936"/>
      </w:tblGrid>
      <w:tr>
        <w:tc>
          <w:tcPr>
            <w:tcW w:type="dxa" w:w="9936"/>
            <w:shd w:fill="F3F3F3"/>
            <w:tcBorders>
              <w:top w:val="single" w:sz="4" w:color="D9D9D9"/>
              <w:left w:val="single" w:sz="4" w:color="D9D9D9"/>
              <w:bottom w:val="single" w:sz="4" w:color="D9D9D9"/>
              <w:right w:val="single" w:sz="4" w:color="D9D9D9"/>
            </w:tcBorders>
          </w:tcPr>
          <w:p>
            <w:pPr>
              <w:spacing w:after="0"/>
            </w:pPr>
            <w:r>
              <w:rPr>
                <w:rFonts w:ascii="Consolas" w:hAnsi="Consolas" w:eastAsia="Consolas"/>
                <w:sz w:val="19"/>
              </w:rPr>
              <w:t>setBirhts(year, roundedBirths);</w:t>
              <w:br/>
              <w:t>setDeaths(year, roundedDeaths);</w:t>
            </w:r>
          </w:p>
        </w:tc>
      </w:tr>
    </w:tbl>
    <w:p>
      <w:r>
        <w:t>Желательно дополнительно сохранять неокруглённые значения в диагностическом результате, даже если основной объект принимает только long.</w:t>
      </w:r>
    </w:p>
    <w:p>
      <w:pPr>
        <w:pStyle w:val="Heading1"/>
      </w:pPr>
      <w:r>
        <w:t>Рекомендуемый базовый метод</w:t>
      </w:r>
    </w:p>
    <w:p>
      <w:r>
        <w:t>Для первой версии класса рекомендуется следующая схема:</w:t>
      </w:r>
    </w:p>
    <w:p>
      <w:pPr>
        <w:spacing w:after="40"/>
        <w:ind w:left="403" w:hanging="403"/>
      </w:pPr>
      <w:r>
        <w:t>1.</w:t>
        <w:tab/>
        <w:t>Игнорировать колонки населения ЦСК и УГВИ.</w:t>
      </w:r>
    </w:p>
    <w:p>
      <w:pPr>
        <w:spacing w:after="40"/>
        <w:ind w:left="403" w:hanging="403"/>
      </w:pPr>
      <w:r>
        <w:t>2.</w:t>
        <w:tab/>
        <w:t>Использовать population1896() как жёсткую опорную точку.</w:t>
      </w:r>
    </w:p>
    <w:p>
      <w:pPr>
        <w:spacing w:after="40"/>
        <w:ind w:left="403" w:hanging="403"/>
      </w:pPr>
      <w:r>
        <w:t>3.</w:t>
        <w:tab/>
        <w:t>Использовать демографическое балансовое уравнение с saldo(year).</w:t>
      </w:r>
    </w:p>
    <w:p>
      <w:pPr>
        <w:spacing w:after="40"/>
        <w:ind w:left="403" w:hanging="403"/>
      </w:pPr>
      <w:r>
        <w:t>4.</w:t>
        <w:tab/>
        <w:t>Сохранять все известные рождения и смерти неизменными.</w:t>
      </w:r>
    </w:p>
    <w:p>
      <w:pPr>
        <w:spacing w:after="40"/>
        <w:ind w:left="403" w:hanging="403"/>
      </w:pPr>
      <w:r>
        <w:t>5.</w:t>
        <w:tab/>
        <w:t>Для внутренних пробелов интерполировать логарифмы коэффициентов рождаемости и смертности.</w:t>
      </w:r>
    </w:p>
    <w:p>
      <w:pPr>
        <w:spacing w:after="40"/>
        <w:ind w:left="403" w:hanging="403"/>
      </w:pPr>
      <w:r>
        <w:t>6.</w:t>
        <w:tab/>
        <w:t>Совместно пересчитывать население, коэффициенты и пропущенные события до сходимости.</w:t>
      </w:r>
    </w:p>
    <w:p>
      <w:pPr>
        <w:spacing w:after="40"/>
        <w:ind w:left="403" w:hanging="403"/>
      </w:pPr>
      <w:r>
        <w:t>7.</w:t>
        <w:tab/>
        <w:t>Для пробела после последнего известного года использовать постоянный сглаженный уровень последних пяти известных лет.</w:t>
      </w:r>
    </w:p>
    <w:p>
      <w:pPr>
        <w:spacing w:after="40"/>
        <w:ind w:left="403" w:hanging="403"/>
      </w:pPr>
      <w:r>
        <w:t>8.</w:t>
        <w:tab/>
        <w:t>Выдавать диагностику и отдельно отмечать интерполяцию и экстраполяцию.</w:t>
      </w:r>
    </w:p>
    <w:tbl>
      <w:tblPr>
        <w:tblW w:type="auto" w:w="0"/>
        <w:jc w:val="center"/>
        <w:tblLook w:firstColumn="1" w:firstRow="1" w:lastColumn="0" w:lastRow="0" w:noHBand="0" w:noVBand="1" w:val="04A0"/>
      </w:tblPr>
      <w:tblGrid>
        <w:gridCol w:w="9936"/>
      </w:tblGrid>
      <w:tr>
        <w:tc>
          <w:tcPr>
            <w:tcW w:type="dxa" w:w="9936"/>
            <w:shd w:fill="E2F0D9"/>
            <w:tcBorders>
              <w:top w:val="single" w:sz="6" w:color="A9D18E"/>
              <w:left w:val="single" w:sz="6" w:color="A9D18E"/>
              <w:bottom w:val="single" w:sz="6" w:color="A9D18E"/>
              <w:right w:val="single" w:sz="6" w:color="A9D18E"/>
            </w:tcBorders>
          </w:tcPr>
          <w:p>
            <w:pPr>
              <w:pStyle w:val="NoteBox"/>
            </w:pPr>
            <w:r>
              <w:rPr>
                <w:b/>
              </w:rPr>
              <w:t>Итог: метод остаётся достаточно простым, воспроизводимым и демографически осмысленным. Он не создаёт ложной точности из ненадёжных ежегодных оценок населения и ясно различает надёжную интерполяцию и менее надёжную экстраполяцию.</w:t>
            </w:r>
          </w:p>
        </w:tc>
      </w:tr>
    </w:tbl>
    <w:sectPr w:rsidR="00FC693F" w:rsidRPr="0006063C" w:rsidSect="00034616">
      <w:footerReference w:type="default" r:id="rId9"/>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eastAsia="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eastAsia="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keepNext/>
      <w:spacing w:after="160"/>
    </w:pPr>
    <w:rPr>
      <w:rFonts w:ascii="Aptos Display" w:hAnsi="Aptos Display" w:eastAsia="Aptos Display"/>
      <w:b/>
      <w:color w:val="1F4E79"/>
      <w:sz w:val="38"/>
    </w:rPr>
  </w:style>
  <w:style w:type="paragraph" w:customStyle="1" w:styleId="DocumentSubtitle">
    <w:name w:val="Document Subtitle"/>
    <w:pPr>
      <w:spacing w:after="280"/>
    </w:pPr>
    <w:rPr>
      <w:rFonts w:ascii="Aptos" w:hAnsi="Aptos" w:eastAsia="Aptos"/>
      <w:i/>
      <w:color w:val="595959"/>
      <w:sz w:val="23"/>
    </w:rPr>
  </w:style>
  <w:style w:type="paragraph" w:customStyle="1" w:styleId="Equation">
    <w:name w:val="Equation"/>
    <w:pPr>
      <w:keepLines/>
      <w:spacing w:before="40" w:after="120"/>
    </w:pPr>
    <w:rPr>
      <w:rFonts w:ascii="Cambria Math" w:hAnsi="Cambria Math" w:eastAsia="Cambria Math"/>
      <w:sz w:val="22"/>
    </w:rPr>
  </w:style>
  <w:style w:type="paragraph" w:customStyle="1" w:styleId="NoteBox">
    <w:name w:val="Note Box"/>
    <w:pPr>
      <w:spacing w:before="80" w:after="120"/>
      <w:ind w:left="259" w:right="259"/>
    </w:pPr>
    <w:rPr>
      <w:rFonts w:ascii="Aptos" w:hAnsi="Aptos" w:eastAsia="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Демографически разумное заполнение пробелов в рядах рождений и смертей</dc:title>
  <dc:subject>Метод интерполяционного восстановления исторических демографических рядов</dc:subject>
  <dc:creator>OpenAI</dc:creator>
  <cp:keywords>демография, интерполяция, рождения, смерти, миграция, Java</cp:keywords>
  <dc:description>generated by python-docx</dc:description>
  <cp:lastModifiedBy/>
  <cp:revision>1</cp:revision>
  <dcterms:created xsi:type="dcterms:W3CDTF">2013-12-23T23:15:00Z</dcterms:created>
  <dcterms:modified xsi:type="dcterms:W3CDTF">2013-12-23T23:15:00Z</dcterms:modified>
  <cp:category/>
</cp:coreProperties>
</file>