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2D2DB0F3" w:rsidR="00EE112F" w:rsidRPr="00866409" w:rsidRDefault="00EE112F" w:rsidP="00816C1F">
      <w:pPr>
        <w:spacing w:after="0" w:line="240" w:lineRule="auto"/>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999C8BB" w:rsidR="00951AAB" w:rsidRDefault="00951AAB" w:rsidP="00951AAB">
      <w:pPr>
        <w:pStyle w:val="XNormal-0"/>
      </w:pPr>
      <w:r w:rsidRPr="00806DB9">
        <w:br/>
      </w:r>
      <w:r w:rsidRPr="00806DB9">
        <w:br/>
      </w:r>
      <w:r w:rsidRPr="00806DB9">
        <w:br/>
      </w:r>
      <w:r w:rsidRPr="00806DB9">
        <w:br/>
      </w:r>
      <w:r>
        <w:t xml:space="preserve">Редакция </w:t>
      </w:r>
      <w:r w:rsidR="001456C1" w:rsidRPr="0074142C">
        <w:t>31</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AAB4AE"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B932C7">
        <w:rPr>
          <w:noProof/>
        </w:rPr>
        <w:t>1</w:t>
      </w:r>
      <w:r w:rsidR="004E4904">
        <w:fldChar w:fldCharType="end"/>
      </w:r>
    </w:p>
    <w:p w14:paraId="293A71D0" w14:textId="55741890"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единиц  </w:t>
      </w:r>
      <w:r>
        <w:tab/>
      </w:r>
      <w:r w:rsidRPr="00F70589">
        <w:t xml:space="preserve">  </w:t>
      </w:r>
      <w:r>
        <w:fldChar w:fldCharType="begin"/>
      </w:r>
      <w:r>
        <w:instrText xml:space="preserve"> PAGEREF toc_border_changes \h </w:instrText>
      </w:r>
      <w:r>
        <w:fldChar w:fldCharType="separate"/>
      </w:r>
      <w:r w:rsidR="00B932C7">
        <w:rPr>
          <w:noProof/>
        </w:rPr>
        <w:t>18</w:t>
      </w:r>
      <w:r>
        <w:fldChar w:fldCharType="end"/>
      </w:r>
    </w:p>
    <w:p w14:paraId="4F807338" w14:textId="4ADE1FC9"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B932C7">
        <w:rPr>
          <w:noProof/>
        </w:rPr>
        <w:t>19</w:t>
      </w:r>
      <w:r w:rsidR="004E4904">
        <w:fldChar w:fldCharType="end"/>
      </w:r>
    </w:p>
    <w:p w14:paraId="0DD1064F" w14:textId="40EEB81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B932C7">
        <w:rPr>
          <w:noProof/>
        </w:rPr>
        <w:t>25</w:t>
      </w:r>
      <w:r w:rsidR="004E4904">
        <w:fldChar w:fldCharType="end"/>
      </w:r>
    </w:p>
    <w:p w14:paraId="26EBCBCF" w14:textId="48C587B5"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B932C7">
        <w:rPr>
          <w:noProof/>
        </w:rPr>
        <w:t>37</w:t>
      </w:r>
      <w:r w:rsidR="004E4904">
        <w:fldChar w:fldCharType="end"/>
      </w:r>
    </w:p>
    <w:p w14:paraId="3EF68623" w14:textId="19E7FB4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B932C7">
        <w:rPr>
          <w:noProof/>
        </w:rPr>
        <w:t>52</w:t>
      </w:r>
      <w:r w:rsidR="004E4904">
        <w:fldChar w:fldCharType="end"/>
      </w:r>
    </w:p>
    <w:p w14:paraId="1284C090" w14:textId="745AAE2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B932C7">
        <w:rPr>
          <w:noProof/>
        </w:rPr>
        <w:t>59</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4C476113"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B932C7">
        <w:rPr>
          <w:noProof/>
        </w:rPr>
        <w:t>89</w:t>
      </w:r>
      <w:r>
        <w:fldChar w:fldCharType="end"/>
      </w:r>
    </w:p>
    <w:p w14:paraId="5A9C311D" w14:textId="39F9BD4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B932C7" w:rsidRPr="00B932C7">
        <w:rPr>
          <w:noProof/>
        </w:rPr>
        <w:t>113</w:t>
      </w:r>
      <w:r w:rsidR="004E4904">
        <w:fldChar w:fldCharType="end"/>
      </w:r>
    </w:p>
    <w:p w14:paraId="011A3D1D" w14:textId="03EC4AEC"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B932C7">
        <w:rPr>
          <w:noProof/>
        </w:rPr>
        <w:t>122</w:t>
      </w:r>
      <w:r w:rsidR="004E4904">
        <w:fldChar w:fldCharType="end"/>
      </w:r>
    </w:p>
    <w:p w14:paraId="66A725F3" w14:textId="5D47389F"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B932C7">
        <w:rPr>
          <w:noProof/>
        </w:rPr>
        <w:t>125</w:t>
      </w:r>
      <w:r w:rsidR="004E4904">
        <w:fldChar w:fldCharType="end"/>
      </w:r>
    </w:p>
    <w:p w14:paraId="3567BFC2" w14:textId="044D80C4"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B932C7">
        <w:rPr>
          <w:noProof/>
          <w:lang w:val="en-US"/>
        </w:rPr>
        <w:t>155</w:t>
      </w:r>
      <w:r w:rsidR="004E4904">
        <w:fldChar w:fldCharType="end"/>
      </w:r>
    </w:p>
    <w:p w14:paraId="271DF338" w14:textId="4F8099E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B932C7" w:rsidRPr="00B932C7">
        <w:rPr>
          <w:noProof/>
        </w:rPr>
        <w:t>157</w:t>
      </w:r>
      <w:r w:rsidR="00D04C78">
        <w:rPr>
          <w:lang w:val="en-US"/>
        </w:rPr>
        <w:fldChar w:fldCharType="end"/>
      </w:r>
    </w:p>
    <w:p w14:paraId="7FB45366" w14:textId="637067C3" w:rsidR="00DA2E0B" w:rsidRDefault="00FD40CC" w:rsidP="00E47BE8">
      <w:pPr>
        <w:pStyle w:val="XNormal-0"/>
        <w:tabs>
          <w:tab w:val="right" w:leader="dot" w:pos="9360"/>
        </w:tabs>
      </w:pPr>
      <w:r>
        <w:br/>
      </w:r>
      <w:r w:rsidR="00DA2E0B">
        <w:t>Приложение №1:</w:t>
      </w:r>
      <w:r w:rsidR="00D32BB5" w:rsidRPr="00D32BB5">
        <w:t xml:space="preserve">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B932C7">
        <w:rPr>
          <w:noProof/>
        </w:rPr>
        <w:t>167</w:t>
      </w:r>
      <w:r w:rsidR="001D04A6">
        <w:fldChar w:fldCharType="end"/>
      </w:r>
    </w:p>
    <w:p w14:paraId="5ACDACEA" w14:textId="22E8510C"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B932C7">
        <w:rPr>
          <w:noProof/>
        </w:rPr>
        <w:t>173</w:t>
      </w:r>
      <w:r>
        <w:fldChar w:fldCharType="end"/>
      </w:r>
    </w:p>
    <w:p w14:paraId="629E3238" w14:textId="71B07D36"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B932C7">
        <w:rPr>
          <w:noProof/>
        </w:rPr>
        <w:t>178</w:t>
      </w:r>
      <w:r>
        <w:fldChar w:fldCharType="end"/>
      </w:r>
    </w:p>
    <w:p w14:paraId="605D76D3" w14:textId="67095F60"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B932C7">
        <w:rPr>
          <w:noProof/>
        </w:rPr>
        <w:t>181</w:t>
      </w:r>
      <w:r w:rsidR="0087610F">
        <w:fldChar w:fldCharType="end"/>
      </w:r>
    </w:p>
    <w:p w14:paraId="280E34AD" w14:textId="3D9FF13B" w:rsidR="00A250DD" w:rsidRPr="00A250DD" w:rsidRDefault="00A250DD" w:rsidP="00E47BE8">
      <w:pPr>
        <w:pStyle w:val="XNormal-0"/>
        <w:tabs>
          <w:tab w:val="right" w:leader="dot" w:pos="9360"/>
        </w:tabs>
      </w:pPr>
      <w:r w:rsidRPr="00A250DD">
        <w:t xml:space="preserve">Приложение №5: Реконструкция рождаемости и смертности по стабилизированному участку </w:t>
      </w:r>
      <w:r w:rsidRPr="00A250DD">
        <w:br/>
      </w:r>
      <w:r w:rsidRPr="00A250DD">
        <w:t>с сохранением краткосрочных колебаний</w:t>
      </w:r>
      <w:r w:rsidRPr="00A250DD">
        <w:t xml:space="preserve">  </w:t>
      </w:r>
      <w:r w:rsidRPr="00A250DD">
        <w:tab/>
        <w:t xml:space="preserve">  </w:t>
      </w:r>
      <w:r>
        <w:fldChar w:fldCharType="begin"/>
      </w:r>
      <w:r>
        <w:instrText xml:space="preserve"> PAGEREF toc_appendix_eval_stabilized \h </w:instrText>
      </w:r>
      <w:r>
        <w:fldChar w:fldCharType="separate"/>
      </w:r>
      <w:r>
        <w:rPr>
          <w:noProof/>
        </w:rPr>
        <w:t>196</w:t>
      </w:r>
      <w:r>
        <w:fldChar w:fldCharType="end"/>
      </w:r>
    </w:p>
    <w:p w14:paraId="68344AAB" w14:textId="06F96116" w:rsidR="00142CF1" w:rsidRPr="00E869B3" w:rsidRDefault="00142CF1" w:rsidP="00E47BE8">
      <w:pPr>
        <w:pStyle w:val="XNormal-0"/>
        <w:tabs>
          <w:tab w:val="right" w:leader="dot" w:pos="9360"/>
        </w:tabs>
      </w:pPr>
      <w:r>
        <w:t>Приложение</w:t>
      </w:r>
      <w:r w:rsidR="00464A4C">
        <w:t xml:space="preserve"> </w:t>
      </w:r>
      <w:r w:rsidR="00DA2E0B">
        <w:t>№</w:t>
      </w:r>
      <w:r w:rsidR="00C26122" w:rsidRPr="00C26122">
        <w:t>6</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B932C7">
        <w:rPr>
          <w:noProof/>
        </w:rPr>
        <w:t>185</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1D6A94">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r w:rsidRPr="00EE112F">
        <w:t>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r>
        <w:t>погодовые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t>Сифман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3F71CF">
      <w:pPr>
        <w:pStyle w:val="XNormal"/>
        <w:numPr>
          <w:ilvl w:val="0"/>
          <w:numId w:val="56"/>
        </w:numPr>
        <w:spacing w:line="240" w:lineRule="auto"/>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41EC0D98" w:rsidR="0084215F" w:rsidRDefault="0084215F" w:rsidP="005F616F">
      <w:pPr>
        <w:pStyle w:val="XNormal"/>
        <w:spacing w:line="240" w:lineRule="auto"/>
        <w:ind w:firstLine="0"/>
      </w:pPr>
      <w:r>
        <w:t>Для рядов погодовых чисел рождений и смертей в элементарных территориях мы располагаем двумя 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05CD8DA0" w14:textId="2735EB24" w:rsidR="005F616F" w:rsidRPr="0004784E" w:rsidRDefault="005F616F" w:rsidP="00777FE2">
      <w:pPr>
        <w:pStyle w:val="XNormal"/>
        <w:spacing w:line="240" w:lineRule="auto"/>
        <w:ind w:firstLine="0"/>
      </w:pPr>
      <w:r>
        <w:t>Сведения УГВИ являлись предварительными и публиковались с малой задержкой</w:t>
      </w:r>
      <w:r w:rsidRPr="005F616F">
        <w:t xml:space="preserve">; </w:t>
      </w:r>
      <w:r>
        <w:t xml:space="preserve">сведения ЦСК публиковались с бо́льшей задержкой и являлись окончательными. При сравнении </w:t>
      </w:r>
      <w:r w:rsidR="0004784E">
        <w:t>их величин по элементарным территориям и годам они часто расходятся на несколько процентов, при этом чаще всего окончательные числа ЦСК 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Наличие двух 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9752CF4" w:rsidR="0084215F" w:rsidRPr="00E67BD1" w:rsidRDefault="00777FE2" w:rsidP="0084215F">
      <w:pPr>
        <w:pStyle w:val="XNormal"/>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000000"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6A30B0AA" w:rsidR="00BF1D2D" w:rsidRDefault="00BF1D2D" w:rsidP="003F71CF">
      <w:pPr>
        <w:pStyle w:val="XNormal"/>
        <w:spacing w:line="240" w:lineRule="auto"/>
        <w:ind w:firstLine="0"/>
      </w:pPr>
      <w:r>
        <w:t>Источники приводят сведения за некоторые годы по крупным городам и содержащим их губерниям раздельно, за другие годы – слитно. Для сохранения однородности рядов,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lastRenderedPageBreak/>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расчётно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В 1894 году территория Варшавской губернии существенно увеличилась. К ней были присоединены два уезда: Плонский уезд (переданный из соседней Плоцкой губернии) и Пултуский уезд (переданный из Ломжинской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r w:rsidR="00E1301E" w:rsidRPr="003F71CF">
        <w:t>Плоцкой и Ломжинской</w:t>
      </w:r>
      <w:r w:rsidR="00E1301E">
        <w:t xml:space="preserve">) </w:t>
      </w:r>
      <w:r w:rsidR="00431AF2">
        <w:t xml:space="preserve">в 1889-1893 соотв. </w:t>
      </w:r>
      <w:r w:rsidR="00431AF2" w:rsidRPr="00431AF2">
        <w:t>13.22‰</w:t>
      </w:r>
      <w:r w:rsidR="001523F6">
        <w:t xml:space="preserve"> и </w:t>
      </w:r>
      <w:r w:rsidR="001523F6" w:rsidRPr="001523F6">
        <w:t>и 12.30‰</w:t>
      </w:r>
      <w:r w:rsidR="001523F6">
        <w:t>,</w:t>
      </w:r>
      <w:r w:rsidR="003F71CF">
        <w:rPr>
          <w:rStyle w:val="FootnoteReference"/>
        </w:rPr>
        <w:footnoteReference w:id="19"/>
      </w:r>
      <w:r w:rsidR="001523F6">
        <w:t xml:space="preserve"> что даёт оценку численности населения Плонского и Пултусского уезд</w:t>
      </w:r>
      <w:r w:rsidR="00FE21DB">
        <w:t>ов</w:t>
      </w:r>
      <w:r w:rsidR="001523F6">
        <w:t xml:space="preserve"> на середину 1894 г. соотв. 88,300 и 100,200 чел.</w:t>
      </w:r>
      <w:r w:rsidR="003F71CF" w:rsidRPr="003F71CF">
        <w:t xml:space="preserve"> Мы расчётно оформляем это изменение границ как миграцию названных </w:t>
      </w:r>
      <w:r w:rsidR="003F71CF">
        <w:t xml:space="preserve">объёмов </w:t>
      </w:r>
      <w:r w:rsidR="003F71CF" w:rsidRPr="003F71CF">
        <w:t>из Плоцкой и Ломжинской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022BBE98"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r w:rsidR="002E0BBC">
        <w:t xml:space="preserve"> Перед использование данных переселения для демографических расчётов территорий мы, тем не менее, балансируем для каждого года число уехавших с числом </w:t>
      </w:r>
      <w:r w:rsidR="00E00BD4">
        <w:t>приехавших с тем, чтобы</w:t>
      </w:r>
      <w:r w:rsidR="002E0BBC">
        <w:t xml:space="preserve"> дисбаланс не приводил к фиктивному возникновению или исчезновению людей.</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71D99CF7" w14:textId="66F89C77" w:rsidR="002E0BBC" w:rsidRDefault="002E0BBC" w:rsidP="00AA6FB0">
      <w:pPr>
        <w:pStyle w:val="XNormal-0"/>
        <w:spacing w:before="120" w:after="120"/>
      </w:pPr>
    </w:p>
    <w:p w14:paraId="4AECFAB0" w14:textId="06868644" w:rsidR="00EE112F" w:rsidRPr="00EE112F" w:rsidRDefault="00EE112F" w:rsidP="002E0BBC">
      <w:pPr>
        <w:pStyle w:val="XNormal-0"/>
        <w:spacing w:before="120" w:after="120"/>
      </w:pPr>
      <w:r w:rsidRPr="00EE112F">
        <w:lastRenderedPageBreak/>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616BBEDB" w:rsidR="00090F83" w:rsidRDefault="00EE112F" w:rsidP="00397500">
      <w:pPr>
        <w:pStyle w:val="XNormal-0"/>
        <w:ind w:firstLine="432"/>
      </w:pPr>
      <w:r w:rsidRPr="00EE112F">
        <w:t xml:space="preserve">Более </w:t>
      </w:r>
      <w:r w:rsidR="00E00BD4" w:rsidRPr="00EE112F">
        <w:t>важно,</w:t>
      </w:r>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 xml:space="preserve">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w:t>
      </w:r>
      <w:r w:rsidRPr="00EE112F">
        <w:lastRenderedPageBreak/>
        <w:t>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lastRenderedPageBreak/>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3" w:name="toc_emigration"/>
      <w:bookmarkEnd w:id="3"/>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lastRenderedPageBreak/>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xml:space="preserve">; до 1908 же года нет и таких сведений. Кроме того, для 1911, 1913 и 1917 </w:t>
      </w:r>
      <w:r w:rsidRPr="00EE112F">
        <w:lastRenderedPageBreak/>
        <w:t>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w:t>
      </w:r>
      <w:r w:rsidRPr="00EE112F">
        <w:lastRenderedPageBreak/>
        <w:t xml:space="preserve">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w:t>
      </w:r>
      <w:r w:rsidRPr="00EE112F">
        <w:lastRenderedPageBreak/>
        <w:t>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lastRenderedPageBreak/>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w:t>
      </w:r>
      <w:r w:rsidR="00637A37" w:rsidRPr="00637A37">
        <w:lastRenderedPageBreak/>
        <w:t xml:space="preserve">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w:t>
      </w:r>
      <w:r w:rsidR="00432181">
        <w:lastRenderedPageBreak/>
        <w:t>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lastRenderedPageBreak/>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w:t>
      </w:r>
      <w:r w:rsidRPr="00EE112F">
        <w:lastRenderedPageBreak/>
        <w:t>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доумножением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r w:rsidR="00624812" w:rsidRPr="00C27193">
        <w:rPr>
          <w:rFonts w:ascii="Times New Roman" w:eastAsia="Times New Roman" w:hAnsi="Times New Roman" w:cs="Times New Roman"/>
          <w:lang w:eastAsia="ru-RU"/>
        </w:rPr>
        <w:t xml:space="preserve">реэмиграционные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7"/>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Германия, паспорта</w:t>
            </w:r>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100,9 тыс.</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101,6 тыс.</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−0,7 тыс.</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83,6 тыс.</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67,6 тыс.</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+16,0 тыс.</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77,5 тыс.</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96,5 тыс.</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−19,0 тыс.</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61,9 тыс.</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64,1 тыс.</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 тыс.</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80,0 тыс.</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81,6 тыс.</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−1,6 тыс.</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74,4 тыс.</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78,5 тыс.</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−4,1 тыс.</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75,5 тыс.</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73,7 тыс.</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 тыс.</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Подданство</w:t>
            </w:r>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Германия</w:t>
            </w:r>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Австрия</w:t>
            </w:r>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Румыния</w:t>
            </w:r>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Персия</w:t>
            </w:r>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Китай</w:t>
            </w:r>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Прочие</w:t>
            </w:r>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Всего</w:t>
            </w:r>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r w:rsidRPr="005E00A6">
              <w:rPr>
                <w:rFonts w:ascii="Times New Roman" w:eastAsia="Times New Roman" w:hAnsi="Times New Roman" w:cs="Times New Roman"/>
                <w:b/>
                <w:bCs/>
                <w:lang w:val="en-US"/>
              </w:rPr>
              <w:t>од</w:t>
            </w:r>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Австрия</w:t>
            </w:r>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паспорта,</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билеты, </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вместе</w:t>
            </w:r>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7"/>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325CE0">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325CE0">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325CE0">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19EB81B8" w:rsidR="00EE112F"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r w:rsidR="00786149">
        <w:rPr>
          <w:rFonts w:ascii="Times New Roman" w:eastAsia="Times New Roman" w:hAnsi="Times New Roman" w:cs="Times New Roman"/>
          <w:lang w:eastAsia="ru-RU"/>
        </w:rPr>
        <w:t xml:space="preserve"> Однако с </w:t>
      </w:r>
      <w:r w:rsidR="00786149" w:rsidRPr="005D629A">
        <w:rPr>
          <w:rFonts w:ascii="Times New Roman" w:eastAsia="Times New Roman" w:hAnsi="Times New Roman" w:cs="Times New Roman"/>
          <w:lang w:eastAsia="ru-RU"/>
        </w:rPr>
        <w:t>Сувалкск</w:t>
      </w:r>
      <w:r w:rsidR="00786149">
        <w:rPr>
          <w:rFonts w:ascii="Times New Roman" w:eastAsia="Times New Roman" w:hAnsi="Times New Roman" w:cs="Times New Roman"/>
          <w:lang w:eastAsia="ru-RU"/>
        </w:rPr>
        <w:t>ой губернией есть гораздо бо́льшая проблема</w:t>
      </w:r>
      <w:r w:rsidR="00786149" w:rsidRPr="00ED7732">
        <w:rPr>
          <w:rFonts w:ascii="Times New Roman" w:eastAsia="Times New Roman" w:hAnsi="Times New Roman" w:cs="Times New Roman"/>
          <w:lang w:eastAsia="ru-RU"/>
        </w:rPr>
        <w:t>:</w:t>
      </w:r>
    </w:p>
    <w:p w14:paraId="3901FE68" w14:textId="6CD9AA21" w:rsidR="00786149" w:rsidRDefault="00786149" w:rsidP="00786149">
      <w:pPr>
        <w:numPr>
          <w:ilvl w:val="0"/>
          <w:numId w:val="13"/>
        </w:numPr>
        <w:spacing w:before="100" w:beforeAutospacing="1" w:after="60" w:line="240" w:lineRule="auto"/>
        <w:ind w:left="706"/>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Основная проблема данных по Сувалкской губернии состоит в резком и затем устойчивом падении зарегистрированных рождений и смертей после 1905 г., которое значительно сильнее обычного демографического снижения в соседних губерниях. В УГВИ в 1904</w:t>
      </w:r>
      <w:r w:rsidR="00F327CA">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1905 гг. регистрируется примерно 21 тыс. рождений и 16 тыс. смертей, в 1906 г. уже только 18,396 и 13,881, а к 1911 г. – 14,482 и 9,637. Таким образом, по сравнению с 1905 г. к 1911 г. число рождений уменьшилось примерно на треть, а смертей – примерно на 40%. Такое падение слишком велико и слишком резко начинается, чтобы без дополнительной проверки трактовать его целиком как действительное изменение рождаемости и смертности.</w:t>
      </w:r>
    </w:p>
    <w:p w14:paraId="21DFD527" w14:textId="2BF12E1E" w:rsidR="00F327CA" w:rsidRDefault="00786149" w:rsidP="004501C2">
      <w:pPr>
        <w:spacing w:after="60" w:line="240" w:lineRule="auto"/>
        <w:ind w:left="706" w:firstLine="432"/>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 xml:space="preserve">Местные </w:t>
      </w:r>
      <w:r w:rsidR="004501C2" w:rsidRPr="004501C2">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Обзоры Сувалкской губернии</w:t>
      </w:r>
      <w:r w:rsidR="004501C2" w:rsidRPr="004501C2">
        <w:rPr>
          <w:rFonts w:ascii="Times New Roman" w:eastAsia="Times New Roman" w:hAnsi="Times New Roman" w:cs="Times New Roman"/>
          <w:lang w:eastAsia="ru-RU"/>
        </w:rPr>
        <w:t>”</w:t>
      </w:r>
      <w:r w:rsidR="00B638D4">
        <w:rPr>
          <w:rStyle w:val="FootnoteReference"/>
          <w:rFonts w:ascii="Times New Roman" w:eastAsia="Times New Roman" w:hAnsi="Times New Roman" w:cs="Times New Roman"/>
          <w:lang w:eastAsia="ru-RU"/>
        </w:rPr>
        <w:footnoteReference w:id="94"/>
      </w:r>
      <w:r w:rsidRPr="00786149">
        <w:rPr>
          <w:rFonts w:ascii="Times New Roman" w:eastAsia="Times New Roman" w:hAnsi="Times New Roman" w:cs="Times New Roman"/>
          <w:lang w:eastAsia="ru-RU"/>
        </w:rPr>
        <w:t xml:space="preserve"> позволяют лучше понять происхождение этого перелома. В 1904-1906 гг. они отдельно показывают движение постоянного и непостоянного населения; суммы этих двух частей в основном воспроизводят губернские величины УГВИ. В 1906 г. падение происходит именно среди </w:t>
      </w:r>
      <w:r w:rsidRPr="00786149">
        <w:rPr>
          <w:rFonts w:ascii="Times New Roman" w:eastAsia="Times New Roman" w:hAnsi="Times New Roman" w:cs="Times New Roman"/>
          <w:i/>
          <w:iCs/>
          <w:lang w:eastAsia="ru-RU"/>
        </w:rPr>
        <w:t>постоянного населения</w:t>
      </w:r>
      <w:r w:rsidRPr="00786149">
        <w:rPr>
          <w:rFonts w:ascii="Times New Roman" w:eastAsia="Times New Roman" w:hAnsi="Times New Roman" w:cs="Times New Roman"/>
          <w:lang w:eastAsia="ru-RU"/>
        </w:rPr>
        <w:t>: 15,955 рождений и 12,397 смертей, тогда как число рождений среди непостоянного населения – 2,441 – практически не изменилось по сравнению с 1905 г. (1904:13; 1905:12; 1906:8). Ещё важнее поуездная ведомость: обвал 1906 г. сосредоточен прежде всего в Мариампольском и особенно Сейнском уездах, тогда как в ряде других уездов число рождений и смертей почти не меняется (1905:</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1906:</w:t>
      </w:r>
      <w:r w:rsidR="00CB4084" w:rsidRPr="00CB4084">
        <w:rPr>
          <w:rFonts w:ascii="Times New Roman" w:eastAsia="Times New Roman" w:hAnsi="Times New Roman" w:cs="Times New Roman"/>
          <w:lang w:eastAsia="ru-RU"/>
        </w:rPr>
        <w:t xml:space="preserve"> </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Такая географически неравномерная картина гораздо больше похожа на нарушение полноты регистрации или сбора сведений, чем на синхронный демографический процесс.</w:t>
      </w:r>
      <w:r w:rsidR="00C72D6B">
        <w:rPr>
          <w:rFonts w:ascii="Times New Roman" w:eastAsia="Times New Roman" w:hAnsi="Times New Roman" w:cs="Times New Roman"/>
          <w:lang w:eastAsia="ru-RU"/>
        </w:rPr>
        <w:t xml:space="preserve"> </w:t>
      </w:r>
      <w:r w:rsidR="00C72D6B" w:rsidRPr="00C72D6B">
        <w:rPr>
          <w:rFonts w:ascii="Times New Roman" w:eastAsia="Times New Roman" w:hAnsi="Times New Roman" w:cs="Times New Roman"/>
          <w:lang w:eastAsia="ru-RU"/>
        </w:rPr>
        <w:t>В обзоре за 1905 прямо сказано, что из-</w:t>
      </w:r>
      <w:r w:rsidR="00C72D6B" w:rsidRPr="00C72D6B">
        <w:rPr>
          <w:rFonts w:ascii="Times New Roman" w:eastAsia="Times New Roman" w:hAnsi="Times New Roman" w:cs="Times New Roman"/>
          <w:lang w:eastAsia="ru-RU"/>
        </w:rPr>
        <w:lastRenderedPageBreak/>
        <w:t xml:space="preserve">за ухода запасных на войну и усилившейся эмиграции ощущался недостаток рабочих рук, особенно в пограничных с Пруссией местах, и что наличное население уменьшилось вследствие усилившейся эмиграции и призыва запасных. </w:t>
      </w:r>
      <w:r w:rsidR="00F327CA" w:rsidRPr="00F327CA">
        <w:rPr>
          <w:rFonts w:ascii="Times New Roman" w:eastAsia="Times New Roman" w:hAnsi="Times New Roman" w:cs="Times New Roman"/>
          <w:lang w:eastAsia="ru-RU"/>
        </w:rPr>
        <w:t>В 1904-1913 гг. эмиграционный отток из Сувалкской губернии составил около 70% числа рождений и втрое превзошёл естественный прирост.</w:t>
      </w:r>
    </w:p>
    <w:p w14:paraId="019268F1" w14:textId="1D201473" w:rsidR="00786149" w:rsidRDefault="00C72D6B" w:rsidP="004501C2">
      <w:pPr>
        <w:spacing w:after="60" w:line="240" w:lineRule="auto"/>
        <w:ind w:left="706" w:firstLine="432"/>
        <w:rPr>
          <w:rFonts w:ascii="Times New Roman" w:eastAsia="Times New Roman" w:hAnsi="Times New Roman" w:cs="Times New Roman"/>
          <w:lang w:eastAsia="ru-RU"/>
        </w:rPr>
      </w:pPr>
      <w:r w:rsidRPr="00C72D6B">
        <w:rPr>
          <w:rFonts w:ascii="Times New Roman" w:eastAsia="Times New Roman" w:hAnsi="Times New Roman" w:cs="Times New Roman"/>
          <w:lang w:eastAsia="ru-RU"/>
        </w:rPr>
        <w:t xml:space="preserve">Однако так население демографически вести себя не может. Эмиграция способна постепенно уменьшить рождения, особенно через выбытие молодых взрослых, но она не может при почти неизменной численности за один год сократить смертность Сейнского уезда на 53%, одновременно оставив соседние Владиславовский и Волковышский уезды практически без изменения. Поэтому обвал 1906 года представляет явную неполноту регистрации и сбора сведений в отдельных уездах, прежде всего в Сейнском и Мариампольском; возможно, частично Сувалкском. Причину неизвестна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это может быть нарушение поступления сведений после событий 1905 года, изменение источников регистрации и др.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но сам факт </w:t>
      </w:r>
      <w:r w:rsidR="00E251BA">
        <w:rPr>
          <w:rFonts w:ascii="Times New Roman" w:eastAsia="Times New Roman" w:hAnsi="Times New Roman" w:cs="Times New Roman"/>
          <w:lang w:eastAsia="ru-RU"/>
        </w:rPr>
        <w:t xml:space="preserve">многогодового </w:t>
      </w:r>
      <w:r w:rsidRPr="00C72D6B">
        <w:rPr>
          <w:rFonts w:ascii="Times New Roman" w:eastAsia="Times New Roman" w:hAnsi="Times New Roman" w:cs="Times New Roman"/>
          <w:lang w:eastAsia="ru-RU"/>
        </w:rPr>
        <w:t>дефекта ряда с 1906 по 1913 гг. практически несомненен.</w:t>
      </w:r>
    </w:p>
    <w:p w14:paraId="52E27E9A" w14:textId="7C042085" w:rsidR="001A4370" w:rsidRDefault="001A4370" w:rsidP="004501C2">
      <w:pPr>
        <w:spacing w:after="60" w:line="240" w:lineRule="auto"/>
        <w:ind w:left="706" w:firstLine="432"/>
        <w:rPr>
          <w:rFonts w:ascii="Times New Roman" w:eastAsia="Times New Roman" w:hAnsi="Times New Roman" w:cs="Times New Roman"/>
          <w:lang w:eastAsia="ru-RU"/>
        </w:rPr>
      </w:pPr>
      <w:r w:rsidRPr="001A4370">
        <w:rPr>
          <w:rFonts w:ascii="Times New Roman" w:eastAsia="Times New Roman" w:hAnsi="Times New Roman" w:cs="Times New Roman"/>
          <w:lang w:eastAsia="ru-RU"/>
        </w:rPr>
        <w:t xml:space="preserve">В 1911 г. местный </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Обзор</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даёт несколько более высокие значения, чем УГВИ, </w:t>
      </w:r>
      <w:r>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15,238 рождений и 10,139 смертей, причём эти итоги получаются из подробной местной ведомости; следовательно, низкий уровень к этому времени присутствует уже в самой местной статистике, а не возникает только при составлении УГВИ (1911:4).  Однако даже эти местные значения остаются далеко ниже уровня 1904</w:t>
      </w:r>
      <w:r w:rsidR="00DE53B9">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1905 гг. Поэтому нельзя просто заменить один явно ошибочный 1906 год: вероятно, после первоначального сбоя неполнота учёта продолжалась. С другой стороны, нельзя и механически сохранять коэффициенты 1904 г. до 1913 г., поскольку в соседних губерниях действительно происходило постепенное снижение и рождаемости, и смертности.</w:t>
      </w:r>
    </w:p>
    <w:p w14:paraId="13BA3D72" w14:textId="58E3DD73" w:rsidR="0047123E" w:rsidRDefault="005D5571" w:rsidP="004501C2">
      <w:pPr>
        <w:spacing w:after="120" w:line="240" w:lineRule="auto"/>
        <w:ind w:left="706" w:firstLine="432"/>
        <w:rPr>
          <w:rFonts w:ascii="Times New Roman" w:eastAsia="Times New Roman" w:hAnsi="Times New Roman" w:cs="Times New Roman"/>
          <w:lang w:eastAsia="ru-RU"/>
        </w:rPr>
      </w:pPr>
      <w:r w:rsidRPr="005D5571">
        <w:rPr>
          <w:rFonts w:ascii="Times New Roman" w:eastAsia="Times New Roman" w:hAnsi="Times New Roman" w:cs="Times New Roman"/>
          <w:lang w:eastAsia="ru-RU"/>
        </w:rPr>
        <w:t xml:space="preserve">Для исправления </w:t>
      </w:r>
      <w:r w:rsidR="00C529DB">
        <w:rPr>
          <w:rFonts w:ascii="Times New Roman" w:eastAsia="Times New Roman" w:hAnsi="Times New Roman" w:cs="Times New Roman"/>
          <w:lang w:eastAsia="ru-RU"/>
        </w:rPr>
        <w:t>ря</w:t>
      </w:r>
      <w:r w:rsidR="00216736">
        <w:rPr>
          <w:rFonts w:ascii="Times New Roman" w:eastAsia="Times New Roman" w:hAnsi="Times New Roman" w:cs="Times New Roman"/>
          <w:lang w:eastAsia="ru-RU"/>
        </w:rPr>
        <w:t xml:space="preserve">да </w:t>
      </w:r>
      <w:r w:rsidRPr="005D5571">
        <w:rPr>
          <w:rFonts w:ascii="Times New Roman" w:eastAsia="Times New Roman" w:hAnsi="Times New Roman" w:cs="Times New Roman"/>
          <w:lang w:eastAsia="ru-RU"/>
        </w:rPr>
        <w:t xml:space="preserve">поэтому используется 1904 г. как надёжный дореволюционный якорь, а темп последующего изменения заимствуется из трёх контрольных губерний </w:t>
      </w:r>
      <w:r>
        <w:rPr>
          <w:rFonts w:ascii="Times New Roman" w:eastAsia="Times New Roman" w:hAnsi="Times New Roman" w:cs="Times New Roman"/>
          <w:lang w:eastAsia="ru-RU"/>
        </w:rPr>
        <w:t>–</w:t>
      </w:r>
      <w:r w:rsidRPr="005D5571">
        <w:rPr>
          <w:rFonts w:ascii="Times New Roman" w:eastAsia="Times New Roman" w:hAnsi="Times New Roman" w:cs="Times New Roman"/>
          <w:lang w:eastAsia="ru-RU"/>
        </w:rPr>
        <w:t xml:space="preserve"> Ковенской, Виленской и Ломжинской. Революционный 1905 г. из оценки тренда исключается, но его фактические данные в Сувалкской не заменяются. Для каждого года контрольный коэффициент рассчитывается как отношение суммы рождений или смертей трёх губерний к сумме их населения по ЦСК; по значениям 1904 и 1906–1913 гг. оценивается лог</w:t>
      </w:r>
      <w:r w:rsidR="009412F2">
        <w:rPr>
          <w:rFonts w:ascii="Times New Roman" w:eastAsia="Times New Roman" w:hAnsi="Times New Roman" w:cs="Times New Roman"/>
          <w:lang w:eastAsia="ru-RU"/>
        </w:rPr>
        <w:t>арифмически</w:t>
      </w:r>
      <w:r w:rsidRPr="005D5571">
        <w:rPr>
          <w:rFonts w:ascii="Times New Roman" w:eastAsia="Times New Roman" w:hAnsi="Times New Roman" w:cs="Times New Roman"/>
          <w:lang w:eastAsia="ru-RU"/>
        </w:rPr>
        <w:t>-линейный тренд. Полученный наклон переносится на Сувалкскую, но линия принудительно привязывается к её фактическому уровню 1904 г. Иными словами,</w:t>
      </w:r>
      <w:r w:rsidR="0047123E">
        <w:rPr>
          <w:rFonts w:ascii="Times New Roman" w:eastAsia="Times New Roman" w:hAnsi="Times New Roman" w:cs="Times New Roman"/>
          <w:lang w:eastAsia="ru-RU"/>
        </w:rPr>
        <w:br/>
      </w:r>
      <m:oMathPara>
        <m:oMath>
          <m:sSubSup>
            <m:sSubSupPr>
              <m:ctrlPr>
                <w:rPr>
                  <w:rFonts w:ascii="Cambria Math" w:eastAsia="Times New Roman" w:hAnsi="Cambria Math" w:cs="Times New Roman"/>
                  <w:i/>
                  <w:lang w:eastAsia="ru-RU"/>
                </w:rPr>
              </m:ctrlPr>
            </m:sSubSupPr>
            <m:e>
              <m:r>
                <w:rPr>
                  <w:rFonts w:ascii="Cambria Math" w:eastAsia="Times New Roman" w:hAnsi="Cambria Math" w:cs="Times New Roman"/>
                  <w:lang w:eastAsia="ru-RU"/>
                </w:rPr>
                <m:t>E</m:t>
              </m:r>
            </m:e>
            <m:sub>
              <m:r>
                <w:rPr>
                  <w:rFonts w:ascii="Cambria Math" w:eastAsia="Times New Roman" w:hAnsi="Cambria Math" w:cs="Times New Roman"/>
                  <w:lang w:eastAsia="ru-RU"/>
                </w:rPr>
                <m:t>t</m:t>
              </m:r>
            </m:sub>
            <m:sup>
              <m:r>
                <w:rPr>
                  <w:rFonts w:ascii="Cambria Math" w:eastAsia="Times New Roman" w:hAnsi="Cambria Math" w:cs="Times New Roman"/>
                  <w:lang w:eastAsia="ru-RU"/>
                </w:rPr>
                <m:t>*</m:t>
              </m:r>
            </m:sup>
          </m:sSubSup>
          <m:r>
            <w:rPr>
              <w:rFonts w:ascii="Cambria Math" w:eastAsia="Times New Roman" w:hAnsi="Cambria Math" w:cs="Times New Roman"/>
              <w:lang w:eastAsia="ru-RU"/>
            </w:rPr>
            <m:t>=</m:t>
          </m:r>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E</m:t>
              </m:r>
            </m:e>
            <m:sub>
              <m:r>
                <w:rPr>
                  <w:rFonts w:ascii="Cambria Math" w:eastAsia="Times New Roman" w:hAnsi="Cambria Math" w:cs="Times New Roman"/>
                  <w:lang w:eastAsia="ru-RU"/>
                </w:rPr>
                <m:t>1904</m:t>
              </m:r>
            </m:sub>
          </m:sSub>
          <m:r>
            <w:rPr>
              <w:rFonts w:ascii="Cambria Math" w:eastAsia="Times New Roman" w:hAnsi="Cambria Math" w:cs="Times New Roman"/>
              <w:lang w:eastAsia="ru-RU"/>
            </w:rPr>
            <m:t>⋅</m:t>
          </m:r>
          <m:f>
            <m:fPr>
              <m:ctrlPr>
                <w:rPr>
                  <w:rFonts w:ascii="Cambria Math" w:eastAsia="Times New Roman" w:hAnsi="Cambria Math" w:cs="Times New Roman"/>
                  <w:i/>
                  <w:lang w:eastAsia="ru-RU"/>
                </w:rPr>
              </m:ctrlPr>
            </m:fPr>
            <m:num>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t</m:t>
                  </m:r>
                </m:sub>
              </m:sSub>
            </m:num>
            <m:den>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1904</m:t>
                  </m:r>
                </m:sub>
              </m:sSub>
            </m:den>
          </m:f>
          <m:r>
            <w:rPr>
              <w:rFonts w:ascii="Cambria Math" w:eastAsia="Times New Roman" w:hAnsi="Cambria Math" w:cs="Times New Roman"/>
              <w:lang w:eastAsia="ru-RU"/>
            </w:rPr>
            <m:t>⋅exp</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β</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t-1904</m:t>
                  </m:r>
                </m:e>
              </m:d>
            </m:e>
          </m:d>
        </m:oMath>
      </m:oMathPara>
    </w:p>
    <w:p w14:paraId="50C1A71F" w14:textId="19528DC1" w:rsidR="005D5571" w:rsidRPr="008F1C95" w:rsidRDefault="009E20C6" w:rsidP="00217BC6">
      <w:pPr>
        <w:spacing w:after="12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г</w:t>
      </w:r>
      <w:r w:rsidR="0047123E">
        <w:rPr>
          <w:rFonts w:ascii="Times New Roman" w:eastAsia="Times New Roman" w:hAnsi="Times New Roman" w:cs="Times New Roman"/>
          <w:lang w:eastAsia="ru-RU"/>
        </w:rPr>
        <w:t xml:space="preserve">де </w:t>
      </w:r>
      <w:r w:rsidR="0047123E" w:rsidRPr="0047123E">
        <w:rPr>
          <w:rFonts w:ascii="Times New Roman" w:eastAsia="Times New Roman" w:hAnsi="Times New Roman" w:cs="Times New Roman"/>
          <w:i/>
          <w:iCs/>
          <w:lang w:val="en-US" w:eastAsia="ru-RU"/>
        </w:rPr>
        <w:t>E</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число рождений или смертей, </w:t>
      </w:r>
      <w:r w:rsidR="0047123E" w:rsidRPr="0047123E">
        <w:rPr>
          <w:rFonts w:ascii="Times New Roman" w:eastAsia="Times New Roman" w:hAnsi="Times New Roman" w:cs="Times New Roman"/>
          <w:i/>
          <w:iCs/>
          <w:lang w:val="en-US" w:eastAsia="ru-RU"/>
        </w:rPr>
        <w:t>P</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население Сувалкской по ЦСК, а </w:t>
      </w:r>
      <m:oMath>
        <m:r>
          <w:rPr>
            <w:rFonts w:ascii="Cambria Math" w:eastAsia="Times New Roman" w:hAnsi="Cambria Math" w:cs="Times New Roman"/>
            <w:lang w:eastAsia="ru-RU"/>
          </w:rPr>
          <m:t>β</m:t>
        </m:r>
      </m:oMath>
      <w:r w:rsid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темп изменения соответствующего коэффициента, оценённый по контрольным губерниям. В результате </w:t>
      </w:r>
      <w:r w:rsidR="00D31B6C">
        <w:rPr>
          <w:rFonts w:ascii="Times New Roman" w:eastAsia="Times New Roman" w:hAnsi="Times New Roman" w:cs="Times New Roman"/>
          <w:lang w:eastAsia="ru-RU"/>
        </w:rPr>
        <w:t xml:space="preserve">величины </w:t>
      </w:r>
      <w:r w:rsidR="005D5571" w:rsidRPr="005D5571">
        <w:rPr>
          <w:rFonts w:ascii="Times New Roman" w:eastAsia="Times New Roman" w:hAnsi="Times New Roman" w:cs="Times New Roman"/>
          <w:lang w:eastAsia="ru-RU"/>
        </w:rPr>
        <w:t>1906</w:t>
      </w:r>
      <w:r w:rsidR="00D31B6C">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1913 гг. заменяются гладким рядом, допускающим реальное постепенное снижение: рождения примерно от 20.4 тыс. в 1906 до 19.3 тыс. в 1913, смерти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от 15.8 до 14.8 тыс., вместо наблюдаемого в источнике резкого провала до 15–18 тыс. рождений и 10–14 тыс. смертей. Это не попытка восстановить точные неизвестные значения, а консервативная коррекция явного дефекта регистрации, пригодная для суммирования </w:t>
      </w:r>
      <w:r w:rsidR="009E6062">
        <w:rPr>
          <w:rFonts w:ascii="Times New Roman" w:eastAsia="Times New Roman" w:hAnsi="Times New Roman" w:cs="Times New Roman"/>
          <w:lang w:eastAsia="ru-RU"/>
        </w:rPr>
        <w:t xml:space="preserve">числа смертей и рождений </w:t>
      </w:r>
      <w:r w:rsidR="005D5571" w:rsidRPr="005D5571">
        <w:rPr>
          <w:rFonts w:ascii="Times New Roman" w:eastAsia="Times New Roman" w:hAnsi="Times New Roman" w:cs="Times New Roman"/>
          <w:lang w:eastAsia="ru-RU"/>
        </w:rPr>
        <w:t xml:space="preserve">по Царству Польскому и </w:t>
      </w:r>
      <w:r w:rsidR="0067146F">
        <w:rPr>
          <w:rFonts w:ascii="Times New Roman" w:eastAsia="Times New Roman" w:hAnsi="Times New Roman" w:cs="Times New Roman"/>
          <w:lang w:eastAsia="ru-RU"/>
        </w:rPr>
        <w:t xml:space="preserve">по </w:t>
      </w:r>
      <w:r w:rsidR="005D5571" w:rsidRPr="005D5571">
        <w:rPr>
          <w:rFonts w:ascii="Times New Roman" w:eastAsia="Times New Roman" w:hAnsi="Times New Roman" w:cs="Times New Roman"/>
          <w:lang w:eastAsia="ru-RU"/>
        </w:rPr>
        <w:t>Империи.</w:t>
      </w:r>
      <w:r w:rsidR="008F1C95" w:rsidRPr="008F1C95">
        <w:rPr>
          <w:rFonts w:ascii="Times New Roman" w:eastAsia="Times New Roman" w:hAnsi="Times New Roman" w:cs="Times New Roman"/>
          <w:lang w:eastAsia="ru-RU"/>
        </w:rPr>
        <w:t xml:space="preserve"> </w:t>
      </w:r>
      <w:r w:rsidR="008F1C95">
        <w:rPr>
          <w:rFonts w:ascii="Times New Roman" w:eastAsia="Times New Roman" w:hAnsi="Times New Roman" w:cs="Times New Roman"/>
          <w:lang w:eastAsia="ru-RU"/>
        </w:rPr>
        <w:t>Мы не исключаем Сувалкскую губернию из числа территорий, по которым вычисляем движение населения Царства Польского, т.к. возможная ошибка из-за дефекта данных по Сувалкской губернии в масштабе общего числа рождений и смертей по привислинским губерниям не превосходит 1% общего числа, и вероятно мен</w:t>
      </w:r>
      <w:r w:rsidR="00D47A5B">
        <w:rPr>
          <w:rFonts w:ascii="Times New Roman" w:eastAsia="Times New Roman" w:hAnsi="Times New Roman" w:cs="Times New Roman"/>
          <w:lang w:eastAsia="ru-RU"/>
        </w:rPr>
        <w:t>ее 1%</w:t>
      </w:r>
      <w:r w:rsidR="008F1C95">
        <w:rPr>
          <w:rFonts w:ascii="Times New Roman" w:eastAsia="Times New Roman" w:hAnsi="Times New Roman" w:cs="Times New Roman"/>
          <w:lang w:eastAsia="ru-RU"/>
        </w:rPr>
        <w:t>.</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2B54C2E9" w:rsidR="00EE112F"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66417048" w14:textId="107CEF5A" w:rsidR="00AC1EC4" w:rsidRPr="005D629A" w:rsidRDefault="00AC1EC4" w:rsidP="005D629A">
      <w:pPr>
        <w:numPr>
          <w:ilvl w:val="0"/>
          <w:numId w:val="13"/>
        </w:numPr>
        <w:spacing w:before="100" w:beforeAutospacing="1" w:after="120" w:line="240" w:lineRule="auto"/>
        <w:rPr>
          <w:rFonts w:ascii="Times New Roman" w:eastAsia="Times New Roman" w:hAnsi="Times New Roman" w:cs="Times New Roman"/>
          <w:lang w:eastAsia="ru-RU"/>
        </w:rPr>
      </w:pPr>
      <w:r w:rsidRPr="00AC1EC4">
        <w:rPr>
          <w:rFonts w:ascii="Times New Roman" w:eastAsia="Times New Roman" w:hAnsi="Times New Roman" w:cs="Times New Roman"/>
          <w:lang w:eastAsia="ru-RU"/>
        </w:rPr>
        <w:t>В 1889 году для Якутской области сведения УГВИ показывают огромный почти двухкратный одногодичный всплеск смертности. Некоторое повышение числа смертей наблюдается во всех пяти округах области, но 76% разницы числа смертей приходится на Якутский округ. Данные взаимоувязаны по трём томам за соседние годы, поэтому хотя они и подозрительны, мы их оставляем. Однако причина и достоверность исходных местных сведений требуют отдельной проверки</w:t>
      </w:r>
      <w:r>
        <w:rPr>
          <w:rFonts w:ascii="Times New Roman" w:eastAsia="Times New Roman" w:hAnsi="Times New Roman" w:cs="Times New Roman"/>
          <w:lang w:eastAsia="ru-RU"/>
        </w:rPr>
        <w:t>.</w:t>
      </w:r>
    </w:p>
    <w:p w14:paraId="7B3A1014" w14:textId="77777777"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5"/>
      </w:r>
    </w:p>
    <w:p w14:paraId="08E8E9EF" w14:textId="2DFFABC7" w:rsidR="00FF7088" w:rsidRDefault="00FF7088" w:rsidP="00085716">
      <w:pPr>
        <w:numPr>
          <w:ilvl w:val="0"/>
          <w:numId w:val="13"/>
        </w:numPr>
        <w:spacing w:before="100" w:beforeAutospacing="1" w:after="120" w:line="240" w:lineRule="auto"/>
        <w:rPr>
          <w:rFonts w:ascii="Times New Roman" w:eastAsia="Times New Roman" w:hAnsi="Times New Roman" w:cs="Times New Roman"/>
          <w:lang w:eastAsia="ru-RU"/>
        </w:rPr>
      </w:pPr>
      <w:r w:rsidRPr="00FF7088">
        <w:rPr>
          <w:rFonts w:ascii="Times New Roman" w:eastAsia="Times New Roman" w:hAnsi="Times New Roman" w:cs="Times New Roman"/>
          <w:lang w:eastAsia="ru-RU"/>
        </w:rPr>
        <w:t xml:space="preserve">По Черниговской </w:t>
      </w:r>
      <w:r w:rsidR="006C50B5" w:rsidRPr="00FF7088">
        <w:rPr>
          <w:rFonts w:ascii="Times New Roman" w:eastAsia="Times New Roman" w:hAnsi="Times New Roman" w:cs="Times New Roman"/>
          <w:lang w:eastAsia="ru-RU"/>
        </w:rPr>
        <w:t>губернии</w:t>
      </w:r>
      <w:r w:rsidRPr="00FF7088">
        <w:rPr>
          <w:rFonts w:ascii="Times New Roman" w:eastAsia="Times New Roman" w:hAnsi="Times New Roman" w:cs="Times New Roman"/>
          <w:lang w:eastAsia="ru-RU"/>
        </w:rPr>
        <w:t xml:space="preserve"> УГВИ в 1879 году не имеет данных, в 1880 году налицо недоучёт рождений и смертей</w:t>
      </w:r>
      <w:r>
        <w:rPr>
          <w:rFonts w:ascii="Times New Roman" w:eastAsia="Times New Roman" w:hAnsi="Times New Roman" w:cs="Times New Roman"/>
          <w:lang w:eastAsia="ru-RU"/>
        </w:rPr>
        <w:t xml:space="preserve">, </w:t>
      </w:r>
      <w:r w:rsidRPr="00FF7088">
        <w:rPr>
          <w:rFonts w:ascii="Times New Roman" w:eastAsia="Times New Roman" w:hAnsi="Times New Roman" w:cs="Times New Roman"/>
          <w:lang w:eastAsia="ru-RU"/>
        </w:rPr>
        <w:t xml:space="preserve">выявляемый сравнением с величинами ЦСК и величинами УГВИ для последующих лет; в 1881 году остаточный недоучёт числа рождений, для которых мы поэтому прилагаем величину ЦСК: 84,393 </w:t>
      </w:r>
      <w:r w:rsidR="00033F95" w:rsidRPr="005D629A">
        <w:rPr>
          <w:rFonts w:ascii="Cambria Math" w:eastAsia="Times New Roman" w:hAnsi="Cambria Math" w:cs="Cambria Math"/>
          <w:lang w:eastAsia="ru-RU"/>
        </w:rPr>
        <w:t>⇒</w:t>
      </w:r>
      <w:r w:rsidRPr="00FF7088">
        <w:rPr>
          <w:rFonts w:ascii="Times New Roman" w:eastAsia="Times New Roman" w:hAnsi="Times New Roman" w:cs="Times New Roman"/>
          <w:lang w:eastAsia="ru-RU"/>
        </w:rPr>
        <w:t xml:space="preserve"> 88,569.</w:t>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Петроковской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6"/>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lastRenderedPageBreak/>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Сходный провал есть также в данных УГВИ для Калишской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7"/>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8"/>
      </w:r>
    </w:p>
    <w:p w14:paraId="7723A885" w14:textId="66F117AF" w:rsidR="00201811" w:rsidRDefault="00201811"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суммы Седлецкой, Люблинской и Холмской губерний начиная с 1911 года данные УГВИ дают неуклонный погодовой спад числа рождений и смертей выказывающий явное расстройство учёта после 1910 года. Для периода 1911-1913 мы применяем для суммы этих трёх губерний числа рождений и смертей за 1910 год.</w:t>
      </w:r>
      <w:r w:rsidR="0087283D">
        <w:rPr>
          <w:rStyle w:val="FootnoteReference"/>
          <w:rFonts w:ascii="Times New Roman" w:eastAsia="Times New Roman" w:hAnsi="Times New Roman" w:cs="Times New Roman"/>
        </w:rPr>
        <w:footnoteReference w:id="99"/>
      </w:r>
    </w:p>
    <w:p w14:paraId="0C78DA59" w14:textId="3AD93161" w:rsidR="00056017" w:rsidRDefault="00056017" w:rsidP="00B64B67">
      <w:pPr>
        <w:numPr>
          <w:ilvl w:val="0"/>
          <w:numId w:val="13"/>
        </w:numPr>
        <w:spacing w:before="100" w:beforeAutospacing="1" w:after="120"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p>
    <w:p w14:paraId="4459F3C0" w14:textId="21973C4E" w:rsidR="00A54A2A" w:rsidRDefault="00A54A2A" w:rsidP="00B64B67">
      <w:pPr>
        <w:numPr>
          <w:ilvl w:val="0"/>
          <w:numId w:val="13"/>
        </w:numPr>
        <w:spacing w:before="100" w:beforeAutospacing="1" w:after="120" w:line="240" w:lineRule="auto"/>
        <w:rPr>
          <w:rFonts w:ascii="Times New Roman" w:eastAsia="Times New Roman" w:hAnsi="Times New Roman" w:cs="Times New Roman"/>
          <w:lang w:eastAsia="ru-RU"/>
        </w:rPr>
      </w:pPr>
      <w:r w:rsidRPr="00A54A2A">
        <w:rPr>
          <w:rFonts w:ascii="Times New Roman" w:eastAsia="Times New Roman" w:hAnsi="Times New Roman" w:cs="Times New Roman"/>
          <w:lang w:eastAsia="ru-RU"/>
        </w:rPr>
        <w:t xml:space="preserve">Для Семиреченской области в 1886 и 1887 году сведения УГВИ включают числа рождений и смертей только для христианского населения области, полные сведения о движении христианского и нехристианского населения совокупно содержатся в </w:t>
      </w:r>
      <w:r w:rsidR="001F5401" w:rsidRPr="001F5401">
        <w:rPr>
          <w:rFonts w:ascii="Times New Roman" w:eastAsia="Times New Roman" w:hAnsi="Times New Roman" w:cs="Times New Roman"/>
          <w:lang w:eastAsia="ru-RU"/>
        </w:rPr>
        <w:t>“</w:t>
      </w:r>
      <w:r w:rsidR="001F5401">
        <w:rPr>
          <w:rFonts w:ascii="Times New Roman" w:eastAsia="Times New Roman" w:hAnsi="Times New Roman" w:cs="Times New Roman"/>
          <w:lang w:eastAsia="ru-RU"/>
        </w:rPr>
        <w:t>О</w:t>
      </w:r>
      <w:r w:rsidRPr="00A54A2A">
        <w:rPr>
          <w:rFonts w:ascii="Times New Roman" w:eastAsia="Times New Roman" w:hAnsi="Times New Roman" w:cs="Times New Roman"/>
          <w:lang w:eastAsia="ru-RU"/>
        </w:rPr>
        <w:t>бзоре Семиреченской области за 1886</w:t>
      </w:r>
      <w:r w:rsidR="001F5401" w:rsidRPr="001F5401">
        <w:rPr>
          <w:rFonts w:ascii="Times New Roman" w:eastAsia="Times New Roman" w:hAnsi="Times New Roman" w:cs="Times New Roman"/>
          <w:lang w:eastAsia="ru-RU"/>
        </w:rPr>
        <w:t>”</w:t>
      </w:r>
      <w:r w:rsidRPr="00A54A2A">
        <w:rPr>
          <w:rFonts w:ascii="Times New Roman" w:eastAsia="Times New Roman" w:hAnsi="Times New Roman" w:cs="Times New Roman"/>
          <w:lang w:eastAsia="ru-RU"/>
        </w:rPr>
        <w:t xml:space="preserve"> и 1887 годы,</w:t>
      </w:r>
      <w:r w:rsidR="00B11454">
        <w:rPr>
          <w:rStyle w:val="FootnoteReference"/>
          <w:rFonts w:ascii="Times New Roman" w:eastAsia="Times New Roman" w:hAnsi="Times New Roman" w:cs="Times New Roman"/>
          <w:lang w:eastAsia="ru-RU"/>
        </w:rPr>
        <w:footnoteReference w:id="100"/>
      </w:r>
      <w:r w:rsidRPr="00A54A2A">
        <w:rPr>
          <w:rFonts w:ascii="Times New Roman" w:eastAsia="Times New Roman" w:hAnsi="Times New Roman" w:cs="Times New Roman"/>
          <w:lang w:eastAsia="ru-RU"/>
        </w:rPr>
        <w:t xml:space="preserve"> которыми мы и замещаем числа УГВИ.</w:t>
      </w:r>
    </w:p>
    <w:p w14:paraId="56412534" w14:textId="10107A7D" w:rsidR="00FF7088" w:rsidRPr="00FF7088" w:rsidRDefault="00C77DCA" w:rsidP="00FF7088">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ED7732">
        <w:rPr>
          <w:rFonts w:ascii="Times New Roman" w:eastAsia="Times New Roman" w:hAnsi="Times New Roman" w:cs="Times New Roman"/>
          <w:lang w:eastAsia="ru-RU"/>
        </w:rPr>
        <w:t xml:space="preserve">Для Дагестанской области </w:t>
      </w:r>
      <w:r w:rsidR="00B64B67" w:rsidRPr="00ED7732">
        <w:rPr>
          <w:rFonts w:ascii="Times New Roman" w:eastAsia="Times New Roman" w:hAnsi="Times New Roman" w:cs="Times New Roman"/>
          <w:lang w:eastAsia="ru-RU"/>
        </w:rPr>
        <w:t>резкий, почти трёхкратный провал в числе рождений и смертей в 1886 сравнительно с соседними годами является несомненным дефектом частичного учёта; значения восстанавливаются усреднением сведений за соседние годы.</w:t>
      </w:r>
      <w:r w:rsidR="00AD1D18" w:rsidRPr="00ED7732">
        <w:rPr>
          <w:rFonts w:ascii="Times New Roman" w:eastAsia="Times New Roman" w:hAnsi="Times New Roman" w:cs="Times New Roman"/>
          <w:lang w:eastAsia="ru-RU"/>
        </w:rPr>
        <w:t xml:space="preserve"> Такой же </w:t>
      </w:r>
      <w:r w:rsidR="00B716EC" w:rsidRPr="00ED7732">
        <w:rPr>
          <w:rFonts w:ascii="Times New Roman" w:eastAsia="Times New Roman" w:hAnsi="Times New Roman" w:cs="Times New Roman"/>
          <w:lang w:eastAsia="ru-RU"/>
        </w:rPr>
        <w:t xml:space="preserve">глубокий </w:t>
      </w:r>
      <w:r w:rsidR="00AD1D18" w:rsidRPr="00ED7732">
        <w:rPr>
          <w:rFonts w:ascii="Times New Roman" w:eastAsia="Times New Roman" w:hAnsi="Times New Roman" w:cs="Times New Roman"/>
          <w:lang w:eastAsia="ru-RU"/>
        </w:rPr>
        <w:t>провал наблюдается в Елисаветпольской губернии</w:t>
      </w:r>
      <w:r w:rsidR="00074D88" w:rsidRPr="00ED7732">
        <w:rPr>
          <w:rFonts w:ascii="Times New Roman" w:eastAsia="Times New Roman" w:hAnsi="Times New Roman" w:cs="Times New Roman"/>
          <w:lang w:eastAsia="ru-RU"/>
        </w:rPr>
        <w:t xml:space="preserve"> </w:t>
      </w:r>
      <w:r w:rsidR="00F504E7" w:rsidRPr="00ED7732">
        <w:rPr>
          <w:rFonts w:ascii="Times New Roman" w:eastAsia="Times New Roman" w:hAnsi="Times New Roman" w:cs="Times New Roman"/>
          <w:lang w:eastAsia="ru-RU"/>
        </w:rPr>
        <w:t xml:space="preserve">в 1886 году, </w:t>
      </w:r>
      <w:r w:rsidR="00074D88" w:rsidRPr="00ED7732">
        <w:rPr>
          <w:rFonts w:ascii="Times New Roman" w:eastAsia="Times New Roman" w:hAnsi="Times New Roman" w:cs="Times New Roman"/>
          <w:lang w:eastAsia="ru-RU"/>
        </w:rPr>
        <w:t>в Уральской области</w:t>
      </w:r>
      <w:r w:rsidR="00F504E7" w:rsidRPr="00ED7732">
        <w:rPr>
          <w:rFonts w:ascii="Times New Roman" w:eastAsia="Times New Roman" w:hAnsi="Times New Roman" w:cs="Times New Roman"/>
          <w:lang w:eastAsia="ru-RU"/>
        </w:rPr>
        <w:t xml:space="preserve"> в 1895 году и в Ферганской области в 1889 году</w:t>
      </w:r>
      <w:r w:rsidR="00AD1D18" w:rsidRPr="00ED7732">
        <w:rPr>
          <w:rFonts w:ascii="Times New Roman" w:eastAsia="Times New Roman" w:hAnsi="Times New Roman" w:cs="Times New Roman"/>
          <w:lang w:eastAsia="ru-RU"/>
        </w:rPr>
        <w:t xml:space="preserve">, и устраняется тем же </w:t>
      </w:r>
      <w:r w:rsidR="00502FB5" w:rsidRPr="00ED7732">
        <w:rPr>
          <w:rFonts w:ascii="Times New Roman" w:eastAsia="Times New Roman" w:hAnsi="Times New Roman" w:cs="Times New Roman"/>
          <w:lang w:eastAsia="ru-RU"/>
        </w:rPr>
        <w:t>образом</w:t>
      </w:r>
      <w:r w:rsidR="00AD1D18" w:rsidRPr="00ED7732">
        <w:rPr>
          <w:rFonts w:ascii="Times New Roman" w:eastAsia="Times New Roman" w:hAnsi="Times New Roman" w:cs="Times New Roman"/>
          <w:lang w:eastAsia="ru-RU"/>
        </w:rPr>
        <w:t>.</w:t>
      </w:r>
    </w:p>
    <w:p w14:paraId="2CACE231" w14:textId="77777777" w:rsidR="00ED7732" w:rsidRDefault="00EE112F" w:rsidP="00ED7732">
      <w:pPr>
        <w:spacing w:after="6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r w:rsidR="00ED7732" w:rsidRPr="00ED7732">
        <w:rPr>
          <w:rFonts w:ascii="Times New Roman" w:eastAsia="Times New Roman" w:hAnsi="Times New Roman" w:cs="Times New Roman"/>
          <w:lang w:eastAsia="ru-RU"/>
        </w:rPr>
        <w:t xml:space="preserve"> </w:t>
      </w:r>
    </w:p>
    <w:p w14:paraId="7D87BD08" w14:textId="6E656694" w:rsidR="00EE112F" w:rsidRPr="00ED7732" w:rsidRDefault="00816C1F" w:rsidP="00ED7732">
      <w:pPr>
        <w:spacing w:after="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Дополнительные правки,</w:t>
      </w:r>
      <w:r w:rsidR="00ED7732">
        <w:rPr>
          <w:rFonts w:ascii="Times New Roman" w:eastAsia="Times New Roman" w:hAnsi="Times New Roman" w:cs="Times New Roman"/>
          <w:lang w:eastAsia="ru-RU"/>
        </w:rPr>
        <w:t xml:space="preserve"> основанные на перекрёстном и продольном сопоставлении данных по уездам и по иным проверкам</w:t>
      </w:r>
      <w:r>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описаны в файлах </w:t>
      </w:r>
      <w:r w:rsidR="00ED7732" w:rsidRPr="00ED7732">
        <w:rPr>
          <w:rFonts w:ascii="Courier New" w:eastAsia="Times New Roman" w:hAnsi="Courier New" w:cs="Courier New"/>
          <w:sz w:val="20"/>
          <w:szCs w:val="20"/>
          <w:lang w:eastAsia="ru-RU"/>
        </w:rPr>
        <w:t>18</w:t>
      </w:r>
      <w:r w:rsidR="00ED7732" w:rsidRPr="00ED7732">
        <w:rPr>
          <w:rFonts w:ascii="Courier New" w:eastAsia="Times New Roman" w:hAnsi="Courier New" w:cs="Courier New"/>
          <w:i/>
          <w:iCs/>
          <w:sz w:val="20"/>
          <w:szCs w:val="20"/>
          <w:lang w:val="en-US" w:eastAsia="ru-RU"/>
        </w:rPr>
        <w:t>yy</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note</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html</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в директории </w:t>
      </w:r>
      <w:r w:rsidR="00ED7732" w:rsidRPr="00ED7732">
        <w:rPr>
          <w:rFonts w:ascii="Courier New" w:eastAsia="Times New Roman" w:hAnsi="Courier New" w:cs="Courier New"/>
          <w:sz w:val="20"/>
          <w:szCs w:val="20"/>
          <w:lang w:val="en-US" w:eastAsia="ru-RU"/>
        </w:rPr>
        <w:t>ugvi</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year</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volumes</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и внесены непосредственно в годовые файлы </w:t>
      </w:r>
      <w:r w:rsidR="00ED7732">
        <w:rPr>
          <w:rFonts w:ascii="Times New Roman" w:eastAsia="Times New Roman" w:hAnsi="Times New Roman" w:cs="Times New Roman"/>
          <w:lang w:val="en-US" w:eastAsia="ru-RU"/>
        </w:rPr>
        <w:t>Excel</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6E21B06" w14:textId="169DA805"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lastRenderedPageBreak/>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101"/>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Харькове было зафиксировано более 150 тяжелых случаев 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Архангельская губерния 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82 и 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 xml:space="preserve">то же и с рождениями. Это не </w:t>
      </w:r>
      <w:r>
        <w:lastRenderedPageBreak/>
        <w:t>невозможно, но мы соломоново принимаем для чисел рождений и смертей в Гродненской губернии в 1903-1906 гг. средние между ЦСК и УГВИ значения.</w:t>
      </w:r>
    </w:p>
    <w:p w14:paraId="05E615B9" w14:textId="5D0E6642" w:rsidR="00CF19FC" w:rsidRDefault="00CF19FC" w:rsidP="00276031">
      <w:pPr>
        <w:pStyle w:val="XNormal-0"/>
        <w:numPr>
          <w:ilvl w:val="0"/>
          <w:numId w:val="80"/>
        </w:numPr>
      </w:pPr>
      <w:r>
        <w:t>Таврическая 1882-1883</w:t>
      </w:r>
      <w:r w:rsidR="00517D70">
        <w:t xml:space="preserve">  </w:t>
      </w:r>
      <w:r w:rsidR="00517D70">
        <w:rPr>
          <w:lang w:val="en-US"/>
        </w:rPr>
        <w:t>###@@@</w:t>
      </w:r>
    </w:p>
    <w:p w14:paraId="31C7C5B0" w14:textId="015AAFEE" w:rsidR="00754CAE" w:rsidRDefault="00754CAE" w:rsidP="00B32968">
      <w:pPr>
        <w:pStyle w:val="XNormal-0"/>
        <w:numPr>
          <w:ilvl w:val="0"/>
          <w:numId w:val="80"/>
        </w:numPr>
      </w:pPr>
      <w:r>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Default="00246A9A" w:rsidP="00B32968">
      <w:pPr>
        <w:pStyle w:val="XNormal-0"/>
        <w:numPr>
          <w:ilvl w:val="0"/>
          <w:numId w:val="80"/>
        </w:numPr>
      </w:pPr>
      <w:r>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181F8518" w14:textId="3F6D3E2D" w:rsidR="009C401D" w:rsidRDefault="0050269B" w:rsidP="002A1EF2">
      <w:pPr>
        <w:pStyle w:val="XNormal-0"/>
        <w:numPr>
          <w:ilvl w:val="0"/>
          <w:numId w:val="80"/>
        </w:numPr>
      </w:pPr>
      <w:r>
        <w:rPr>
          <w:lang w:val="en-US"/>
        </w:rPr>
        <w:t>###@@@</w:t>
      </w:r>
    </w:p>
    <w:p w14:paraId="4802C554" w14:textId="2EFDA180" w:rsidR="00E06F8A" w:rsidRPr="00577FCD" w:rsidRDefault="00E06F8A" w:rsidP="00E06F8A">
      <w:pPr>
        <w:pStyle w:val="XNormal-0"/>
        <w:spacing w:before="120"/>
      </w:pPr>
      <w:r w:rsidRPr="005D629A">
        <w:t xml:space="preserve">Поправки внесены в управляющий файл </w:t>
      </w:r>
      <w:r w:rsidRPr="00E06F8A">
        <w:rPr>
          <w:rFonts w:ascii="Courier" w:hAnsi="Courier"/>
          <w:sz w:val="20"/>
          <w:szCs w:val="20"/>
        </w:rPr>
        <w:t xml:space="preserve">csk-dvizhenie-evropriskoi-chasti-rossii </w:t>
      </w:r>
      <w:r w:rsidRPr="005D629A">
        <w:rPr>
          <w:rFonts w:ascii="Courier" w:hAnsi="Courier"/>
          <w:sz w:val="20"/>
          <w:szCs w:val="20"/>
        </w:rPr>
        <w:t>/PatchYearData.xslx</w:t>
      </w:r>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102"/>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103"/>
      </w:r>
      <w:r w:rsidRPr="00EE112F">
        <w:t xml:space="preserve"> Неизбежны были случаи, особенно в </w:t>
      </w:r>
      <w:r w:rsidRPr="00EE112F">
        <w:lastRenderedPageBreak/>
        <w:t>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04"/>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05"/>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w:t>
      </w:r>
      <w:r w:rsidRPr="00EE112F">
        <w:rPr>
          <w:rFonts w:ascii="Times New Roman" w:eastAsia="Times New Roman" w:hAnsi="Times New Roman" w:cs="Times New Roman"/>
          <w:sz w:val="20"/>
          <w:szCs w:val="20"/>
          <w:lang w:eastAsia="ru-RU"/>
        </w:rPr>
        <w:lastRenderedPageBreak/>
        <w:t>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06"/>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07"/>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08"/>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09"/>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10"/>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11"/>
      </w:r>
    </w:p>
    <w:p w14:paraId="74AA8C68" w14:textId="5E4713A3"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w:t>
      </w:r>
      <w:r w:rsidRPr="00EE112F">
        <w:lastRenderedPageBreak/>
        <w:t>недорегистрация рождений девочек была особенно сильной.</w:t>
      </w:r>
      <w:r w:rsidR="00A93ECB">
        <w:rPr>
          <w:rStyle w:val="FootnoteReference"/>
          <w:sz w:val="24"/>
        </w:rPr>
        <w:footnoteReference w:id="112"/>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13"/>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14"/>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w:t>
      </w:r>
      <w:r w:rsidRPr="00EE112F">
        <w:lastRenderedPageBreak/>
        <w:t>регистрации у иудеев в 15%.</w:t>
      </w:r>
      <w:r w:rsidR="008A61EA">
        <w:t xml:space="preserve"> Новосельский указывает на ещё бо́льший недоучёт рождений среди иудеев, особенно девочек</w:t>
      </w:r>
      <w:r w:rsidR="00C862AC">
        <w:t>. На этот же половой дисбаланс учёта рождаемости указывает Урланис (превышение мальчиков над девочками в 1.2 раза сверх биологической нормы).</w:t>
      </w:r>
      <w:r w:rsidR="00DC1B09">
        <w:rPr>
          <w:rStyle w:val="FootnoteReference"/>
        </w:rPr>
        <w:footnoteReference w:id="115"/>
      </w:r>
      <w:r w:rsidRPr="00EE112F">
        <w:t xml:space="preserve"> </w:t>
      </w:r>
      <w:r w:rsidR="00F53E36" w:rsidRPr="00F53E36">
        <w:t>Г. Симоненко и П. Барач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16"/>
      </w:r>
      <w:r w:rsidR="00F53E36">
        <w:t xml:space="preserve"> </w:t>
      </w:r>
    </w:p>
    <w:p w14:paraId="2CBDEB2D" w14:textId="14FBB380" w:rsidR="00EE112F" w:rsidRPr="00EE112F" w:rsidRDefault="00EE112F" w:rsidP="000E2D80">
      <w:pPr>
        <w:pStyle w:val="XNormal-0"/>
        <w:ind w:firstLine="432"/>
      </w:pPr>
      <w:r w:rsidRPr="00EE112F">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17"/>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18"/>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19"/>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20"/>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21"/>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w:t>
      </w:r>
      <w:r w:rsidR="003E3F06">
        <w:rPr>
          <w:rFonts w:ascii="Times New Roman" w:eastAsia="Times New Roman" w:hAnsi="Times New Roman" w:cs="Times New Roman"/>
          <w:lang w:eastAsia="ru-RU"/>
        </w:rPr>
        <w:lastRenderedPageBreak/>
        <w:t xml:space="preserve">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22"/>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2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24"/>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25"/>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26"/>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27"/>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28"/>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sidRPr="00786149">
        <w:rPr>
          <w:rFonts w:ascii="Times New Roman" w:eastAsia="Times New Roman" w:hAnsi="Times New Roman" w:cs="Times New Roman"/>
          <w:lang w:eastAsia="ru-RU"/>
        </w:rPr>
        <w:t>5</w:t>
      </w:r>
      <w:r w:rsidRPr="00300788">
        <w:rPr>
          <w:rFonts w:ascii="Times New Roman" w:eastAsia="Times New Roman" w:hAnsi="Times New Roman" w:cs="Times New Roman"/>
          <w:lang w:eastAsia="ru-RU"/>
        </w:rPr>
        <w:t>-1902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w:t>
      </w:r>
      <w:r w:rsidR="00E85306" w:rsidRPr="00786149">
        <w:rPr>
          <w:rFonts w:ascii="Times New Roman" w:eastAsia="Times New Roman" w:hAnsi="Times New Roman" w:cs="Times New Roman"/>
          <w:lang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29"/>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30"/>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6F5BE46D"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w:t>
      </w:r>
      <w:r w:rsidR="006F65E8">
        <w:t xml:space="preserve"> </w:t>
      </w:r>
      <w:r w:rsidRPr="00EE112F">
        <w:t>и</w:t>
      </w:r>
      <w:r w:rsidR="006F65E8">
        <w:t xml:space="preserve">, </w:t>
      </w:r>
      <w:r w:rsidRPr="00EE112F">
        <w:t>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25BC873E" w14:textId="4FCEF15F" w:rsidR="00806DB9" w:rsidRPr="0015401E" w:rsidRDefault="00806DB9" w:rsidP="007960A0">
      <w:pPr>
        <w:pStyle w:val="XNormal"/>
        <w:spacing w:line="240" w:lineRule="auto"/>
      </w:pPr>
      <w:r>
        <w:t xml:space="preserve">Описанный метод распространяет средние по стабилизированному промежутку величины рождаемости и смертности за его пределы, устанавливая в реконструируемых участках постоянные плоские значения </w:t>
      </w:r>
      <w:r>
        <w:t>рождаемости и смертности</w:t>
      </w:r>
      <w:r>
        <w:t xml:space="preserve">. Для территорий, данные о которых вне стабилизированного участка безнадёжно плохи, это единственный возможный подход. Для некоторых территории, однако, возможно сохранить сведения о межгодовых колебаниях смертности и рождаемости. Общий подход в этом втором варианте метода заключён в том, что корректируются (поднимаются) средние значения тренда, но колебания вокруг тренда, отражённые в исходных данных, сохраняются в реконструированном результате, возможно в демпфированном </w:t>
      </w:r>
      <w:r>
        <w:lastRenderedPageBreak/>
        <w:t>виде. Таким образом проводится коррекция на недоучёт</w:t>
      </w:r>
      <w:r w:rsidR="009F66D1" w:rsidRPr="009F66D1">
        <w:t xml:space="preserve"> (</w:t>
      </w:r>
      <w:r w:rsidR="009F66D1">
        <w:t>и изменение со временем полноты учёта</w:t>
      </w:r>
      <w:r w:rsidR="009F66D1" w:rsidRPr="009F66D1">
        <w:t>)</w:t>
      </w:r>
      <w:r>
        <w:t>, но местные межгодовые колебания рождаемости и смертности сохраняются в реконструированных данных.</w:t>
      </w:r>
      <w:r w:rsidR="00A20E3D">
        <w:t xml:space="preserve"> </w:t>
      </w:r>
      <w:r w:rsidR="00A20E3D" w:rsidRPr="00A20E3D">
        <w:t>Этот метод более подробно описан в приложении №5 “Реконструкция рождаемости и смертности по стабилизированному участку с сохранением краткосрочных колебаний”.</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4B2D0C1F" w:rsidR="00EE112F" w:rsidRDefault="00EE112F" w:rsidP="004F3B74">
      <w:pPr>
        <w:pStyle w:val="XNormal-0"/>
      </w:pPr>
      <w:r w:rsidRPr="00EE112F">
        <w:t>Вывод</w:t>
      </w:r>
      <w:r w:rsidRPr="002E0BBC">
        <w:rPr>
          <w:lang w:val="en-US"/>
        </w:rPr>
        <w:t xml:space="preserve"> </w:t>
      </w:r>
      <w:r w:rsidR="00F950DB">
        <w:t xml:space="preserve">модуля </w:t>
      </w:r>
      <w:r w:rsidRPr="007960A0">
        <w:rPr>
          <w:rFonts w:ascii="Courier New" w:hAnsi="Courier New" w:cs="Courier New"/>
          <w:sz w:val="20"/>
          <w:szCs w:val="20"/>
          <w:lang w:val="en-US"/>
        </w:rPr>
        <w:t>rtss</w:t>
      </w:r>
      <w:r w:rsidRPr="002E0BBC">
        <w:rPr>
          <w:rFonts w:ascii="Courier New" w:hAnsi="Courier New" w:cs="Courier New"/>
          <w:sz w:val="20"/>
          <w:szCs w:val="20"/>
          <w:lang w:val="en-US"/>
        </w:rPr>
        <w:t>.</w:t>
      </w:r>
      <w:r w:rsidRPr="007960A0">
        <w:rPr>
          <w:rFonts w:ascii="Courier New" w:hAnsi="Courier New" w:cs="Courier New"/>
          <w:sz w:val="20"/>
          <w:szCs w:val="20"/>
          <w:lang w:val="en-US"/>
        </w:rPr>
        <w:t>pre</w:t>
      </w:r>
      <w:r w:rsidRPr="002E0BBC">
        <w:rPr>
          <w:rFonts w:ascii="Courier New" w:hAnsi="Courier New" w:cs="Courier New"/>
          <w:sz w:val="20"/>
          <w:szCs w:val="20"/>
          <w:lang w:val="en-US"/>
        </w:rPr>
        <w:t>1917.</w:t>
      </w:r>
      <w:r w:rsidRPr="007960A0">
        <w:rPr>
          <w:rFonts w:ascii="Courier New" w:hAnsi="Courier New" w:cs="Courier New"/>
          <w:sz w:val="20"/>
          <w:szCs w:val="20"/>
          <w:lang w:val="en-US"/>
        </w:rPr>
        <w:t>tools</w:t>
      </w:r>
      <w:r w:rsidRPr="002E0BBC">
        <w:rPr>
          <w:rFonts w:ascii="Courier New" w:hAnsi="Courier New" w:cs="Courier New"/>
          <w:sz w:val="20"/>
          <w:szCs w:val="20"/>
          <w:lang w:val="en-US"/>
        </w:rPr>
        <w:t>.</w:t>
      </w:r>
      <w:r w:rsidRPr="007960A0">
        <w:rPr>
          <w:rFonts w:ascii="Courier New" w:hAnsi="Courier New" w:cs="Courier New"/>
          <w:sz w:val="20"/>
          <w:szCs w:val="20"/>
          <w:lang w:val="en-US"/>
        </w:rPr>
        <w:t>ShowAreaValues</w:t>
      </w:r>
      <w:r w:rsidRPr="002E0BBC">
        <w:rPr>
          <w:lang w:val="en-US"/>
        </w:rPr>
        <w:t>.</w:t>
      </w:r>
      <w:r w:rsidRPr="008842FB">
        <w:rPr>
          <w:lang w:val="en-US"/>
        </w:rPr>
        <w:br/>
      </w:r>
      <w:r w:rsidRPr="008842FB">
        <w:rPr>
          <w:lang w:val="en-US"/>
        </w:rPr>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0E1BB6AD" w14:textId="37684FAA" w:rsidR="008A6452" w:rsidRDefault="008A6452" w:rsidP="004F3B74">
      <w:pPr>
        <w:pStyle w:val="XNormal-0"/>
      </w:pPr>
      <w:r>
        <w:br/>
      </w:r>
      <w:r w:rsidR="009D0716">
        <w:t xml:space="preserve">Попытка применения </w:t>
      </w:r>
      <w:r w:rsidR="00FC058F">
        <w:t xml:space="preserve">к Закаспийской области второй </w:t>
      </w:r>
      <w:r w:rsidR="009D0716">
        <w:t>версии алгоритма (</w:t>
      </w:r>
      <w:r w:rsidR="009D0716">
        <w:rPr>
          <w:lang w:val="en-US"/>
        </w:rPr>
        <w:t>V</w:t>
      </w:r>
      <w:r w:rsidR="009D0716" w:rsidRPr="009D0716">
        <w:t xml:space="preserve">2) </w:t>
      </w:r>
      <w:r w:rsidR="009D0716">
        <w:t xml:space="preserve">сохраняющей краткосрочные колебания была бы неплодотворной из-за скачков </w:t>
      </w:r>
      <w:r>
        <w:t>данных,</w:t>
      </w:r>
      <w:r w:rsidR="009D0716">
        <w:t xml:space="preserve"> вызванных переменой в системе учёта.</w:t>
      </w:r>
    </w:p>
    <w:p w14:paraId="23601824" w14:textId="6EE2BA53" w:rsidR="009D0716" w:rsidRDefault="0066468F" w:rsidP="00C0280E">
      <w:pPr>
        <w:pStyle w:val="XNormal-0"/>
        <w:ind w:firstLine="432"/>
      </w:pPr>
      <w:r>
        <w:t>Эти с</w:t>
      </w:r>
      <w:r w:rsidR="008A6452">
        <w:t xml:space="preserve">качки не вызваны переменой территориального охвата. </w:t>
      </w:r>
      <w:r w:rsidR="009D0716" w:rsidRPr="009D0716">
        <w:t xml:space="preserve">Территория Закаспийской области окончательно сложилась к 1890 году. Последнее близкое внутреннее изменение произошло в 1891 году: Атекское и Серахское приставства передали Тедженскому уезду. Затем это деление сохранялось до 1917 года. В конце 1897 </w:t>
      </w:r>
      <w:r w:rsidR="008A6452">
        <w:t>–</w:t>
      </w:r>
      <w:r w:rsidR="009D0716" w:rsidRPr="009D0716">
        <w:t xml:space="preserve"> начале 1898 года область передали в ведение Туркестанского генерал-губернатора, но это было изменение административного подчинения, а не состава территории.</w:t>
      </w:r>
    </w:p>
    <w:p w14:paraId="386C2CF5" w14:textId="53FB626C" w:rsidR="008A6452" w:rsidRDefault="008A6452" w:rsidP="00C0280E">
      <w:pPr>
        <w:pStyle w:val="XNormal-0"/>
        <w:ind w:firstLine="432"/>
      </w:pPr>
      <w:r w:rsidRPr="008A6452">
        <w:t xml:space="preserve">Первый скачок в данных (одновременно в числе рождений и смертей) Закаспийской области наблюдается при переходе от 1895 к 1896 году. В официальном </w:t>
      </w:r>
      <w:r w:rsidR="00182467" w:rsidRPr="00182467">
        <w:t>“</w:t>
      </w:r>
      <w:r w:rsidRPr="008A6452">
        <w:t>Обзоре Закаспийской области</w:t>
      </w:r>
      <w:r w:rsidR="00182467" w:rsidRPr="00182467">
        <w:t>”</w:t>
      </w:r>
      <w:r w:rsidRPr="008A6452">
        <w:t xml:space="preserve"> за этот период в разделе о народонаселении прямо говорится, что: статистика туземного населения ещё не имела прочной основы; регистрация рождаемости и смертности только начинала вводиться; в 1894 году ведомость естественного движения впервые составили по записям православных церквей; данные за 1895 год получены </w:t>
      </w:r>
      <w:r w:rsidR="004303C9" w:rsidRPr="004303C9">
        <w:t>“</w:t>
      </w:r>
      <w:r w:rsidRPr="008A6452">
        <w:t xml:space="preserve">по тем же </w:t>
      </w:r>
      <w:r w:rsidRPr="008A6452">
        <w:lastRenderedPageBreak/>
        <w:t>записям</w:t>
      </w:r>
      <w:r w:rsidR="004303C9" w:rsidRPr="004303C9">
        <w:t>”</w:t>
      </w:r>
      <w:r w:rsidRPr="008A6452">
        <w:t>, то есть также относятся прежде всего к православному населению.</w:t>
      </w:r>
      <w:r w:rsidR="00E53E7F">
        <w:rPr>
          <w:rStyle w:val="FootnoteReference"/>
        </w:rPr>
        <w:footnoteReference w:id="131"/>
      </w:r>
      <w:r w:rsidRPr="008A6452">
        <w:t xml:space="preserve">  Таким образом, это не полное движение всего населения области.</w:t>
      </w:r>
    </w:p>
    <w:p w14:paraId="2FF5C93B" w14:textId="319B3C0E" w:rsidR="00277255" w:rsidRPr="009D0716" w:rsidRDefault="001010FF" w:rsidP="00C0280E">
      <w:pPr>
        <w:pStyle w:val="XNormal-0"/>
        <w:ind w:firstLine="432"/>
      </w:pPr>
      <w:r w:rsidRPr="001010FF">
        <w:t xml:space="preserve">Сырые данные УГВИ для Закаспийской области наиболее убедительно интерпретировать следующим образом: 1895 и более ранние годы принадлежат одному, очень узкому режиму наблюдения; с 1896 года начинается другой, более широкий, но всё ещё неполный режим; точно назвать добавленные в 1896 году категории без приложения к отдельному обзору за 1896 год пока нельзя </w:t>
      </w:r>
      <w:r w:rsidR="00277255">
        <w:t>–</w:t>
      </w:r>
      <w:r w:rsidRPr="001010FF">
        <w:t xml:space="preserve"> это могли быть дополнительные конфессии, населённые пункты, воинские части или более полная уездная отчётность; но разрыв в величине рождений и смертей 1895/1896 нельзя понимать как </w:t>
      </w:r>
      <w:r w:rsidR="0055016A">
        <w:t xml:space="preserve">действительное </w:t>
      </w:r>
      <w:r w:rsidRPr="001010FF">
        <w:t xml:space="preserve">демографическое колебание. Последующие скачки </w:t>
      </w:r>
      <w:r w:rsidR="00C0280E">
        <w:t>–</w:t>
      </w:r>
      <w:r w:rsidRPr="001010FF">
        <w:t xml:space="preserve"> 1898/1899, 1899/1900, 1907/1908 и 1910/1911 </w:t>
      </w:r>
      <w:r w:rsidR="00C0280E">
        <w:t>–</w:t>
      </w:r>
      <w:r w:rsidRPr="001010FF">
        <w:t xml:space="preserve"> показывают, что расширение охвата, вероятно, происходило несколькими ступенями. Стабилизация по 1911</w:t>
      </w:r>
      <w:r w:rsidR="00C0280E">
        <w:t>-</w:t>
      </w:r>
      <w:r w:rsidRPr="001010FF">
        <w:t>1913 годам поэтому выглядит разумнее, чем попытка считать ряд после 1896 уже однородным</w:t>
      </w:r>
      <w:r w:rsidR="00884D9F">
        <w:t xml:space="preserve"> по охвату</w:t>
      </w:r>
      <w:r w:rsidRPr="001010FF">
        <w:t>.</w:t>
      </w:r>
      <w:r w:rsidR="0095596A">
        <w:t xml:space="preserve"> </w:t>
      </w:r>
      <w:r w:rsidR="00277255">
        <w:t xml:space="preserve">Поэтому для </w:t>
      </w:r>
      <w:r w:rsidR="00277255" w:rsidRPr="001010FF">
        <w:t>Закаспийской области</w:t>
      </w:r>
      <w:r w:rsidR="00277255">
        <w:t xml:space="preserve"> мы </w:t>
      </w:r>
      <w:r w:rsidR="00317ED1">
        <w:t xml:space="preserve">прилагаем </w:t>
      </w:r>
      <w:r w:rsidR="00277255">
        <w:t>базовую версию метода, не сохраняющую краткосрочные колебания</w:t>
      </w:r>
      <w:r w:rsidR="00524AD0">
        <w:t xml:space="preserve"> рождаемости и смертности </w:t>
      </w:r>
      <w:r w:rsidR="00D02A9B">
        <w:t xml:space="preserve">вне стабилизированного участка </w:t>
      </w:r>
      <w:r w:rsidR="00524AD0">
        <w:t>и дающую для них плоские линии с постоянными значениями</w:t>
      </w:r>
      <w:r w:rsidR="004C2E1A">
        <w:t>.</w:t>
      </w:r>
    </w:p>
    <w:p w14:paraId="19BE700A" w14:textId="77777777" w:rsidR="009D0716" w:rsidRDefault="009D0716">
      <w:pPr>
        <w:rPr>
          <w:rFonts w:ascii="Times New Roman" w:eastAsia="Times New Roman" w:hAnsi="Times New Roman" w:cs="Times New Roman"/>
          <w:szCs w:val="24"/>
          <w:lang w:eastAsia="ru-RU"/>
        </w:rPr>
      </w:pPr>
      <w:r>
        <w:br w:type="page"/>
      </w:r>
    </w:p>
    <w:p w14:paraId="6BD1790C" w14:textId="77777777" w:rsidR="00A230A8" w:rsidRDefault="0055685E" w:rsidP="00A230A8">
      <w:pPr>
        <w:pStyle w:val="XNormal-0"/>
      </w:pPr>
      <w:r>
        <w:lastRenderedPageBreak/>
        <w:t xml:space="preserve">Семиреченская область требует специально обработки, т.к. в числах рождений и смертей для неё есть провалы в 1886-1887, 1895-1896 и 1899-1900 гг. Провалы, вероятно, связаны с изменением охвата регистрации, </w:t>
      </w:r>
      <w:r w:rsidR="00A230A8">
        <w:t xml:space="preserve">прежде всего </w:t>
      </w:r>
      <w:r>
        <w:t>включением в эти годы в отчёт только православного, но не туземного населения.</w:t>
      </w:r>
      <w:r w:rsidR="0015401E">
        <w:t xml:space="preserve"> </w:t>
      </w:r>
      <w:r w:rsidR="00A230A8">
        <w:t>Сравнение чисел рождений и смертей УГВИ с числами годовых выпусков “Обзора Семиреченской области” выявляет, что:</w:t>
      </w:r>
    </w:p>
    <w:p w14:paraId="5E1DC35C" w14:textId="5AC958A2" w:rsidR="00A230A8" w:rsidRDefault="00A230A8" w:rsidP="00A230A8">
      <w:pPr>
        <w:pStyle w:val="XNormal-0"/>
        <w:numPr>
          <w:ilvl w:val="0"/>
          <w:numId w:val="91"/>
        </w:numPr>
        <w:ind w:left="576" w:hanging="288"/>
      </w:pPr>
      <w:r>
        <w:t>для 1886 и 1887 гг. “Обзор” содержит сведения о движении христианского и нехристианского населения, УГВИ взяты числа только для христианского населения (с лёгкими отличиями от чисел "Обзора”); мы помещаем величины из “Обзора" в файл ugvi/PatchYearDat</w:t>
      </w:r>
      <w:r w:rsidR="00F057A5">
        <w:rPr>
          <w:lang w:val="en-US"/>
        </w:rPr>
        <w:t>a</w:t>
      </w:r>
      <w:r w:rsidR="002323DC" w:rsidRPr="002323DC">
        <w:t>;</w:t>
      </w:r>
    </w:p>
    <w:p w14:paraId="36DC7FF5" w14:textId="3802B43D" w:rsidR="00A230A8" w:rsidRDefault="00A230A8" w:rsidP="00A230A8">
      <w:pPr>
        <w:pStyle w:val="XNormal-0"/>
        <w:numPr>
          <w:ilvl w:val="0"/>
          <w:numId w:val="91"/>
        </w:numPr>
        <w:ind w:left="576" w:hanging="288"/>
      </w:pPr>
      <w:r>
        <w:t xml:space="preserve">для 1895 и 1896 гг. “Обзор" содержит сведения о движении только православного населения, и эти </w:t>
      </w:r>
      <w:r w:rsidR="009F40AB">
        <w:t xml:space="preserve">частичные </w:t>
      </w:r>
      <w:r>
        <w:t>величины и взяты УГВИ</w:t>
      </w:r>
      <w:r w:rsidR="002323DC" w:rsidRPr="002323DC">
        <w:t>;</w:t>
      </w:r>
    </w:p>
    <w:p w14:paraId="55C7C12B" w14:textId="58D585E5" w:rsidR="00A230A8" w:rsidRDefault="00A230A8" w:rsidP="00A230A8">
      <w:pPr>
        <w:pStyle w:val="XNormal-0"/>
        <w:numPr>
          <w:ilvl w:val="0"/>
          <w:numId w:val="91"/>
        </w:numPr>
        <w:ind w:left="576" w:hanging="288"/>
      </w:pPr>
      <w:r>
        <w:t xml:space="preserve">для 1899 и 1900 гг. “Обзор" содержит сведения о движении только православного населения, </w:t>
      </w:r>
      <w:r w:rsidR="00BC5565">
        <w:t xml:space="preserve">однако </w:t>
      </w:r>
      <w:r>
        <w:t>УГВИ задействованы неопубликованные в "Обзоре" величины включающие также неправославное население, но эти величины явно занижены</w:t>
      </w:r>
      <w:r w:rsidR="002323DC">
        <w:t>.</w:t>
      </w:r>
    </w:p>
    <w:p w14:paraId="10DEBA0F" w14:textId="69F421F6" w:rsidR="00705EC7" w:rsidRDefault="0015401E" w:rsidP="004F3B74">
      <w:pPr>
        <w:pStyle w:val="XNormal-0"/>
      </w:pPr>
      <w:r>
        <w:t>Дополнительно, всплеск числа рождений в 1902 году гораздо более похож на одногодичное улучшение полноты учёта, чем на настоящий всплеск рождаемости.</w:t>
      </w:r>
      <w:r w:rsidR="00705EC7">
        <w:t xml:space="preserve"> </w:t>
      </w:r>
      <w:r w:rsidR="00705EC7" w:rsidRPr="00705EC7">
        <w:t>Провалы 1886–1887 и 1895–1896 практически наверняка не демографические: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326"/>
        <w:gridCol w:w="1090"/>
        <w:gridCol w:w="819"/>
      </w:tblGrid>
      <w:tr w:rsidR="00705EC7" w:rsidRPr="0012737A" w14:paraId="18C5E8EB" w14:textId="77777777" w:rsidTr="006661AA">
        <w:trPr>
          <w:tblHeader/>
          <w:jc w:val="center"/>
        </w:trPr>
        <w:tc>
          <w:tcPr>
            <w:tcW w:w="0" w:type="auto"/>
            <w:shd w:val="clear" w:color="auto" w:fill="EEECE1" w:themeFill="background2"/>
            <w:vAlign w:val="center"/>
            <w:hideMark/>
          </w:tcPr>
          <w:p w14:paraId="55C4136C" w14:textId="0047BD0F"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п</w:t>
            </w:r>
            <w:r w:rsidR="00705EC7" w:rsidRPr="0012737A">
              <w:rPr>
                <w:rFonts w:ascii="Times New Roman" w:eastAsia="Times New Roman" w:hAnsi="Times New Roman" w:cs="Times New Roman"/>
                <w:b/>
                <w:bCs/>
                <w:lang w:val="en-US"/>
              </w:rPr>
              <w:t>ереход</w:t>
            </w:r>
          </w:p>
        </w:tc>
        <w:tc>
          <w:tcPr>
            <w:tcW w:w="0" w:type="auto"/>
            <w:shd w:val="clear" w:color="auto" w:fill="EEECE1" w:themeFill="background2"/>
            <w:vAlign w:val="center"/>
            <w:hideMark/>
          </w:tcPr>
          <w:p w14:paraId="5E29EBE0" w14:textId="5061C975"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р</w:t>
            </w:r>
            <w:r w:rsidR="00705EC7" w:rsidRPr="0012737A">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094AE1D2" w14:textId="3F09138D"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с</w:t>
            </w:r>
            <w:r w:rsidR="00705EC7" w:rsidRPr="0012737A">
              <w:rPr>
                <w:rFonts w:ascii="Times New Roman" w:eastAsia="Times New Roman" w:hAnsi="Times New Roman" w:cs="Times New Roman"/>
                <w:b/>
                <w:bCs/>
                <w:lang w:val="en-US"/>
              </w:rPr>
              <w:t>мерти</w:t>
            </w:r>
          </w:p>
        </w:tc>
      </w:tr>
      <w:tr w:rsidR="00705EC7" w:rsidRPr="0012737A" w14:paraId="6252C152" w14:textId="77777777" w:rsidTr="006661AA">
        <w:trPr>
          <w:jc w:val="center"/>
        </w:trPr>
        <w:tc>
          <w:tcPr>
            <w:tcW w:w="0" w:type="auto"/>
            <w:vAlign w:val="center"/>
            <w:hideMark/>
          </w:tcPr>
          <w:p w14:paraId="7B85389D"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1885 → 1886</w:t>
            </w:r>
          </w:p>
        </w:tc>
        <w:tc>
          <w:tcPr>
            <w:tcW w:w="0" w:type="auto"/>
            <w:vAlign w:val="center"/>
            <w:hideMark/>
          </w:tcPr>
          <w:p w14:paraId="40D9D68C"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−81,5%</w:t>
            </w:r>
          </w:p>
        </w:tc>
        <w:tc>
          <w:tcPr>
            <w:tcW w:w="0" w:type="auto"/>
            <w:vAlign w:val="center"/>
            <w:hideMark/>
          </w:tcPr>
          <w:p w14:paraId="000887EA"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−86,1%</w:t>
            </w:r>
          </w:p>
        </w:tc>
      </w:tr>
      <w:tr w:rsidR="00705EC7" w:rsidRPr="0012737A" w14:paraId="063ADE5F" w14:textId="77777777" w:rsidTr="006661AA">
        <w:trPr>
          <w:jc w:val="center"/>
        </w:trPr>
        <w:tc>
          <w:tcPr>
            <w:tcW w:w="0" w:type="auto"/>
            <w:vAlign w:val="center"/>
            <w:hideMark/>
          </w:tcPr>
          <w:p w14:paraId="1BCF522A"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1894 → 1895</w:t>
            </w:r>
          </w:p>
        </w:tc>
        <w:tc>
          <w:tcPr>
            <w:tcW w:w="0" w:type="auto"/>
            <w:vAlign w:val="center"/>
            <w:hideMark/>
          </w:tcPr>
          <w:p w14:paraId="7B8FE188"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−80,1%</w:t>
            </w:r>
          </w:p>
        </w:tc>
        <w:tc>
          <w:tcPr>
            <w:tcW w:w="0" w:type="auto"/>
            <w:vAlign w:val="center"/>
            <w:hideMark/>
          </w:tcPr>
          <w:p w14:paraId="59CC1B29"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−76,5%</w:t>
            </w:r>
          </w:p>
        </w:tc>
      </w:tr>
    </w:tbl>
    <w:p w14:paraId="2A9DE7C8" w14:textId="6201E562" w:rsidR="00705EC7" w:rsidRPr="006F65E8" w:rsidRDefault="00705EC7" w:rsidP="00B254AC">
      <w:pPr>
        <w:pStyle w:val="XNormal-0"/>
        <w:spacing w:before="120"/>
      </w:pPr>
      <w:r w:rsidRPr="00705EC7">
        <w:t xml:space="preserve">В обоих случаях одновременно исчезает около четырёх пятых рождений и смертей, низкий уровень держится ровно два года, затем ряд возвращается назад. </w:t>
      </w:r>
      <w:r w:rsidR="007624D3">
        <w:t>Выявленная причина состоит в том, что в эти годы</w:t>
      </w:r>
      <w:r w:rsidRPr="00705EC7">
        <w:t xml:space="preserve">в свод </w:t>
      </w:r>
      <w:r w:rsidR="007624D3">
        <w:t xml:space="preserve">УГВИ </w:t>
      </w:r>
      <w:r w:rsidRPr="00705EC7">
        <w:t xml:space="preserve">попало только православное </w:t>
      </w:r>
      <w:r w:rsidR="007624D3">
        <w:t xml:space="preserve">или христианское </w:t>
      </w:r>
      <w:r w:rsidRPr="00705EC7">
        <w:t>население.</w:t>
      </w:r>
      <w:r w:rsidR="00FE21F5">
        <w:t xml:space="preserve"> </w:t>
      </w:r>
      <w:r w:rsidR="00FE21F5" w:rsidRPr="00FE21F5">
        <w:t>В ряду есть ещё провал 1899–1900, он менее катастрофический, но имеет ту же синхронность</w:t>
      </w:r>
      <w:r w:rsidR="005C6616">
        <w:t>:</w:t>
      </w:r>
    </w:p>
    <w:p w14:paraId="7B6EF502" w14:textId="77777777" w:rsidR="003B1620" w:rsidRPr="003B1620" w:rsidRDefault="003B1620" w:rsidP="00E82526">
      <w:pPr>
        <w:pStyle w:val="XNormal-0"/>
        <w:numPr>
          <w:ilvl w:val="0"/>
          <w:numId w:val="92"/>
        </w:numPr>
        <w:ind w:left="576" w:hanging="288"/>
      </w:pPr>
      <w:r w:rsidRPr="003B1620">
        <w:t xml:space="preserve">1898 → 1899: рождения −32,6%, смерти −31,7%; </w:t>
      </w:r>
    </w:p>
    <w:p w14:paraId="6ABA532C" w14:textId="77777777" w:rsidR="003B1620" w:rsidRPr="003B1620" w:rsidRDefault="003B1620" w:rsidP="00E82526">
      <w:pPr>
        <w:pStyle w:val="XNormal-0"/>
        <w:numPr>
          <w:ilvl w:val="0"/>
          <w:numId w:val="92"/>
        </w:numPr>
        <w:ind w:left="576" w:hanging="288"/>
      </w:pPr>
      <w:r w:rsidRPr="003B1620">
        <w:t xml:space="preserve">1900 остаётся на низком уровне; </w:t>
      </w:r>
    </w:p>
    <w:p w14:paraId="057D5D2A" w14:textId="0915AC29" w:rsidR="003B1620" w:rsidRDefault="003B1620" w:rsidP="00E82526">
      <w:pPr>
        <w:pStyle w:val="XNormal-0"/>
        <w:numPr>
          <w:ilvl w:val="0"/>
          <w:numId w:val="92"/>
        </w:numPr>
        <w:ind w:left="576" w:hanging="288"/>
        <w:rPr>
          <w:lang w:val="en-US"/>
        </w:rPr>
      </w:pPr>
      <w:r w:rsidRPr="003B1620">
        <w:rPr>
          <w:lang w:val="en-US"/>
        </w:rPr>
        <w:t>1900 → 1901: рождения +62,5%, смерти +73,6%.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5"/>
        <w:gridCol w:w="66"/>
        <w:gridCol w:w="81"/>
      </w:tblGrid>
      <w:tr w:rsidR="00BC428B" w:rsidRPr="002A30ED" w14:paraId="1F0D81B8" w14:textId="77777777" w:rsidTr="002A30ED">
        <w:trPr>
          <w:tblCellSpacing w:w="15" w:type="dxa"/>
        </w:trPr>
        <w:tc>
          <w:tcPr>
            <w:tcW w:w="0" w:type="auto"/>
            <w:vAlign w:val="center"/>
          </w:tcPr>
          <w:p w14:paraId="33A8E517" w14:textId="356C0529" w:rsidR="009A7DEE" w:rsidRPr="009A7DEE" w:rsidRDefault="002A30ED" w:rsidP="009A7DEE">
            <w:pPr>
              <w:pStyle w:val="XNormal-0"/>
            </w:pPr>
            <w:r w:rsidRPr="002A30ED">
              <w:t xml:space="preserve">Его тоже нельзя сохранять как демографическое колебание. Здесь </w:t>
            </w:r>
            <w:r w:rsidR="004147EC">
              <w:t xml:space="preserve">имеется </w:t>
            </w:r>
            <w:r w:rsidRPr="002A30ED">
              <w:t>и исторически связанная граница режима учёта: после преобразования 1891 года область подчинялась Степному генерал-губернаторству, а с 1</w:t>
            </w:r>
            <w:r w:rsidR="0067089C">
              <w:t> </w:t>
            </w:r>
            <w:r w:rsidRPr="002A30ED">
              <w:t>июля 1899 года была передана обратно Туркестанскому генерал-губернаторству. Это был</w:t>
            </w:r>
            <w:r w:rsidR="00DF2572">
              <w:t xml:space="preserve">а </w:t>
            </w:r>
            <w:r w:rsidR="00DF2572" w:rsidRPr="002A30ED">
              <w:t>не перемена территории</w:t>
            </w:r>
            <w:r w:rsidR="00DF2572">
              <w:t>, а</w:t>
            </w:r>
            <w:r w:rsidRPr="002A30ED">
              <w:t xml:space="preserve"> административное переподчинение, но оно вполне могло нарушить сбор и сведение сведений.</w:t>
            </w:r>
            <w:r w:rsidR="00D3709E">
              <w:t xml:space="preserve"> </w:t>
            </w:r>
            <w:r w:rsidR="009A7DEE" w:rsidRPr="00182467">
              <w:t>“</w:t>
            </w:r>
            <w:r w:rsidR="009A7DEE" w:rsidRPr="00E53E7F">
              <w:t xml:space="preserve">Обзор </w:t>
            </w:r>
            <w:r w:rsidR="009A7DEE">
              <w:t xml:space="preserve">Семиреченской </w:t>
            </w:r>
            <w:r w:rsidR="009A7DEE" w:rsidRPr="00E53E7F">
              <w:t>области</w:t>
            </w:r>
            <w:r w:rsidR="009A7DEE">
              <w:t xml:space="preserve"> за 1902 год</w:t>
            </w:r>
            <w:r w:rsidR="009A7DEE" w:rsidRPr="00182467">
              <w:t>”</w:t>
            </w:r>
            <w:r w:rsidR="009A7DEE" w:rsidRPr="00E53E7F">
              <w:t xml:space="preserve"> </w:t>
            </w:r>
            <w:r w:rsidR="009A7DEE" w:rsidRPr="009A7DEE">
              <w:t>прямо предупреждает</w:t>
            </w:r>
            <w:r w:rsidR="009A7DEE">
              <w:t xml:space="preserve"> (стр. 7)</w:t>
            </w:r>
            <w:r w:rsidR="009A7DEE" w:rsidRPr="009A7DEE">
              <w:t>:</w:t>
            </w:r>
          </w:p>
          <w:p w14:paraId="7169649E" w14:textId="77777777" w:rsidR="009A7DEE" w:rsidRPr="009A7DEE" w:rsidRDefault="009A7DEE" w:rsidP="009A7DEE">
            <w:pPr>
              <w:pStyle w:val="XNormal-0"/>
              <w:numPr>
                <w:ilvl w:val="0"/>
                <w:numId w:val="88"/>
              </w:numPr>
            </w:pPr>
            <w:r w:rsidRPr="009A7DEE">
              <w:t xml:space="preserve">достоверным автор считает главным образом прирост русского населения; </w:t>
            </w:r>
          </w:p>
          <w:p w14:paraId="7345E341" w14:textId="77777777" w:rsidR="009A7DEE" w:rsidRPr="009A7DEE" w:rsidRDefault="009A7DEE" w:rsidP="009A7DEE">
            <w:pPr>
              <w:pStyle w:val="XNormal-0"/>
              <w:numPr>
                <w:ilvl w:val="0"/>
                <w:numId w:val="88"/>
              </w:numPr>
            </w:pPr>
            <w:r w:rsidRPr="009A7DEE">
              <w:t xml:space="preserve">регистрация мусульманского населения чрезвычайно затруднена; </w:t>
            </w:r>
          </w:p>
          <w:p w14:paraId="5B2C1725" w14:textId="77777777" w:rsidR="009A7DEE" w:rsidRPr="009A7DEE" w:rsidRDefault="009A7DEE" w:rsidP="009A7DEE">
            <w:pPr>
              <w:pStyle w:val="XNormal-0"/>
              <w:numPr>
                <w:ilvl w:val="0"/>
                <w:numId w:val="88"/>
              </w:numPr>
            </w:pPr>
            <w:r w:rsidRPr="009A7DEE">
              <w:t xml:space="preserve">о рождениях аульный старшина часто узнаёт случайно; </w:t>
            </w:r>
          </w:p>
          <w:p w14:paraId="4580BAE3" w14:textId="01D43BEC" w:rsidR="009A7DEE" w:rsidRPr="009A7DEE" w:rsidRDefault="009A7DEE" w:rsidP="009A7DEE">
            <w:pPr>
              <w:pStyle w:val="XNormal-0"/>
              <w:numPr>
                <w:ilvl w:val="0"/>
                <w:numId w:val="88"/>
              </w:numPr>
            </w:pPr>
            <w:r w:rsidRPr="009A7DEE">
              <w:t xml:space="preserve">предстоящая перепись кибиток и выборы могли порождать </w:t>
            </w:r>
            <w:r w:rsidR="00831F44" w:rsidRPr="00182467">
              <w:t>“</w:t>
            </w:r>
            <w:r w:rsidRPr="009A7DEE">
              <w:t>поразительные</w:t>
            </w:r>
            <w:r w:rsidR="00831F44" w:rsidRPr="00182467">
              <w:t>”</w:t>
            </w:r>
            <w:r w:rsidRPr="009A7DEE">
              <w:t xml:space="preserve"> цифры. </w:t>
            </w:r>
          </w:p>
          <w:p w14:paraId="768E6523" w14:textId="4CF1834B" w:rsidR="009A7DEE" w:rsidRPr="00FE2719" w:rsidRDefault="00831F44" w:rsidP="009A7DEE">
            <w:pPr>
              <w:pStyle w:val="XNormal-0"/>
            </w:pPr>
            <w:r w:rsidRPr="00831F44">
              <w:t xml:space="preserve">Кроме того, точного совпадения </w:t>
            </w:r>
            <w:r>
              <w:t xml:space="preserve">числа </w:t>
            </w:r>
            <w:r w:rsidRPr="00831F44">
              <w:t xml:space="preserve">рождений </w:t>
            </w:r>
            <w:r>
              <w:t xml:space="preserve">между данными </w:t>
            </w:r>
            <w:r w:rsidRPr="00182467">
              <w:t>“</w:t>
            </w:r>
            <w:r w:rsidRPr="00E53E7F">
              <w:t>Обзор</w:t>
            </w:r>
            <w:r>
              <w:t>а</w:t>
            </w:r>
            <w:r w:rsidRPr="00182467">
              <w:t>”</w:t>
            </w:r>
            <w:r>
              <w:t xml:space="preserve"> и данными УГВИ </w:t>
            </w:r>
            <w:r w:rsidR="00050F8C">
              <w:t xml:space="preserve">за 1902 год </w:t>
            </w:r>
            <w:r w:rsidRPr="00831F44">
              <w:t>нет</w:t>
            </w:r>
            <w:r w:rsidR="00FE2719" w:rsidRPr="00FE2719">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983"/>
              <w:gridCol w:w="1102"/>
              <w:gridCol w:w="880"/>
            </w:tblGrid>
            <w:tr w:rsidR="0012737A" w:rsidRPr="0012737A" w14:paraId="41884444" w14:textId="77777777" w:rsidTr="0012737A">
              <w:trPr>
                <w:tblHeader/>
                <w:jc w:val="center"/>
              </w:trPr>
              <w:tc>
                <w:tcPr>
                  <w:tcW w:w="0" w:type="auto"/>
                  <w:vAlign w:val="center"/>
                  <w:hideMark/>
                </w:tcPr>
                <w:p w14:paraId="56A60566" w14:textId="1DD80B27" w:rsidR="0012737A" w:rsidRPr="0012737A" w:rsidRDefault="0012737A" w:rsidP="0012737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 xml:space="preserve">Таблицы </w:t>
                  </w:r>
                  <w:r w:rsidRPr="00182467">
                    <w:t>“</w:t>
                  </w:r>
                  <w:r w:rsidRPr="0012737A">
                    <w:rPr>
                      <w:rFonts w:ascii="Times New Roman" w:eastAsia="Times New Roman" w:hAnsi="Times New Roman" w:cs="Times New Roman"/>
                      <w:b/>
                      <w:bCs/>
                      <w:lang w:val="en-US"/>
                    </w:rPr>
                    <w:t>Обзора</w:t>
                  </w:r>
                  <w:r w:rsidRPr="00182467">
                    <w:t>”</w:t>
                  </w:r>
                </w:p>
              </w:tc>
              <w:tc>
                <w:tcPr>
                  <w:tcW w:w="0" w:type="auto"/>
                  <w:vAlign w:val="center"/>
                  <w:hideMark/>
                </w:tcPr>
                <w:p w14:paraId="3A29EBF4"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Рождения</w:t>
                  </w:r>
                </w:p>
              </w:tc>
              <w:tc>
                <w:tcPr>
                  <w:tcW w:w="0" w:type="auto"/>
                  <w:vAlign w:val="center"/>
                  <w:hideMark/>
                </w:tcPr>
                <w:p w14:paraId="754DB792"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Смерти</w:t>
                  </w:r>
                </w:p>
              </w:tc>
            </w:tr>
            <w:tr w:rsidR="0012737A" w:rsidRPr="0012737A" w14:paraId="2EC3A971" w14:textId="77777777" w:rsidTr="0012737A">
              <w:trPr>
                <w:jc w:val="center"/>
              </w:trPr>
              <w:tc>
                <w:tcPr>
                  <w:tcW w:w="0" w:type="auto"/>
                  <w:vAlign w:val="center"/>
                  <w:hideMark/>
                </w:tcPr>
                <w:p w14:paraId="23AFB1A8"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Православные</w:t>
                  </w:r>
                </w:p>
              </w:tc>
              <w:tc>
                <w:tcPr>
                  <w:tcW w:w="0" w:type="auto"/>
                  <w:vAlign w:val="center"/>
                  <w:hideMark/>
                </w:tcPr>
                <w:p w14:paraId="263F426A" w14:textId="710B0D5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w:t>
                  </w:r>
                  <w:r>
                    <w:rPr>
                      <w:rFonts w:ascii="Times New Roman" w:eastAsia="Times New Roman" w:hAnsi="Times New Roman" w:cs="Times New Roman"/>
                    </w:rPr>
                    <w:t>,</w:t>
                  </w:r>
                  <w:r w:rsidRPr="0012737A">
                    <w:rPr>
                      <w:rFonts w:ascii="Times New Roman" w:eastAsia="Times New Roman" w:hAnsi="Times New Roman" w:cs="Times New Roman"/>
                      <w:lang w:val="en-US"/>
                    </w:rPr>
                    <w:t>631</w:t>
                  </w:r>
                </w:p>
              </w:tc>
              <w:tc>
                <w:tcPr>
                  <w:tcW w:w="0" w:type="auto"/>
                  <w:vAlign w:val="center"/>
                  <w:hideMark/>
                </w:tcPr>
                <w:p w14:paraId="63E3A1D1" w14:textId="3B0ADF36"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4</w:t>
                  </w:r>
                  <w:r>
                    <w:rPr>
                      <w:rFonts w:ascii="Times New Roman" w:eastAsia="Times New Roman" w:hAnsi="Times New Roman" w:cs="Times New Roman"/>
                    </w:rPr>
                    <w:t>,</w:t>
                  </w:r>
                  <w:r w:rsidRPr="0012737A">
                    <w:rPr>
                      <w:rFonts w:ascii="Times New Roman" w:eastAsia="Times New Roman" w:hAnsi="Times New Roman" w:cs="Times New Roman"/>
                      <w:lang w:val="en-US"/>
                    </w:rPr>
                    <w:t>148</w:t>
                  </w:r>
                </w:p>
              </w:tc>
            </w:tr>
            <w:tr w:rsidR="0012737A" w:rsidRPr="0012737A" w14:paraId="1D1F8509" w14:textId="77777777" w:rsidTr="0012737A">
              <w:trPr>
                <w:jc w:val="center"/>
              </w:trPr>
              <w:tc>
                <w:tcPr>
                  <w:tcW w:w="0" w:type="auto"/>
                  <w:vAlign w:val="center"/>
                  <w:hideMark/>
                </w:tcPr>
                <w:p w14:paraId="234817B7"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Мусульмане</w:t>
                  </w:r>
                </w:p>
              </w:tc>
              <w:tc>
                <w:tcPr>
                  <w:tcW w:w="0" w:type="auto"/>
                  <w:vAlign w:val="center"/>
                  <w:hideMark/>
                </w:tcPr>
                <w:p w14:paraId="1FC27BC8" w14:textId="71314F0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28</w:t>
                  </w:r>
                  <w:r>
                    <w:rPr>
                      <w:rFonts w:ascii="Times New Roman" w:eastAsia="Times New Roman" w:hAnsi="Times New Roman" w:cs="Times New Roman"/>
                    </w:rPr>
                    <w:t>,</w:t>
                  </w:r>
                  <w:r w:rsidRPr="0012737A">
                    <w:rPr>
                      <w:rFonts w:ascii="Times New Roman" w:eastAsia="Times New Roman" w:hAnsi="Times New Roman" w:cs="Times New Roman"/>
                      <w:lang w:val="en-US"/>
                    </w:rPr>
                    <w:t>274</w:t>
                  </w:r>
                </w:p>
              </w:tc>
              <w:tc>
                <w:tcPr>
                  <w:tcW w:w="0" w:type="auto"/>
                  <w:vAlign w:val="center"/>
                  <w:hideMark/>
                </w:tcPr>
                <w:p w14:paraId="03137942" w14:textId="4E5EB8B0"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16</w:t>
                  </w:r>
                  <w:r>
                    <w:rPr>
                      <w:rFonts w:ascii="Times New Roman" w:eastAsia="Times New Roman" w:hAnsi="Times New Roman" w:cs="Times New Roman"/>
                    </w:rPr>
                    <w:t>,</w:t>
                  </w:r>
                  <w:r w:rsidRPr="0012737A">
                    <w:rPr>
                      <w:rFonts w:ascii="Times New Roman" w:eastAsia="Times New Roman" w:hAnsi="Times New Roman" w:cs="Times New Roman"/>
                      <w:lang w:val="en-US"/>
                    </w:rPr>
                    <w:t>802</w:t>
                  </w:r>
                </w:p>
              </w:tc>
            </w:tr>
            <w:tr w:rsidR="0012737A" w:rsidRPr="0012737A" w14:paraId="6F56584D" w14:textId="77777777" w:rsidTr="0012737A">
              <w:trPr>
                <w:jc w:val="center"/>
              </w:trPr>
              <w:tc>
                <w:tcPr>
                  <w:tcW w:w="0" w:type="auto"/>
                  <w:vAlign w:val="center"/>
                  <w:hideMark/>
                </w:tcPr>
                <w:p w14:paraId="5D3F7C9E"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Сумма</w:t>
                  </w:r>
                </w:p>
              </w:tc>
              <w:tc>
                <w:tcPr>
                  <w:tcW w:w="0" w:type="auto"/>
                  <w:vAlign w:val="center"/>
                  <w:hideMark/>
                </w:tcPr>
                <w:p w14:paraId="679C9BC7" w14:textId="1B29FAE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35</w:t>
                  </w:r>
                  <w:r>
                    <w:rPr>
                      <w:rFonts w:ascii="Times New Roman" w:eastAsia="Times New Roman" w:hAnsi="Times New Roman" w:cs="Times New Roman"/>
                    </w:rPr>
                    <w:t>,</w:t>
                  </w:r>
                  <w:r w:rsidRPr="0012737A">
                    <w:rPr>
                      <w:rFonts w:ascii="Times New Roman" w:eastAsia="Times New Roman" w:hAnsi="Times New Roman" w:cs="Times New Roman"/>
                      <w:lang w:val="en-US"/>
                    </w:rPr>
                    <w:t>905</w:t>
                  </w:r>
                </w:p>
              </w:tc>
              <w:tc>
                <w:tcPr>
                  <w:tcW w:w="0" w:type="auto"/>
                  <w:vAlign w:val="center"/>
                  <w:hideMark/>
                </w:tcPr>
                <w:p w14:paraId="7E110E16" w14:textId="09253052"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r w:rsidR="0012737A" w:rsidRPr="0012737A" w14:paraId="5D4044E7" w14:textId="77777777" w:rsidTr="0012737A">
              <w:trPr>
                <w:jc w:val="center"/>
              </w:trPr>
              <w:tc>
                <w:tcPr>
                  <w:tcW w:w="0" w:type="auto"/>
                  <w:vAlign w:val="center"/>
                  <w:hideMark/>
                </w:tcPr>
                <w:p w14:paraId="5E867AFB"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Ряд УГВИ</w:t>
                  </w:r>
                </w:p>
              </w:tc>
              <w:tc>
                <w:tcPr>
                  <w:tcW w:w="0" w:type="auto"/>
                  <w:vAlign w:val="center"/>
                  <w:hideMark/>
                </w:tcPr>
                <w:p w14:paraId="6828D682" w14:textId="5DDE918E"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37</w:t>
                  </w:r>
                  <w:r>
                    <w:rPr>
                      <w:rFonts w:ascii="Times New Roman" w:eastAsia="Times New Roman" w:hAnsi="Times New Roman" w:cs="Times New Roman"/>
                    </w:rPr>
                    <w:t>,</w:t>
                  </w:r>
                  <w:r w:rsidRPr="0012737A">
                    <w:rPr>
                      <w:rFonts w:ascii="Times New Roman" w:eastAsia="Times New Roman" w:hAnsi="Times New Roman" w:cs="Times New Roman"/>
                      <w:lang w:val="en-US"/>
                    </w:rPr>
                    <w:t>434</w:t>
                  </w:r>
                </w:p>
              </w:tc>
              <w:tc>
                <w:tcPr>
                  <w:tcW w:w="0" w:type="auto"/>
                  <w:vAlign w:val="center"/>
                  <w:hideMark/>
                </w:tcPr>
                <w:p w14:paraId="01BA2594" w14:textId="1DF39D8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bl>
          <w:p w14:paraId="7B54287D" w14:textId="3917A2FE" w:rsidR="009A7DEE" w:rsidRPr="002A30ED" w:rsidRDefault="009A7DEE" w:rsidP="00BC428B">
            <w:pPr>
              <w:pStyle w:val="XNormal-0"/>
            </w:pPr>
          </w:p>
        </w:tc>
        <w:tc>
          <w:tcPr>
            <w:tcW w:w="0" w:type="auto"/>
            <w:vAlign w:val="center"/>
          </w:tcPr>
          <w:p w14:paraId="66A23633" w14:textId="3F65A15E" w:rsidR="00BC428B" w:rsidRPr="002A30ED" w:rsidRDefault="00BC428B" w:rsidP="00BC428B">
            <w:pPr>
              <w:pStyle w:val="XNormal-0"/>
            </w:pPr>
          </w:p>
        </w:tc>
        <w:tc>
          <w:tcPr>
            <w:tcW w:w="0" w:type="auto"/>
            <w:vAlign w:val="center"/>
          </w:tcPr>
          <w:p w14:paraId="780626DA" w14:textId="791540D8" w:rsidR="00BC428B" w:rsidRPr="002A30ED" w:rsidRDefault="00BC428B" w:rsidP="00BC428B">
            <w:pPr>
              <w:pStyle w:val="XNormal-0"/>
            </w:pPr>
          </w:p>
        </w:tc>
      </w:tr>
      <w:tr w:rsidR="00BC428B" w:rsidRPr="002A30ED" w14:paraId="3C427756" w14:textId="77777777" w:rsidTr="002A30ED">
        <w:trPr>
          <w:tblCellSpacing w:w="15" w:type="dxa"/>
        </w:trPr>
        <w:tc>
          <w:tcPr>
            <w:tcW w:w="0" w:type="auto"/>
            <w:vAlign w:val="center"/>
          </w:tcPr>
          <w:p w14:paraId="6B2ADEF5" w14:textId="77777777" w:rsidR="009F6407" w:rsidRPr="006F65E8" w:rsidRDefault="00281825" w:rsidP="009F6407">
            <w:pPr>
              <w:pStyle w:val="XNormal-0"/>
            </w:pPr>
            <w:r>
              <w:t xml:space="preserve">Смерти </w:t>
            </w:r>
            <w:r w:rsidR="006252DF" w:rsidRPr="006252DF">
              <w:t>совпадают точно, а рождения УГВИ выше на 1</w:t>
            </w:r>
            <w:r w:rsidR="00B133BC">
              <w:t>,</w:t>
            </w:r>
            <w:r w:rsidR="006252DF" w:rsidRPr="006252DF">
              <w:t>529. Возможно, УГВИ использовал исправленную сумму или другую агрегацию, но это требует отдельно</w:t>
            </w:r>
            <w:r w:rsidR="006252DF">
              <w:t>го выяснения</w:t>
            </w:r>
            <w:r w:rsidR="006252DF" w:rsidRPr="006252DF">
              <w:t>.</w:t>
            </w:r>
            <w:r w:rsidR="009F6407">
              <w:t xml:space="preserve"> </w:t>
            </w:r>
            <w:r w:rsidR="009F6407" w:rsidRPr="009F6407">
              <w:t>Ещё убедительнее локальная структура 1902 года. Относительно геометрического среднего 1901 и 1903 годов:</w:t>
            </w:r>
          </w:p>
          <w:p w14:paraId="66B8490C" w14:textId="2C9A9A18" w:rsidR="009F6407" w:rsidRPr="009F6407" w:rsidRDefault="009F6407" w:rsidP="009F6407">
            <w:pPr>
              <w:pStyle w:val="XNormal-0"/>
              <w:numPr>
                <w:ilvl w:val="0"/>
                <w:numId w:val="89"/>
              </w:numPr>
            </w:pPr>
            <w:r w:rsidRPr="009F6407">
              <w:lastRenderedPageBreak/>
              <w:t xml:space="preserve">рождения выше тренда в 1.1274 раза; </w:t>
            </w:r>
          </w:p>
          <w:p w14:paraId="46D74EDD" w14:textId="0B6613F9" w:rsidR="009F6407" w:rsidRPr="009F6407" w:rsidRDefault="00335C85" w:rsidP="009F6407">
            <w:pPr>
              <w:pStyle w:val="XNormal-0"/>
              <w:numPr>
                <w:ilvl w:val="0"/>
                <w:numId w:val="89"/>
              </w:numPr>
              <w:rPr>
                <w:lang w:val="en-US"/>
              </w:rPr>
            </w:pPr>
            <w:r>
              <w:t>смерти –</w:t>
            </w:r>
            <w:r w:rsidR="009F6407" w:rsidRPr="009F6407">
              <w:rPr>
                <w:lang w:val="en-US"/>
              </w:rPr>
              <w:t xml:space="preserve"> в 1</w:t>
            </w:r>
            <w:r w:rsidR="009F6407" w:rsidRPr="009F6407">
              <w:t>.</w:t>
            </w:r>
            <w:r w:rsidR="009F6407" w:rsidRPr="009F6407">
              <w:rPr>
                <w:lang w:val="en-US"/>
              </w:rPr>
              <w:t xml:space="preserve">1286 </w:t>
            </w:r>
            <w:r>
              <w:t>раза</w:t>
            </w:r>
            <w:r w:rsidR="009F6407" w:rsidRPr="009F6407">
              <w:rPr>
                <w:lang w:val="en-US"/>
              </w:rPr>
              <w:t xml:space="preserve">. </w:t>
            </w:r>
          </w:p>
          <w:p w14:paraId="2BC7CCA4" w14:textId="0AAFD1C0" w:rsidR="00BC428B" w:rsidRDefault="009F6407" w:rsidP="00BC428B">
            <w:pPr>
              <w:pStyle w:val="XNormal-0"/>
            </w:pPr>
            <w:r w:rsidRPr="009F6407">
              <w:t xml:space="preserve">Практически один и тот же множитель. Даже отношение рождений к смертям почти точно остаётся трендовым. Это характерный общий коэффициент охвата, а не самостоятельный всплеск рождаемости. Медицинская часть </w:t>
            </w:r>
            <w:r w:rsidR="00781411" w:rsidRPr="00182467">
              <w:t>“</w:t>
            </w:r>
            <w:r w:rsidR="00781411" w:rsidRPr="00E53E7F">
              <w:t>Обзор</w:t>
            </w:r>
            <w:r w:rsidR="00781411">
              <w:t>а</w:t>
            </w:r>
            <w:r w:rsidR="00781411" w:rsidRPr="00182467">
              <w:t>”</w:t>
            </w:r>
            <w:r w:rsidR="00781411">
              <w:t xml:space="preserve"> </w:t>
            </w:r>
            <w:r>
              <w:t xml:space="preserve">(стр. 46) </w:t>
            </w:r>
            <w:r w:rsidRPr="009F6407">
              <w:t>также не описывает катастрофу масштаба, способного одинаково поднять оба ряда на 12</w:t>
            </w:r>
            <w:r>
              <w:t>.</w:t>
            </w:r>
            <w:r w:rsidRPr="009F6407">
              <w:t>8%</w:t>
            </w:r>
            <w:r>
              <w:t>.</w:t>
            </w:r>
            <w:r w:rsidR="00E46D2A" w:rsidRPr="00E46D2A">
              <w:t xml:space="preserve"> </w:t>
            </w:r>
            <w:r w:rsidR="00647065" w:rsidRPr="00647065">
              <w:t xml:space="preserve">Поэтому величины 1902 не стоит сохранять. Простая локальная замена дала бы приблизительно: рождения: 33,204; смерти: 18,563. Подобный общий провал есть и в 1904 году: относительно 1903 и 1905 годов рождения ниже примерно на 16,2%, смерти </w:t>
            </w:r>
            <w:r w:rsidR="00647065">
              <w:t>–</w:t>
            </w:r>
            <w:r w:rsidR="00647065" w:rsidRPr="00647065">
              <w:t xml:space="preserve"> на 17,7%. Его также опасно сохранять; локальная интерполяция дала бы около 34</w:t>
            </w:r>
            <w:r w:rsidR="00647065">
              <w:t>,</w:t>
            </w:r>
            <w:r w:rsidR="00647065" w:rsidRPr="00647065">
              <w:t>507 и 19</w:t>
            </w:r>
            <w:r w:rsidR="00647065">
              <w:t>,</w:t>
            </w:r>
            <w:r w:rsidR="00647065" w:rsidRPr="00647065">
              <w:t>185.</w:t>
            </w:r>
            <w:r w:rsidR="00D30238">
              <w:t xml:space="preserve"> Реконструкция </w:t>
            </w:r>
            <w:r w:rsidR="00147F29">
              <w:t xml:space="preserve">для Семиреченской области </w:t>
            </w:r>
            <w:r w:rsidR="00D30238">
              <w:t>в целом выглядит так:</w:t>
            </w:r>
          </w:p>
          <w:p w14:paraId="7E7D3E39" w14:textId="35313E12" w:rsidR="00147F29" w:rsidRPr="00147F29" w:rsidRDefault="00147F29" w:rsidP="00147F29">
            <w:pPr>
              <w:pStyle w:val="XNormal-0"/>
              <w:numPr>
                <w:ilvl w:val="0"/>
                <w:numId w:val="89"/>
              </w:numPr>
              <w:ind w:left="576" w:hanging="288"/>
            </w:pPr>
            <w:r w:rsidRPr="00147F29">
              <w:t>Жёстко восстановить по тренду оба ряда в 1886</w:t>
            </w:r>
            <w:r>
              <w:t>-</w:t>
            </w:r>
            <w:r w:rsidRPr="00147F29">
              <w:t>1887 и 1895</w:t>
            </w:r>
            <w:r>
              <w:t>-</w:t>
            </w:r>
            <w:r w:rsidRPr="00147F29">
              <w:t xml:space="preserve">1896. </w:t>
            </w:r>
            <w:r w:rsidR="00B33D10" w:rsidRPr="00B33D10">
              <w:t xml:space="preserve">Восстановление значений за 1886 и 1887 достигается значениями из “Обзора”; при их отсутствии </w:t>
            </w:r>
            <w:r w:rsidR="00A700FC" w:rsidRPr="00B33D10">
              <w:t>коррекция</w:t>
            </w:r>
            <w:r w:rsidR="00B33D10" w:rsidRPr="00B33D10">
              <w:t xml:space="preserve"> могла бы быть произведена интерполяцией тренда.</w:t>
            </w:r>
          </w:p>
          <w:p w14:paraId="25C90765" w14:textId="572E1118" w:rsidR="00147F29" w:rsidRPr="00147F29" w:rsidRDefault="00147F29" w:rsidP="00147F29">
            <w:pPr>
              <w:pStyle w:val="XNormal-0"/>
              <w:numPr>
                <w:ilvl w:val="0"/>
                <w:numId w:val="89"/>
              </w:numPr>
              <w:ind w:left="576" w:hanging="288"/>
            </w:pPr>
            <w:r w:rsidRPr="00147F29">
              <w:t xml:space="preserve">Не корректировать соседние 1894, 1897 и 1898 как предполагаемые </w:t>
            </w:r>
            <w:r w:rsidR="00FE1B19" w:rsidRPr="00FE1B19">
              <w:t>“</w:t>
            </w:r>
            <w:r w:rsidRPr="00147F29">
              <w:t>компенсирующие пики</w:t>
            </w:r>
            <w:r w:rsidR="00FE1B19" w:rsidRPr="00FE1B19">
              <w:t>”</w:t>
            </w:r>
            <w:r w:rsidRPr="00147F29">
              <w:t xml:space="preserve">. </w:t>
            </w:r>
          </w:p>
          <w:p w14:paraId="2C2D7CBE" w14:textId="63383848" w:rsidR="00147F29" w:rsidRPr="00147F29" w:rsidRDefault="00147F29" w:rsidP="00147F29">
            <w:pPr>
              <w:pStyle w:val="XNormal-0"/>
              <w:numPr>
                <w:ilvl w:val="0"/>
                <w:numId w:val="89"/>
              </w:numPr>
              <w:ind w:left="576" w:hanging="288"/>
              <w:rPr>
                <w:lang w:val="en-US"/>
              </w:rPr>
            </w:pPr>
            <w:r w:rsidRPr="00147F29">
              <w:rPr>
                <w:lang w:val="en-US"/>
              </w:rPr>
              <w:t>Аналогично восстановить 1899</w:t>
            </w:r>
            <w:r w:rsidR="008F645B">
              <w:t>-</w:t>
            </w:r>
            <w:r w:rsidRPr="00147F29">
              <w:rPr>
                <w:lang w:val="en-US"/>
              </w:rPr>
              <w:t xml:space="preserve">1900. </w:t>
            </w:r>
          </w:p>
          <w:p w14:paraId="681750B3" w14:textId="283BF1FC" w:rsidR="00147F29" w:rsidRPr="00147F29" w:rsidRDefault="00147F29" w:rsidP="00147F29">
            <w:pPr>
              <w:pStyle w:val="XNormal-0"/>
              <w:numPr>
                <w:ilvl w:val="0"/>
                <w:numId w:val="89"/>
              </w:numPr>
              <w:ind w:left="576" w:hanging="288"/>
            </w:pPr>
            <w:r w:rsidRPr="00147F29">
              <w:t xml:space="preserve">Удалить общий множитель охвата в 1902 и, вероятно, в 1904. </w:t>
            </w:r>
          </w:p>
          <w:p w14:paraId="617FCE66" w14:textId="1EBF2B70" w:rsidR="00147F29" w:rsidRPr="00147F29" w:rsidRDefault="00147F29" w:rsidP="00147F29">
            <w:pPr>
              <w:pStyle w:val="XNormal-0"/>
              <w:numPr>
                <w:ilvl w:val="0"/>
                <w:numId w:val="89"/>
              </w:numPr>
              <w:ind w:left="576" w:hanging="288"/>
            </w:pPr>
            <w:r w:rsidRPr="00147F29">
              <w:t xml:space="preserve">Для 1881–1905 не сохранять краткосрочные общие колебания либо сохранять их с очень малым весом. </w:t>
            </w:r>
          </w:p>
          <w:p w14:paraId="7F1E040E" w14:textId="2EC5A0F2" w:rsidR="00147F29" w:rsidRPr="00147F29" w:rsidRDefault="00147F29" w:rsidP="00147F29">
            <w:pPr>
              <w:pStyle w:val="XNormal-0"/>
              <w:numPr>
                <w:ilvl w:val="0"/>
                <w:numId w:val="89"/>
              </w:numPr>
              <w:ind w:left="576" w:hanging="288"/>
            </w:pPr>
            <w:r w:rsidRPr="00147F29">
              <w:t xml:space="preserve">Начиная примерно с 1906 года применять обычную логику </w:t>
            </w:r>
            <w:r w:rsidRPr="00147F29">
              <w:rPr>
                <w:lang w:val="en-US"/>
              </w:rPr>
              <w:t>EvalStabilizedV</w:t>
            </w:r>
            <w:r w:rsidRPr="00147F29">
              <w:t xml:space="preserve">2 с умеренным </w:t>
            </w:r>
            <w:r w:rsidRPr="00147F29">
              <w:rPr>
                <w:lang w:val="en-US"/>
              </w:rPr>
              <w:t>lambda</w:t>
            </w:r>
            <w:r w:rsidRPr="00147F29">
              <w:t>, например 0</w:t>
            </w:r>
            <w:r w:rsidR="008F645B">
              <w:t>.</w:t>
            </w:r>
            <w:r w:rsidRPr="00147F29">
              <w:t>25–0</w:t>
            </w:r>
            <w:r w:rsidR="008F645B">
              <w:t>.</w:t>
            </w:r>
            <w:r w:rsidRPr="00147F29">
              <w:t xml:space="preserve">5. </w:t>
            </w:r>
          </w:p>
          <w:p w14:paraId="3D8E8798" w14:textId="5338D37E" w:rsidR="00147F29" w:rsidRPr="00147F29" w:rsidRDefault="00147F29" w:rsidP="00147F29">
            <w:pPr>
              <w:pStyle w:val="XNormal-0"/>
              <w:numPr>
                <w:ilvl w:val="0"/>
                <w:numId w:val="89"/>
              </w:numPr>
              <w:ind w:left="576" w:hanging="288"/>
            </w:pPr>
            <w:r w:rsidRPr="00147F29">
              <w:rPr>
                <w:lang w:val="en-US"/>
              </w:rPr>
              <w:t>adjust</w:t>
            </w:r>
            <w:r w:rsidRPr="00147F29">
              <w:t xml:space="preserve">1892 </w:t>
            </w:r>
            <w:r w:rsidR="008F645B">
              <w:t xml:space="preserve">поставить </w:t>
            </w:r>
            <w:r w:rsidRPr="00147F29">
              <w:t xml:space="preserve">в </w:t>
            </w:r>
            <w:r w:rsidRPr="00147F29">
              <w:rPr>
                <w:lang w:val="en-US"/>
              </w:rPr>
              <w:t>false</w:t>
            </w:r>
            <w:r w:rsidRPr="00147F29">
              <w:t xml:space="preserve">: здесь в 1892 году повышаются и рождения, и смерти, то есть это не заложенная в специальное правило комбинация </w:t>
            </w:r>
            <w:r w:rsidR="008F645B" w:rsidRPr="008F645B">
              <w:t>“</w:t>
            </w:r>
            <w:r w:rsidRPr="00147F29">
              <w:t>провал рождений + пик смертей</w:t>
            </w:r>
            <w:r w:rsidR="008F645B" w:rsidRPr="008F645B">
              <w:t>”</w:t>
            </w:r>
            <w:r w:rsidRPr="00147F29">
              <w:t xml:space="preserve">. </w:t>
            </w:r>
          </w:p>
          <w:p w14:paraId="64362185" w14:textId="0FF47367" w:rsidR="00147F29" w:rsidRPr="002A30ED" w:rsidRDefault="00147F29" w:rsidP="00147F29">
            <w:pPr>
              <w:pStyle w:val="XNormal-0"/>
              <w:numPr>
                <w:ilvl w:val="0"/>
                <w:numId w:val="90"/>
              </w:numPr>
              <w:ind w:left="576" w:hanging="288"/>
            </w:pPr>
            <w:r w:rsidRPr="00147F29">
              <w:t>1912–1914 можно оставить как участок задания среднего уровня, но скорее как трёхлетнее среднее: сами годовые значения там тоже заметно колеблются синхронно.</w:t>
            </w:r>
          </w:p>
        </w:tc>
        <w:tc>
          <w:tcPr>
            <w:tcW w:w="0" w:type="auto"/>
            <w:vAlign w:val="center"/>
          </w:tcPr>
          <w:p w14:paraId="0BB0D591" w14:textId="33E56627" w:rsidR="00BC428B" w:rsidRPr="002A30ED" w:rsidRDefault="00BC428B" w:rsidP="00BC428B">
            <w:pPr>
              <w:pStyle w:val="XNormal-0"/>
            </w:pPr>
          </w:p>
        </w:tc>
        <w:tc>
          <w:tcPr>
            <w:tcW w:w="0" w:type="auto"/>
            <w:vAlign w:val="center"/>
          </w:tcPr>
          <w:p w14:paraId="19FDE4E2" w14:textId="6300E1DA" w:rsidR="00BC428B" w:rsidRPr="002A30ED" w:rsidRDefault="00BC428B" w:rsidP="00BC428B">
            <w:pPr>
              <w:pStyle w:val="XNormal-0"/>
            </w:pPr>
          </w:p>
        </w:tc>
      </w:tr>
    </w:tbl>
    <w:p w14:paraId="4F45645E" w14:textId="5C37CCBF" w:rsidR="00705EC7" w:rsidRPr="00EE112F" w:rsidRDefault="00ED7452" w:rsidP="004F3B74">
      <w:pPr>
        <w:pStyle w:val="XNormal-0"/>
      </w:pPr>
      <w:r w:rsidRPr="00ED7452">
        <w:t>Из-за специфики реконструкции Семиречье заслуживает отдельного модуля,</w:t>
      </w:r>
      <w:r w:rsidR="007F0EF5">
        <w:rPr>
          <w:rStyle w:val="FootnoteReference"/>
        </w:rPr>
        <w:footnoteReference w:id="132"/>
      </w:r>
      <w:r w:rsidRPr="00ED7452">
        <w:t xml:space="preserve"> который предварительно </w:t>
      </w:r>
      <w:r w:rsidR="007F0EF5" w:rsidRPr="00ED7452">
        <w:t>исправляет</w:t>
      </w:r>
      <w:r w:rsidRPr="00ED7452">
        <w:t xml:space="preserve"> перечисленные режимные сбои, а затем вызывает базовую механику EvalStabilizedV2, не перегружая её территориальными исключениями.</w:t>
      </w:r>
    </w:p>
    <w:p w14:paraId="0FE40159" w14:textId="77777777" w:rsidR="0055685E" w:rsidRDefault="0055685E">
      <w:pPr>
        <w:rPr>
          <w:rFonts w:ascii="Times New Roman" w:eastAsia="Times New Roman" w:hAnsi="Times New Roman" w:cs="Times New Roman"/>
          <w:szCs w:val="24"/>
          <w:lang w:eastAsia="ru-RU"/>
        </w:rPr>
      </w:pPr>
      <w:r>
        <w:br w:type="page"/>
      </w:r>
    </w:p>
    <w:p w14:paraId="1B1AA94F" w14:textId="49EFCEF9" w:rsidR="00EE112F" w:rsidRPr="00EE112F" w:rsidRDefault="00EE112F" w:rsidP="005A6DC7">
      <w:pPr>
        <w:pStyle w:val="XNormal-0"/>
      </w:pPr>
      <w:r w:rsidRPr="00EE112F">
        <w:lastRenderedPageBreak/>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08748AB7" w14:textId="77777777" w:rsidR="00B775F8" w:rsidRDefault="00B775F8">
      <w:pPr>
        <w:rPr>
          <w:rFonts w:ascii="Times New Roman" w:eastAsia="Times New Roman" w:hAnsi="Times New Roman" w:cs="Times New Roman"/>
          <w:szCs w:val="24"/>
          <w:lang w:eastAsia="ru-RU"/>
        </w:rPr>
      </w:pPr>
      <w:r>
        <w:br w:type="page"/>
      </w:r>
    </w:p>
    <w:p w14:paraId="28B07CD9" w14:textId="47D0BA31" w:rsidR="008842FB" w:rsidRPr="001B0E63" w:rsidRDefault="008842FB" w:rsidP="005A6DC7">
      <w:pPr>
        <w:pStyle w:val="XNormal-0"/>
      </w:pPr>
      <w:r>
        <w:lastRenderedPageBreak/>
        <w:t>Для</w:t>
      </w:r>
      <w:r w:rsidR="00EE112F" w:rsidRPr="00EE112F">
        <w:t xml:space="preserve"> Ферганской области</w:t>
      </w:r>
      <w:r>
        <w:t xml:space="preserve"> метод стабилизированного участка может быть использован в варианте 1 (без сохранения краткосрочных колебаний)</w:t>
      </w:r>
      <w:r w:rsidR="005608AE">
        <w:t>, но прямое п</w:t>
      </w:r>
      <w:r>
        <w:t>риложение варианта 2</w:t>
      </w:r>
      <w:r w:rsidR="00A13A40">
        <w:t xml:space="preserve">, </w:t>
      </w:r>
      <w:r>
        <w:t>пытающегося сохранять краткосрочные колебания</w:t>
      </w:r>
      <w:r w:rsidR="00A13A40">
        <w:t xml:space="preserve">, </w:t>
      </w:r>
      <w:r>
        <w:t>ограничено крайне низким качеством и нерегулярностью данных</w:t>
      </w:r>
      <w:r w:rsidR="001B0E63" w:rsidRPr="001B0E63">
        <w:t>:</w:t>
      </w:r>
    </w:p>
    <w:p w14:paraId="23053857" w14:textId="56154FCC" w:rsidR="00322BD9" w:rsidRDefault="00322BD9" w:rsidP="00F046EC">
      <w:pPr>
        <w:pStyle w:val="XNormal-0"/>
        <w:numPr>
          <w:ilvl w:val="0"/>
          <w:numId w:val="81"/>
        </w:numPr>
        <w:ind w:left="576" w:hanging="288"/>
      </w:pPr>
      <w:r>
        <w:t xml:space="preserve">В 1881-1882 годах </w:t>
      </w:r>
      <w:r w:rsidRPr="00322BD9">
        <w:t xml:space="preserve">рождения и смерти </w:t>
      </w:r>
      <w:r w:rsidR="000763CD">
        <w:t xml:space="preserve">зарегистрированные в </w:t>
      </w:r>
      <w:r w:rsidR="000763CD" w:rsidRPr="00EE112F">
        <w:t xml:space="preserve">Ферганской </w:t>
      </w:r>
      <w:r w:rsidR="000763CD">
        <w:t xml:space="preserve">области </w:t>
      </w:r>
      <w:r w:rsidRPr="00322BD9">
        <w:t>одновременно падают примерно на 38%</w:t>
      </w:r>
      <w:r>
        <w:t xml:space="preserve"> – это явная смена охвата или основания таблицы.</w:t>
      </w:r>
    </w:p>
    <w:p w14:paraId="4C78C9CA" w14:textId="464FE68C" w:rsidR="00B325B6" w:rsidRDefault="00B325B6" w:rsidP="00F046EC">
      <w:pPr>
        <w:pStyle w:val="XNormal-0"/>
        <w:numPr>
          <w:ilvl w:val="0"/>
          <w:numId w:val="81"/>
        </w:numPr>
        <w:ind w:left="576" w:hanging="288"/>
      </w:pPr>
      <w:r>
        <w:t xml:space="preserve">В 1882-1888 гг. происходит </w:t>
      </w:r>
      <w:r w:rsidRPr="00B325B6">
        <w:t>почти механический ежегодный рост: рождения около 8%, смерти около 7%</w:t>
      </w:r>
      <w:r>
        <w:t xml:space="preserve"> ежегодно – что означает </w:t>
      </w:r>
      <w:r w:rsidRPr="00B325B6">
        <w:t xml:space="preserve">расширение учёта либо </w:t>
      </w:r>
      <w:r w:rsidR="006C6AB1">
        <w:t xml:space="preserve">(скорее всего) </w:t>
      </w:r>
      <w:r w:rsidRPr="00B325B6">
        <w:t>интерполяци</w:t>
      </w:r>
      <w:r>
        <w:t>ю</w:t>
      </w:r>
      <w:r w:rsidRPr="00B325B6">
        <w:t>; настоящей погодовой вариации</w:t>
      </w:r>
      <w:r>
        <w:t xml:space="preserve"> </w:t>
      </w:r>
      <w:r w:rsidRPr="00B325B6">
        <w:t>нет</w:t>
      </w:r>
      <w:r>
        <w:t>.</w:t>
      </w:r>
    </w:p>
    <w:p w14:paraId="13288BB5" w14:textId="08894EA1" w:rsidR="00322BD9" w:rsidRDefault="00322BD9" w:rsidP="00F046EC">
      <w:pPr>
        <w:pStyle w:val="XNormal-0"/>
        <w:numPr>
          <w:ilvl w:val="0"/>
          <w:numId w:val="81"/>
        </w:numPr>
        <w:ind w:left="576" w:hanging="288"/>
      </w:pPr>
      <w:r>
        <w:t>В 1892 году поступление сведений обрушивается. Число регистрируемых рождений и смертей падает</w:t>
      </w:r>
      <w:r w:rsidR="00D75942" w:rsidRPr="00D75942">
        <w:t xml:space="preserve"> </w:t>
      </w:r>
      <w:r w:rsidR="00D75942">
        <w:t>пятикратно (до 18</w:t>
      </w:r>
      <w:r>
        <w:t>%</w:t>
      </w:r>
      <w:r w:rsidR="000A1727" w:rsidRPr="000A1727">
        <w:t xml:space="preserve"> </w:t>
      </w:r>
      <w:r w:rsidR="000A1727">
        <w:t>прежних величин)</w:t>
      </w:r>
      <w:r>
        <w:t>.</w:t>
      </w:r>
    </w:p>
    <w:p w14:paraId="082A04D7" w14:textId="6B919892" w:rsidR="00322BD9" w:rsidRDefault="003711E6" w:rsidP="00F046EC">
      <w:pPr>
        <w:pStyle w:val="XNormal-0"/>
        <w:numPr>
          <w:ilvl w:val="0"/>
          <w:numId w:val="81"/>
        </w:numPr>
        <w:ind w:left="576" w:hanging="288"/>
      </w:pPr>
      <w:r>
        <w:t xml:space="preserve">В 1893-1895 гг. происходит </w:t>
      </w:r>
      <w:r w:rsidRPr="003711E6">
        <w:t>ступенчатое восстановление обоих рядов</w:t>
      </w:r>
      <w:r>
        <w:t xml:space="preserve"> и </w:t>
      </w:r>
      <w:r w:rsidRPr="003711E6">
        <w:t>возвращение территорий/волостей в отчётность</w:t>
      </w:r>
      <w:r>
        <w:t>.</w:t>
      </w:r>
    </w:p>
    <w:p w14:paraId="3227F5DC" w14:textId="5CCA555B" w:rsidR="004929F6" w:rsidRDefault="004929F6" w:rsidP="00F046EC">
      <w:pPr>
        <w:pStyle w:val="XNormal-0"/>
        <w:numPr>
          <w:ilvl w:val="0"/>
          <w:numId w:val="81"/>
        </w:numPr>
        <w:ind w:left="576" w:hanging="288"/>
      </w:pPr>
      <w:r>
        <w:t xml:space="preserve">В </w:t>
      </w:r>
      <w:r w:rsidRPr="004929F6">
        <w:t>1895</w:t>
      </w:r>
      <w:r>
        <w:t>-</w:t>
      </w:r>
      <w:r w:rsidRPr="004929F6">
        <w:t>1901</w:t>
      </w:r>
      <w:r>
        <w:t xml:space="preserve"> гг. </w:t>
      </w:r>
      <w:r w:rsidRPr="004929F6">
        <w:t>рождения почти не растут, смерти быстро увеличиваются</w:t>
      </w:r>
      <w:r w:rsidR="00833377">
        <w:t xml:space="preserve"> – р</w:t>
      </w:r>
      <w:r w:rsidR="0006243C" w:rsidRPr="0006243C">
        <w:t>аздельное изменение полноты учёта рождений и смертей; возможно, поверх него есть реальные кризисы</w:t>
      </w:r>
      <w:r w:rsidR="00F90C98">
        <w:t>.</w:t>
      </w:r>
    </w:p>
    <w:p w14:paraId="13906FD4" w14:textId="53BA0B75" w:rsidR="00894AC1" w:rsidRDefault="00894AC1" w:rsidP="0038294A">
      <w:pPr>
        <w:pStyle w:val="XNormal-0"/>
        <w:numPr>
          <w:ilvl w:val="0"/>
          <w:numId w:val="81"/>
        </w:numPr>
        <w:spacing w:after="120"/>
        <w:ind w:left="576" w:hanging="288"/>
      </w:pPr>
      <w:r>
        <w:t xml:space="preserve">После 1901 </w:t>
      </w:r>
      <w:r w:rsidRPr="00894AC1">
        <w:t>часты синхронные скачки обоих рядов; продолжающиеся колебания охвата.</w:t>
      </w:r>
    </w:p>
    <w:p w14:paraId="6C0618F4" w14:textId="7D58AA25" w:rsidR="00FF1324" w:rsidRDefault="0038294A" w:rsidP="00FF1324">
      <w:pPr>
        <w:pStyle w:val="XNormal-0"/>
      </w:pPr>
      <w:r w:rsidRPr="0038294A">
        <w:t>Особенно показателен 1892 год. Отношение рождений к смертям меняется сравнительно мало – с 1.56 до 1.46, – тогда как абсолютные числа почти исчезают. Это практически исключает демографическое объяснение. Мы видим общий множитель охвата порядка 0</w:t>
      </w:r>
      <w:r w:rsidR="00F871BD" w:rsidRPr="000F7A22">
        <w:t>.</w:t>
      </w:r>
      <w:r w:rsidRPr="0038294A">
        <w:t>18</w:t>
      </w:r>
      <w:r w:rsidR="004A6F5B">
        <w:t xml:space="preserve"> сравнительно с прежним</w:t>
      </w:r>
      <w:r w:rsidRPr="0038294A">
        <w:t>.</w:t>
      </w:r>
      <w:r w:rsidR="000F7A22">
        <w:t xml:space="preserve"> </w:t>
      </w:r>
      <w:r w:rsidR="000F7A22" w:rsidRPr="000F7A22">
        <w:t>Источники подтверждают сам механизм. Метрическая регистрация мусульманского населения Туркестана не была налажена; сведения пытались получать от волостных управителей и аульных старшин, которые часто не вели текущего учёта и не присылали донесений. Сенаторская ревизия 1908</w:t>
      </w:r>
      <w:r w:rsidR="000F7A22">
        <w:t>-</w:t>
      </w:r>
      <w:r w:rsidR="000F7A22" w:rsidRPr="000F7A22">
        <w:t xml:space="preserve">1909 годов прямо характеризовала ферганские сведения о рождениях и </w:t>
      </w:r>
      <w:r w:rsidR="00E4678B" w:rsidRPr="000F7A22">
        <w:t>смертях как очевидно</w:t>
      </w:r>
      <w:r w:rsidR="000F7A22" w:rsidRPr="000F7A22">
        <w:t xml:space="preserve"> неверные. Даже административная численность населения Ферганы накануне переписи 1897 года оказалась занижена на 24</w:t>
      </w:r>
      <w:r w:rsidR="000F7A22">
        <w:t>.</w:t>
      </w:r>
      <w:r w:rsidR="000F7A22" w:rsidRPr="000F7A22">
        <w:t>6%</w:t>
      </w:r>
      <w:r w:rsidR="000F7A22">
        <w:t>.</w:t>
      </w:r>
      <w:r w:rsidR="00C763D7">
        <w:rPr>
          <w:rStyle w:val="FootnoteReference"/>
        </w:rPr>
        <w:footnoteReference w:id="133"/>
      </w:r>
      <w:r w:rsidR="00BC5C00">
        <w:t xml:space="preserve"> </w:t>
      </w:r>
      <w:r w:rsidR="00051BF5">
        <w:t>В</w:t>
      </w:r>
      <w:r w:rsidR="00BC5C00" w:rsidRPr="00BC5C00">
        <w:t xml:space="preserve"> обзорах Ферганской области за 1898 и 1900 годы повторяется оговорка, что из-за отсутствия регистрации рождений и смертей движение населения области не может быть точно определено</w:t>
      </w:r>
      <w:r w:rsidR="00BC5C00">
        <w:t>.</w:t>
      </w:r>
      <w:r w:rsidR="00B76B7A">
        <w:rPr>
          <w:rStyle w:val="FootnoteReference"/>
        </w:rPr>
        <w:footnoteReference w:id="134"/>
      </w:r>
      <w:r w:rsidR="00FF1324">
        <w:t xml:space="preserve"> Между 1895 и 1901 годами</w:t>
      </w:r>
      <w:r w:rsidR="006276AF">
        <w:t xml:space="preserve"> по данным полученным УГВИ</w:t>
      </w:r>
      <w:r w:rsidR="00FF1324">
        <w:t>:</w:t>
      </w:r>
    </w:p>
    <w:p w14:paraId="0BBF89E1" w14:textId="55F5E7EE" w:rsidR="00FF1324" w:rsidRDefault="00FF1324" w:rsidP="00FF1324">
      <w:pPr>
        <w:pStyle w:val="XNormal-0"/>
        <w:numPr>
          <w:ilvl w:val="0"/>
          <w:numId w:val="82"/>
        </w:numPr>
        <w:ind w:left="576" w:hanging="288"/>
      </w:pPr>
      <w:r>
        <w:t>рождения: 41.4 → 39.5 тыс., то есть практически горизонтальный ряд;</w:t>
      </w:r>
    </w:p>
    <w:p w14:paraId="4E194053" w14:textId="310BAC2F" w:rsidR="00FF1324" w:rsidRDefault="00FF1324" w:rsidP="00FF1324">
      <w:pPr>
        <w:pStyle w:val="XNormal-0"/>
        <w:numPr>
          <w:ilvl w:val="0"/>
          <w:numId w:val="82"/>
        </w:numPr>
        <w:ind w:left="576" w:hanging="288"/>
      </w:pPr>
      <w:r>
        <w:t>смерти: 20.8 → 31.5 тыс., средний рост около 7.2% ежегодно;</w:t>
      </w:r>
    </w:p>
    <w:p w14:paraId="158649EC" w14:textId="072A5BB5" w:rsidR="00322BD9" w:rsidRDefault="00FF1324" w:rsidP="00FF1324">
      <w:pPr>
        <w:pStyle w:val="XNormal-0"/>
        <w:numPr>
          <w:ilvl w:val="0"/>
          <w:numId w:val="82"/>
        </w:numPr>
        <w:ind w:left="576" w:hanging="288"/>
      </w:pPr>
      <w:r>
        <w:t>отношение рождений к смертям: 1.99 → 1.26, а в 1900 году — 1.09.</w:t>
      </w:r>
    </w:p>
    <w:p w14:paraId="35566B51" w14:textId="0B3DADDA" w:rsidR="00CC5D0C" w:rsidRDefault="00E8659A" w:rsidP="00CC5D0C">
      <w:pPr>
        <w:pStyle w:val="XNormal-0"/>
      </w:pPr>
      <w:r w:rsidRPr="00E8659A">
        <w:t xml:space="preserve">Следовательно, гипотеза единого плавно улучшающегося охвата здесь не работает. Скорее всего, регистрация смертей расширялась быстрее регистрации рождений. Одновременно некоторые колебания могут быть реальными: например, в 1900 году рождения уменьшаются на 10%, а смерти увеличиваются на 17% </w:t>
      </w:r>
      <w:r w:rsidR="00B5499C">
        <w:t>–</w:t>
      </w:r>
      <w:r w:rsidRPr="00E8659A">
        <w:t xml:space="preserve"> демографически это похоже на кризис. Но без уездной разбивки отличить кризис от изменения состава донесений нельзя.</w:t>
      </w:r>
      <w:r w:rsidR="00CC5D0C">
        <w:t xml:space="preserve">  После 1901 года ситуация тоже не становится чистой:</w:t>
      </w:r>
    </w:p>
    <w:p w14:paraId="297586B1" w14:textId="77777777" w:rsidR="00CC5D0C" w:rsidRDefault="00CC5D0C" w:rsidP="00CC5D0C">
      <w:pPr>
        <w:pStyle w:val="XNormal-0"/>
        <w:numPr>
          <w:ilvl w:val="0"/>
          <w:numId w:val="83"/>
        </w:numPr>
        <w:ind w:left="576" w:hanging="288"/>
      </w:pPr>
      <w:r>
        <w:t>1903: −18% рождений и −24% смертей;</w:t>
      </w:r>
    </w:p>
    <w:p w14:paraId="1CBCEED2" w14:textId="77777777" w:rsidR="00CC5D0C" w:rsidRDefault="00CC5D0C" w:rsidP="00CC5D0C">
      <w:pPr>
        <w:pStyle w:val="XNormal-0"/>
        <w:numPr>
          <w:ilvl w:val="0"/>
          <w:numId w:val="83"/>
        </w:numPr>
        <w:ind w:left="576" w:hanging="288"/>
      </w:pPr>
      <w:r>
        <w:t>1904: −24% и −21%;</w:t>
      </w:r>
    </w:p>
    <w:p w14:paraId="1722C2D0" w14:textId="77777777" w:rsidR="00CC5D0C" w:rsidRDefault="00CC5D0C" w:rsidP="00CC5D0C">
      <w:pPr>
        <w:pStyle w:val="XNormal-0"/>
        <w:numPr>
          <w:ilvl w:val="0"/>
          <w:numId w:val="83"/>
        </w:numPr>
        <w:ind w:left="576" w:hanging="288"/>
      </w:pPr>
      <w:r>
        <w:t>1905: +41% и +31%;</w:t>
      </w:r>
    </w:p>
    <w:p w14:paraId="23D4CDDB" w14:textId="2B9854D8" w:rsidR="00322BD9" w:rsidRDefault="00CC5D0C" w:rsidP="00CC5D0C">
      <w:pPr>
        <w:pStyle w:val="XNormal-0"/>
        <w:numPr>
          <w:ilvl w:val="0"/>
          <w:numId w:val="83"/>
        </w:numPr>
        <w:ind w:left="576" w:hanging="288"/>
      </w:pPr>
      <w:r>
        <w:t>1912: +31,6% и +31,5%.</w:t>
      </w:r>
    </w:p>
    <w:p w14:paraId="2A33BCEF" w14:textId="42F7C42A" w:rsidR="00717210" w:rsidRDefault="002F0082" w:rsidP="00717210">
      <w:pPr>
        <w:pStyle w:val="XNormal-0"/>
      </w:pPr>
      <w:r w:rsidRPr="002F0082">
        <w:t>Почти тождественный синхронный скачок 1912 года особенно похож на изменение полноты отчётности, а не на независимые демографические колебания.</w:t>
      </w:r>
      <w:r w:rsidR="00717210">
        <w:t xml:space="preserve"> Возможный подход поэтому, по периодам:</w:t>
      </w:r>
    </w:p>
    <w:p w14:paraId="4C35D80B" w14:textId="7617CAB3" w:rsidR="00717210" w:rsidRDefault="00717210" w:rsidP="00717210">
      <w:pPr>
        <w:pStyle w:val="XNormal-0"/>
        <w:numPr>
          <w:ilvl w:val="0"/>
          <w:numId w:val="84"/>
        </w:numPr>
        <w:ind w:left="576" w:hanging="288"/>
      </w:pPr>
      <w:r>
        <w:t>1881</w:t>
      </w:r>
      <w:r w:rsidR="00CC7B72">
        <w:t>-</w:t>
      </w:r>
      <w:r>
        <w:t>1894: не сохранять остаточные колебания вообще</w:t>
      </w:r>
      <w:r w:rsidR="00CC7B72">
        <w:t xml:space="preserve"> и применять </w:t>
      </w:r>
      <w:r w:rsidR="00CC7B72" w:rsidRPr="00CC7B72">
        <w:t>“</w:t>
      </w:r>
      <w:r w:rsidR="00CC7B72">
        <w:t>плоское</w:t>
      </w:r>
      <w:r w:rsidR="00CC7B72" w:rsidRPr="00CC7B72">
        <w:t>”</w:t>
      </w:r>
      <w:r w:rsidR="00CC7B72">
        <w:t xml:space="preserve"> решение с постоянными величинами рождаемости и </w:t>
      </w:r>
      <w:r w:rsidR="00D7439F">
        <w:t>смирности</w:t>
      </w:r>
      <w:r>
        <w:t>;</w:t>
      </w:r>
    </w:p>
    <w:p w14:paraId="48ADFCB5" w14:textId="77777777" w:rsidR="00717210" w:rsidRDefault="00717210" w:rsidP="00717210">
      <w:pPr>
        <w:pStyle w:val="XNormal-0"/>
        <w:numPr>
          <w:ilvl w:val="0"/>
          <w:numId w:val="84"/>
        </w:numPr>
        <w:ind w:left="576" w:hanging="288"/>
      </w:pPr>
      <w:r>
        <w:lastRenderedPageBreak/>
        <w:t>1895–1911: сохранять лишь ослабленные остатки и только после фильтрации синхронной компоненты рождений и смертей;</w:t>
      </w:r>
    </w:p>
    <w:p w14:paraId="55C47602" w14:textId="77777777" w:rsidR="00717210" w:rsidRDefault="00717210" w:rsidP="00717210">
      <w:pPr>
        <w:pStyle w:val="XNormal-0"/>
        <w:numPr>
          <w:ilvl w:val="0"/>
          <w:numId w:val="84"/>
        </w:numPr>
        <w:ind w:left="576" w:hanging="288"/>
      </w:pPr>
      <w:r>
        <w:t>1912–1913: использовать как лучший доступный калибровочный участок;</w:t>
      </w:r>
    </w:p>
    <w:p w14:paraId="71485B6A" w14:textId="6CF004CA" w:rsidR="00717210" w:rsidRDefault="00717210" w:rsidP="00717210">
      <w:pPr>
        <w:pStyle w:val="XNormal-0"/>
        <w:numPr>
          <w:ilvl w:val="0"/>
          <w:numId w:val="84"/>
        </w:numPr>
        <w:ind w:left="576" w:hanging="288"/>
      </w:pPr>
      <w:r>
        <w:t>1914: считать годом пониженной надёжности из-за военного нарушения отчётности.</w:t>
      </w:r>
    </w:p>
    <w:p w14:paraId="509D668D" w14:textId="77777777" w:rsidR="004707BD" w:rsidRDefault="004707BD" w:rsidP="004707BD">
      <w:pPr>
        <w:pStyle w:val="XNormal-0"/>
      </w:pPr>
      <w:r>
        <w:t>Итого:</w:t>
      </w:r>
    </w:p>
    <w:p w14:paraId="41740876" w14:textId="2E9512E7" w:rsidR="004707BD" w:rsidRDefault="00F6493C" w:rsidP="004707BD">
      <w:pPr>
        <w:pStyle w:val="XNormal-0"/>
        <w:numPr>
          <w:ilvl w:val="0"/>
          <w:numId w:val="85"/>
        </w:numPr>
      </w:pPr>
      <w:r>
        <w:t>Д</w:t>
      </w:r>
      <w:r w:rsidR="004707BD">
        <w:t xml:space="preserve">ля 1914 взять значения </w:t>
      </w:r>
      <w:r w:rsidR="00077B51">
        <w:t xml:space="preserve">либо </w:t>
      </w:r>
      <w:r w:rsidR="00D7439F">
        <w:t xml:space="preserve">числа рождений и смертей </w:t>
      </w:r>
      <w:r w:rsidR="004707BD">
        <w:t>за 1913</w:t>
      </w:r>
      <w:r w:rsidR="00077B51">
        <w:t>, либо – лучше – величины рождаемости и смертности</w:t>
      </w:r>
      <w:r w:rsidR="00C621F5">
        <w:t xml:space="preserve"> за 1913</w:t>
      </w:r>
      <w:r w:rsidRPr="00F6493C">
        <w:t>;</w:t>
      </w:r>
    </w:p>
    <w:p w14:paraId="1B757D86" w14:textId="4F872A4B" w:rsidR="004707BD" w:rsidRDefault="004707BD" w:rsidP="004707BD">
      <w:pPr>
        <w:pStyle w:val="XNormal-0"/>
        <w:numPr>
          <w:ilvl w:val="0"/>
          <w:numId w:val="85"/>
        </w:numPr>
      </w:pPr>
      <w:r>
        <w:t>1902-1904 похожи на артефакт. 1902-1904 заменить интерполированием межд</w:t>
      </w:r>
      <w:r w:rsidR="0093420D">
        <w:t xml:space="preserve">у </w:t>
      </w:r>
      <w:r>
        <w:t>1901 и 1905</w:t>
      </w:r>
      <w:r w:rsidR="00F6493C" w:rsidRPr="007148BD">
        <w:t>;</w:t>
      </w:r>
    </w:p>
    <w:p w14:paraId="055D2B51" w14:textId="5E67F203" w:rsidR="004707BD" w:rsidRDefault="00F6493C" w:rsidP="004707BD">
      <w:pPr>
        <w:pStyle w:val="XNormal-0"/>
        <w:numPr>
          <w:ilvl w:val="0"/>
          <w:numId w:val="85"/>
        </w:numPr>
      </w:pPr>
      <w:r>
        <w:t>С</w:t>
      </w:r>
      <w:r w:rsidR="004707BD">
        <w:t xml:space="preserve">охранять </w:t>
      </w:r>
      <w:r w:rsidR="00966B3F">
        <w:t xml:space="preserve">относительные </w:t>
      </w:r>
      <w:r w:rsidR="004707BD">
        <w:t>колебания для 1896-1914</w:t>
      </w:r>
    </w:p>
    <w:p w14:paraId="28C4A38B" w14:textId="7A34BCC1" w:rsidR="00F6493C" w:rsidRPr="00F6493C" w:rsidRDefault="002D2746" w:rsidP="00A53705">
      <w:pPr>
        <w:pStyle w:val="XNormal-0"/>
        <w:numPr>
          <w:ilvl w:val="0"/>
          <w:numId w:val="85"/>
        </w:numPr>
      </w:pPr>
      <w:r>
        <w:t>Д</w:t>
      </w:r>
      <w:r w:rsidR="004707BD">
        <w:t>ля 1881-1895 делать плоский (по р</w:t>
      </w:r>
      <w:r w:rsidR="00F46BB7">
        <w:t>ождаемости</w:t>
      </w:r>
      <w:r w:rsidR="004707BD">
        <w:t xml:space="preserve"> и с</w:t>
      </w:r>
      <w:r w:rsidR="00F46BB7">
        <w:t>мертности</w:t>
      </w:r>
      <w:r w:rsidR="004707BD">
        <w:t>) сегмент</w:t>
      </w:r>
    </w:p>
    <w:p w14:paraId="4733A8D8" w14:textId="77777777" w:rsidR="00697F9A" w:rsidRDefault="00E57C87" w:rsidP="00510280">
      <w:pPr>
        <w:pStyle w:val="XNormal-0"/>
        <w:numPr>
          <w:ilvl w:val="0"/>
          <w:numId w:val="85"/>
        </w:numPr>
      </w:pPr>
      <w:r w:rsidRPr="00E57C87">
        <w:t>Для калибровки следует избрать участок 1912–1913, а не одиночный 1912 год. Падение от 1912 к 1913 году невелико: 3</w:t>
      </w:r>
      <w:r w:rsidR="003E543B">
        <w:t>.</w:t>
      </w:r>
      <w:r w:rsidRPr="00E57C87">
        <w:t>0% для рождений и 4</w:t>
      </w:r>
      <w:r w:rsidR="003E543B">
        <w:t>.</w:t>
      </w:r>
      <w:r w:rsidRPr="00E57C87">
        <w:t>1% для смертей. Это гораздо устойчивее как оценка уровня, хотя всё равно правильнее называть его не доказанно стабильным участком, а лучшей доступной калибровочной площадкой.</w:t>
      </w:r>
    </w:p>
    <w:p w14:paraId="3A4BF724" w14:textId="77777777" w:rsidR="00697F9A" w:rsidRDefault="00510280" w:rsidP="00134ABC">
      <w:pPr>
        <w:pStyle w:val="XNormal-0"/>
        <w:numPr>
          <w:ilvl w:val="0"/>
          <w:numId w:val="85"/>
        </w:numPr>
        <w:spacing w:after="120"/>
      </w:pPr>
      <w:r w:rsidRPr="00510280">
        <w:t>Есть важная оговорка именно для смертей 1902 года: в декабре 1902 года произошло разрушительное Андижанское землетрясение. Поэтому блок нельзя исправлять одинаково для рождений и смертей</w:t>
      </w:r>
      <w:r w:rsidR="00697F9A">
        <w:t>.</w:t>
      </w:r>
    </w:p>
    <w:p w14:paraId="39B5085C" w14:textId="77777777" w:rsidR="00714016" w:rsidRDefault="00697F9A" w:rsidP="00697F9A">
      <w:pPr>
        <w:pStyle w:val="XNormal-0"/>
      </w:pPr>
      <w:r>
        <w:t>В целом это приемлемый компромисс, но 1902-1904 гг. нужно обрабатывать раздельно для рождений и смертей:</w:t>
      </w:r>
    </w:p>
    <w:p w14:paraId="7007ADC8" w14:textId="6DC23D82" w:rsidR="00714016" w:rsidRDefault="00714016" w:rsidP="00714016">
      <w:pPr>
        <w:pStyle w:val="XNormal-0"/>
        <w:numPr>
          <w:ilvl w:val="0"/>
          <w:numId w:val="86"/>
        </w:numPr>
      </w:pPr>
      <w:r>
        <w:t xml:space="preserve">1881–1895 – </w:t>
      </w:r>
      <w:r w:rsidR="000A5306">
        <w:t>п</w:t>
      </w:r>
      <w:r>
        <w:t>лоские CBR/CDR; исходные краткосрочные колебания не сохранять</w:t>
      </w:r>
    </w:p>
    <w:p w14:paraId="71A2D647" w14:textId="7113E085" w:rsidR="00714016" w:rsidRDefault="00714016" w:rsidP="00714016">
      <w:pPr>
        <w:pStyle w:val="XNormal-0"/>
        <w:numPr>
          <w:ilvl w:val="0"/>
          <w:numId w:val="86"/>
        </w:numPr>
      </w:pPr>
      <w:r>
        <w:t xml:space="preserve">1896–1901 – </w:t>
      </w:r>
      <w:r w:rsidR="000A5306">
        <w:t>с</w:t>
      </w:r>
      <w:r>
        <w:t>охранять относительные колебания</w:t>
      </w:r>
    </w:p>
    <w:p w14:paraId="0F034F1E" w14:textId="2103B8BA" w:rsidR="00714016" w:rsidRDefault="00714016" w:rsidP="00714016">
      <w:pPr>
        <w:pStyle w:val="XNormal-0"/>
        <w:numPr>
          <w:ilvl w:val="0"/>
          <w:numId w:val="86"/>
        </w:numPr>
      </w:pPr>
      <w:r>
        <w:t xml:space="preserve">1902–1904 – </w:t>
      </w:r>
      <w:r w:rsidR="000A5306">
        <w:t>п</w:t>
      </w:r>
      <w:r>
        <w:t>редварительно исправить как особый блок</w:t>
      </w:r>
    </w:p>
    <w:p w14:paraId="0CFEE5FA" w14:textId="2F3C9219" w:rsidR="00714016" w:rsidRDefault="00714016" w:rsidP="00714016">
      <w:pPr>
        <w:pStyle w:val="XNormal-0"/>
        <w:numPr>
          <w:ilvl w:val="0"/>
          <w:numId w:val="86"/>
        </w:numPr>
      </w:pPr>
      <w:r>
        <w:t xml:space="preserve">1905–1909 – </w:t>
      </w:r>
      <w:r w:rsidR="000A5306">
        <w:t>с</w:t>
      </w:r>
      <w:r>
        <w:t>охранять колебания</w:t>
      </w:r>
    </w:p>
    <w:p w14:paraId="29C96484" w14:textId="58EFC7B3" w:rsidR="00714016" w:rsidRDefault="00714016" w:rsidP="00714016">
      <w:pPr>
        <w:pStyle w:val="XNormal-0"/>
        <w:numPr>
          <w:ilvl w:val="0"/>
          <w:numId w:val="86"/>
        </w:numPr>
      </w:pPr>
      <w:r>
        <w:t xml:space="preserve">1910–1911 – </w:t>
      </w:r>
      <w:r w:rsidR="000A5306">
        <w:t>с</w:t>
      </w:r>
      <w:r>
        <w:t>охранять осторожно: возможны и реальные кризисы, и нарушения учёта</w:t>
      </w:r>
    </w:p>
    <w:p w14:paraId="2E21D460" w14:textId="031602C2" w:rsidR="00714016" w:rsidRDefault="00714016" w:rsidP="00714016">
      <w:pPr>
        <w:pStyle w:val="XNormal-0"/>
        <w:numPr>
          <w:ilvl w:val="0"/>
          <w:numId w:val="86"/>
        </w:numPr>
      </w:pPr>
      <w:r>
        <w:t xml:space="preserve">1912–1913 – </w:t>
      </w:r>
      <w:r w:rsidR="000A5306">
        <w:t>с</w:t>
      </w:r>
      <w:r>
        <w:t>табилизированный опорный участок</w:t>
      </w:r>
    </w:p>
    <w:p w14:paraId="7A3BA1D7" w14:textId="77777777" w:rsidR="00134ABC" w:rsidRDefault="00714016" w:rsidP="00134ABC">
      <w:pPr>
        <w:pStyle w:val="XNormal-0"/>
        <w:numPr>
          <w:ilvl w:val="0"/>
          <w:numId w:val="86"/>
        </w:numPr>
        <w:spacing w:after="120"/>
      </w:pPr>
      <w:r>
        <w:t xml:space="preserve">1914 – </w:t>
      </w:r>
      <w:r w:rsidR="000A5306">
        <w:t>э</w:t>
      </w:r>
      <w:r>
        <w:t>кстраполировать уровень 1913 года</w:t>
      </w:r>
    </w:p>
    <w:p w14:paraId="71FDA9CE" w14:textId="77777777" w:rsidR="00134ABC" w:rsidRDefault="00134ABC" w:rsidP="00C079A5">
      <w:pPr>
        <w:pStyle w:val="XNormal-0"/>
        <w:spacing w:after="120"/>
      </w:pPr>
      <w:r w:rsidRPr="00134ABC">
        <w:t>Для 1902</w:t>
      </w:r>
      <w:r>
        <w:t>-</w:t>
      </w:r>
      <w:r w:rsidRPr="00134ABC">
        <w:t>1904 гг. геометрическая интерполяция между 1901 и 1905 годами даёт такой предполагаемый фон: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060"/>
        <w:gridCol w:w="1617"/>
      </w:tblGrid>
      <w:tr w:rsidR="00134ABC" w:rsidRPr="00134ABC" w14:paraId="47B552E3" w14:textId="77777777" w:rsidTr="00AB44AD">
        <w:trPr>
          <w:tblHeader/>
          <w:jc w:val="center"/>
        </w:trPr>
        <w:tc>
          <w:tcPr>
            <w:tcW w:w="0" w:type="auto"/>
            <w:shd w:val="clear" w:color="auto" w:fill="EEECE1" w:themeFill="background2"/>
            <w:vAlign w:val="center"/>
            <w:hideMark/>
          </w:tcPr>
          <w:p w14:paraId="6AE1B68E" w14:textId="000F284A"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r w:rsidRPr="00134ABC">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70255D3E" w14:textId="0E5A6E69"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r w:rsidRPr="00134ABC">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647716DF" w14:textId="0D49D113"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с</w:t>
            </w:r>
            <w:r w:rsidRPr="00134ABC">
              <w:rPr>
                <w:rFonts w:ascii="Times New Roman" w:eastAsia="Times New Roman" w:hAnsi="Times New Roman" w:cs="Times New Roman"/>
                <w:b/>
                <w:bCs/>
                <w:lang w:val="en-US"/>
              </w:rPr>
              <w:t xml:space="preserve">мерти без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 xml:space="preserve">чрезвычайного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события</w:t>
            </w:r>
          </w:p>
        </w:tc>
      </w:tr>
      <w:tr w:rsidR="00134ABC" w:rsidRPr="00134ABC" w14:paraId="5BE9A1A3" w14:textId="77777777" w:rsidTr="00AB44AD">
        <w:trPr>
          <w:jc w:val="center"/>
        </w:trPr>
        <w:tc>
          <w:tcPr>
            <w:tcW w:w="0" w:type="auto"/>
            <w:vAlign w:val="center"/>
            <w:hideMark/>
          </w:tcPr>
          <w:p w14:paraId="12399B32"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1902</w:t>
            </w:r>
          </w:p>
        </w:tc>
        <w:tc>
          <w:tcPr>
            <w:tcW w:w="0" w:type="auto"/>
            <w:vAlign w:val="center"/>
            <w:hideMark/>
          </w:tcPr>
          <w:p w14:paraId="470380A4" w14:textId="66FEF7D0"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41</w:t>
            </w:r>
            <w:r>
              <w:rPr>
                <w:rFonts w:ascii="Times New Roman" w:eastAsia="Times New Roman" w:hAnsi="Times New Roman" w:cs="Times New Roman"/>
              </w:rPr>
              <w:t>,</w:t>
            </w:r>
            <w:r w:rsidRPr="00134ABC">
              <w:rPr>
                <w:rFonts w:ascii="Times New Roman" w:eastAsia="Times New Roman" w:hAnsi="Times New Roman" w:cs="Times New Roman"/>
                <w:lang w:val="en-US"/>
              </w:rPr>
              <w:t>967</w:t>
            </w:r>
          </w:p>
        </w:tc>
        <w:tc>
          <w:tcPr>
            <w:tcW w:w="0" w:type="auto"/>
            <w:vAlign w:val="center"/>
            <w:hideMark/>
          </w:tcPr>
          <w:p w14:paraId="6C6AE53F" w14:textId="6D10434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30</w:t>
            </w:r>
            <w:r>
              <w:rPr>
                <w:rFonts w:ascii="Times New Roman" w:eastAsia="Times New Roman" w:hAnsi="Times New Roman" w:cs="Times New Roman"/>
              </w:rPr>
              <w:t>,</w:t>
            </w:r>
            <w:r w:rsidRPr="00134ABC">
              <w:rPr>
                <w:rFonts w:ascii="Times New Roman" w:eastAsia="Times New Roman" w:hAnsi="Times New Roman" w:cs="Times New Roman"/>
                <w:lang w:val="en-US"/>
              </w:rPr>
              <w:t>305</w:t>
            </w:r>
          </w:p>
        </w:tc>
      </w:tr>
      <w:tr w:rsidR="00134ABC" w:rsidRPr="00134ABC" w14:paraId="7C302876" w14:textId="77777777" w:rsidTr="00AB44AD">
        <w:trPr>
          <w:jc w:val="center"/>
        </w:trPr>
        <w:tc>
          <w:tcPr>
            <w:tcW w:w="0" w:type="auto"/>
            <w:vAlign w:val="center"/>
            <w:hideMark/>
          </w:tcPr>
          <w:p w14:paraId="2CEADEE1"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1903</w:t>
            </w:r>
          </w:p>
        </w:tc>
        <w:tc>
          <w:tcPr>
            <w:tcW w:w="0" w:type="auto"/>
            <w:vAlign w:val="center"/>
            <w:hideMark/>
          </w:tcPr>
          <w:p w14:paraId="49753075" w14:textId="6BE94176"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44</w:t>
            </w:r>
            <w:r>
              <w:rPr>
                <w:rFonts w:ascii="Times New Roman" w:eastAsia="Times New Roman" w:hAnsi="Times New Roman" w:cs="Times New Roman"/>
              </w:rPr>
              <w:t>,</w:t>
            </w:r>
            <w:r w:rsidRPr="00134ABC">
              <w:rPr>
                <w:rFonts w:ascii="Times New Roman" w:eastAsia="Times New Roman" w:hAnsi="Times New Roman" w:cs="Times New Roman"/>
                <w:lang w:val="en-US"/>
              </w:rPr>
              <w:t>544</w:t>
            </w:r>
          </w:p>
        </w:tc>
        <w:tc>
          <w:tcPr>
            <w:tcW w:w="0" w:type="auto"/>
            <w:vAlign w:val="center"/>
            <w:hideMark/>
          </w:tcPr>
          <w:p w14:paraId="2FD0E6BA" w14:textId="5CCCA67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29</w:t>
            </w:r>
            <w:r>
              <w:rPr>
                <w:rFonts w:ascii="Times New Roman" w:eastAsia="Times New Roman" w:hAnsi="Times New Roman" w:cs="Times New Roman"/>
              </w:rPr>
              <w:t>,</w:t>
            </w:r>
            <w:r w:rsidRPr="00134ABC">
              <w:rPr>
                <w:rFonts w:ascii="Times New Roman" w:eastAsia="Times New Roman" w:hAnsi="Times New Roman" w:cs="Times New Roman"/>
                <w:lang w:val="en-US"/>
              </w:rPr>
              <w:t>162</w:t>
            </w:r>
          </w:p>
        </w:tc>
      </w:tr>
      <w:tr w:rsidR="00134ABC" w:rsidRPr="00134ABC" w14:paraId="26E4D0EB" w14:textId="77777777" w:rsidTr="00AB44AD">
        <w:trPr>
          <w:jc w:val="center"/>
        </w:trPr>
        <w:tc>
          <w:tcPr>
            <w:tcW w:w="0" w:type="auto"/>
            <w:vAlign w:val="center"/>
            <w:hideMark/>
          </w:tcPr>
          <w:p w14:paraId="5E8D2E3A"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1904</w:t>
            </w:r>
          </w:p>
        </w:tc>
        <w:tc>
          <w:tcPr>
            <w:tcW w:w="0" w:type="auto"/>
            <w:vAlign w:val="center"/>
            <w:hideMark/>
          </w:tcPr>
          <w:p w14:paraId="69334E8B" w14:textId="6C599972"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47</w:t>
            </w:r>
            <w:r>
              <w:rPr>
                <w:rFonts w:ascii="Times New Roman" w:eastAsia="Times New Roman" w:hAnsi="Times New Roman" w:cs="Times New Roman"/>
              </w:rPr>
              <w:t>,</w:t>
            </w:r>
            <w:r w:rsidRPr="00134ABC">
              <w:rPr>
                <w:rFonts w:ascii="Times New Roman" w:eastAsia="Times New Roman" w:hAnsi="Times New Roman" w:cs="Times New Roman"/>
                <w:lang w:val="en-US"/>
              </w:rPr>
              <w:t>280</w:t>
            </w:r>
          </w:p>
        </w:tc>
        <w:tc>
          <w:tcPr>
            <w:tcW w:w="0" w:type="auto"/>
            <w:vAlign w:val="center"/>
            <w:hideMark/>
          </w:tcPr>
          <w:p w14:paraId="705924C7" w14:textId="497E982A"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28</w:t>
            </w:r>
            <w:r>
              <w:rPr>
                <w:rFonts w:ascii="Times New Roman" w:eastAsia="Times New Roman" w:hAnsi="Times New Roman" w:cs="Times New Roman"/>
              </w:rPr>
              <w:t>,</w:t>
            </w:r>
            <w:r w:rsidRPr="00134ABC">
              <w:rPr>
                <w:rFonts w:ascii="Times New Roman" w:eastAsia="Times New Roman" w:hAnsi="Times New Roman" w:cs="Times New Roman"/>
                <w:lang w:val="en-US"/>
              </w:rPr>
              <w:t>061</w:t>
            </w:r>
          </w:p>
        </w:tc>
      </w:tr>
    </w:tbl>
    <w:p w14:paraId="28C3B741" w14:textId="2172B6AE" w:rsidR="00BF733F" w:rsidRPr="00BF733F" w:rsidRDefault="00255C0D" w:rsidP="00C079A5">
      <w:pPr>
        <w:pStyle w:val="XNormal-0"/>
        <w:spacing w:before="120"/>
      </w:pPr>
      <w:r w:rsidRPr="00255C0D">
        <w:t>Для рождений исходные 57,181 в 1902 году почти наверняка представляют артефакт учёта. Поэтому рождения 1902-1904 следует заменить этой интерполяцией и не сохранять их отклонения. Со смертями 1902 года ситуация принципиально иная: 16 декабря произошло разрушительное Андижанское землетрясение, унёсшее приблизительно 4,500</w:t>
      </w:r>
      <w:r w:rsidR="002B3537" w:rsidRPr="002B3537">
        <w:t>-</w:t>
      </w:r>
      <w:r w:rsidRPr="00255C0D">
        <w:t>4,600 жизней</w:t>
      </w:r>
      <w:r w:rsidR="007148BD">
        <w:t xml:space="preserve"> (по отчёту военного губернатора – 4652</w:t>
      </w:r>
      <w:r w:rsidR="001F5E86">
        <w:t xml:space="preserve"> жертв</w:t>
      </w:r>
      <w:r w:rsidR="007148BD">
        <w:t>)</w:t>
      </w:r>
      <w:r w:rsidRPr="00255C0D">
        <w:t>.</w:t>
      </w:r>
      <w:r w:rsidR="002B3537">
        <w:rPr>
          <w:rStyle w:val="FootnoteReference"/>
        </w:rPr>
        <w:footnoteReference w:id="135"/>
      </w:r>
      <w:r w:rsidR="00BF733F">
        <w:t xml:space="preserve"> </w:t>
      </w:r>
      <w:r w:rsidR="00BF733F" w:rsidRPr="00BF733F">
        <w:t>Разница между исходными смертями и интерполированным фоном:</w:t>
      </w:r>
    </w:p>
    <w:p w14:paraId="775A00EB" w14:textId="72656EC5" w:rsidR="00BF733F" w:rsidRPr="00BF733F" w:rsidRDefault="00BF733F" w:rsidP="00BF733F">
      <w:pPr>
        <w:pStyle w:val="XNormal-0"/>
      </w:pPr>
      <m:oMathPara>
        <m:oMath>
          <m:r>
            <w:rPr>
              <w:rFonts w:ascii="Cambria Math" w:hAnsi="Cambria Math"/>
            </w:rPr>
            <w:lastRenderedPageBreak/>
            <m:t>34</m:t>
          </m:r>
          <m:r>
            <m:rPr>
              <m:nor/>
            </m:rPr>
            <m:t>,</m:t>
          </m:r>
          <m:r>
            <w:rPr>
              <w:rFonts w:ascii="Cambria Math" w:hAnsi="Cambria Math"/>
            </w:rPr>
            <m:t>203-30</m:t>
          </m:r>
          <m:r>
            <m:rPr>
              <m:nor/>
            </m:rPr>
            <m:t>,</m:t>
          </m:r>
          <m:r>
            <w:rPr>
              <w:rFonts w:ascii="Cambria Math" w:hAnsi="Cambria Math"/>
            </w:rPr>
            <m:t>305=3</m:t>
          </m:r>
          <m:r>
            <m:rPr>
              <m:nor/>
            </m:rPr>
            <m:t>,</m:t>
          </m:r>
          <m:r>
            <w:rPr>
              <w:rFonts w:ascii="Cambria Math" w:hAnsi="Cambria Math"/>
            </w:rPr>
            <m:t>898</m:t>
          </m:r>
          <m:r>
            <m:rPr>
              <m:sty m:val="p"/>
            </m:rPr>
            <w:br/>
          </m:r>
        </m:oMath>
      </m:oMathPara>
    </w:p>
    <w:p w14:paraId="475BE389" w14:textId="2226DA09" w:rsidR="00BF733F" w:rsidRPr="00BF733F" w:rsidRDefault="00BF733F" w:rsidP="00BF733F">
      <w:pPr>
        <w:pStyle w:val="XNormal-0"/>
      </w:pPr>
      <w:r w:rsidRPr="00BF733F">
        <w:t>близка к ожидаемым потерям от землетрясения. Поэтому пик смертности 1902 года выглядит содержательно реальным, хотя окружающий уровень учёта ненадёжен.</w:t>
      </w:r>
      <w:r>
        <w:t xml:space="preserve"> </w:t>
      </w:r>
      <w:r w:rsidR="00393A80">
        <w:t xml:space="preserve">Мы </w:t>
      </w:r>
      <w:r w:rsidRPr="00BF733F">
        <w:t>реконструи</w:t>
      </w:r>
      <w:r w:rsidR="00393A80">
        <w:t>руем</w:t>
      </w:r>
      <w:r w:rsidRPr="00BF733F">
        <w:t xml:space="preserve"> его </w:t>
      </w:r>
      <w:r w:rsidR="00393A80">
        <w:t>как</w:t>
      </w:r>
    </w:p>
    <w:p w14:paraId="125159CF" w14:textId="669EDA50" w:rsidR="009F678A" w:rsidRPr="009F678A" w:rsidRDefault="00000000" w:rsidP="009F678A">
      <w:pPr>
        <w:pStyle w:val="XNormal-0"/>
        <w:rPr>
          <w:lang w:val="en-US"/>
        </w:rPr>
      </w:pPr>
      <m:oMathPara>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1902</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D</m:t>
              </m:r>
            </m:e>
            <m:sub>
              <m:r>
                <w:rPr>
                  <w:rFonts w:ascii="Cambria Math" w:hAnsi="Cambria Math"/>
                  <w:lang w:val="en-US"/>
                </w:rPr>
                <m:t>1902</m:t>
              </m:r>
            </m:sub>
            <m:sup>
              <m:r>
                <w:rPr>
                  <w:rFonts w:ascii="Cambria Math" w:hAnsi="Cambria Math"/>
                  <w:lang w:val="en-US"/>
                </w:rPr>
                <m:t>trend</m:t>
              </m:r>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1902</m:t>
              </m:r>
            </m:sub>
          </m:sSub>
          <m:r>
            <w:rPr>
              <w:rFonts w:ascii="Cambria Math" w:hAnsi="Cambria Math"/>
              <w:lang w:val="en-US"/>
            </w:rPr>
            <m:t>,</m:t>
          </m:r>
        </m:oMath>
      </m:oMathPara>
    </w:p>
    <w:p w14:paraId="55EF11CC" w14:textId="27CF9221" w:rsidR="009F678A" w:rsidRDefault="009F678A" w:rsidP="009F678A">
      <w:pPr>
        <w:pStyle w:val="XNormal-0"/>
      </w:pPr>
      <w:r w:rsidRPr="009F678A">
        <w:t xml:space="preserve">где </w:t>
      </w:r>
      <m:oMath>
        <m:sSub>
          <m:sSubPr>
            <m:ctrlPr>
              <w:rPr>
                <w:rFonts w:ascii="Cambria Math" w:hAnsi="Cambria Math"/>
                <w:lang w:val="en-US"/>
              </w:rPr>
            </m:ctrlPr>
          </m:sSubPr>
          <m:e>
            <m:r>
              <w:rPr>
                <w:rFonts w:ascii="Cambria Math" w:hAnsi="Cambria Math"/>
                <w:lang w:val="en-US"/>
              </w:rPr>
              <m:t>E</m:t>
            </m:r>
          </m:e>
          <m:sub>
            <m:r>
              <w:rPr>
                <w:rFonts w:ascii="Cambria Math" w:hAnsi="Cambria Math"/>
              </w:rPr>
              <m:t>1902</m:t>
            </m:r>
          </m:sub>
        </m:sSub>
        <m:r>
          <w:rPr>
            <w:rFonts w:ascii="Cambria Math" w:hAnsi="Cambria Math"/>
          </w:rPr>
          <m:t>≈4</m:t>
        </m:r>
        <m:r>
          <m:rPr>
            <m:nor/>
          </m:rPr>
          <m:t>,</m:t>
        </m:r>
        <m:r>
          <w:rPr>
            <w:rFonts w:ascii="Cambria Math" w:hAnsi="Cambria Math"/>
          </w:rPr>
          <m:t>652</m:t>
        </m:r>
      </m:oMath>
      <w:r w:rsidRPr="009F678A">
        <w:t>.</w:t>
      </w:r>
      <w:r>
        <w:t xml:space="preserve"> </w:t>
      </w:r>
      <w:r w:rsidRPr="009F678A">
        <w:t>Это лучше, чем сохранять исходный относительный коэффициент: жертвы землетрясения являются дополнительным абсолютным числом смертей, а не пропорциональным повышением обычной смертности.</w:t>
      </w:r>
      <w:r>
        <w:t xml:space="preserve"> </w:t>
      </w:r>
      <w:r w:rsidRPr="009F678A">
        <w:t xml:space="preserve">Для 1903–1904 годов следует оставить только интерполированный фон </w:t>
      </w:r>
      <w:r>
        <w:t>–</w:t>
      </w:r>
      <w:r w:rsidRPr="009F678A">
        <w:t xml:space="preserve"> исходный провал смертей слишком велик и, вероятнее всего, отражает нарушение регистрации.</w:t>
      </w:r>
      <w:r w:rsidR="00241E0A">
        <w:t xml:space="preserve"> В сумме:</w:t>
      </w:r>
    </w:p>
    <w:p w14:paraId="267963DB" w14:textId="180C4862" w:rsidR="00241E0A" w:rsidRPr="00241E0A" w:rsidRDefault="00241E0A" w:rsidP="00241E0A">
      <w:pPr>
        <w:pStyle w:val="XNormal-0"/>
        <w:numPr>
          <w:ilvl w:val="0"/>
          <w:numId w:val="86"/>
        </w:numPr>
        <w:ind w:left="576" w:hanging="288"/>
      </w:pPr>
      <w:r w:rsidRPr="00241E0A">
        <w:t xml:space="preserve">до 1896 года </w:t>
      </w:r>
      <w:r>
        <w:t>–</w:t>
      </w:r>
      <w:r w:rsidRPr="00241E0A">
        <w:t xml:space="preserve"> плоские </w:t>
      </w:r>
      <w:r w:rsidRPr="00241E0A">
        <w:rPr>
          <w:lang w:val="en-US"/>
        </w:rPr>
        <w:t>CBR</w:t>
      </w:r>
      <w:r w:rsidRPr="00241E0A">
        <w:t>/</w:t>
      </w:r>
      <w:r w:rsidRPr="00241E0A">
        <w:rPr>
          <w:lang w:val="en-US"/>
        </w:rPr>
        <w:t>CDR</w:t>
      </w:r>
      <w:r w:rsidRPr="00241E0A">
        <w:t xml:space="preserve"> без сохранения исходных колебаний; </w:t>
      </w:r>
    </w:p>
    <w:p w14:paraId="19F895D0" w14:textId="2E8A1B10" w:rsidR="00241E0A" w:rsidRPr="00241E0A" w:rsidRDefault="00241E0A" w:rsidP="00241E0A">
      <w:pPr>
        <w:pStyle w:val="XNormal-0"/>
        <w:numPr>
          <w:ilvl w:val="0"/>
          <w:numId w:val="86"/>
        </w:numPr>
        <w:ind w:left="576" w:hanging="288"/>
      </w:pPr>
      <w:r w:rsidRPr="00241E0A">
        <w:t xml:space="preserve">с 1896 года </w:t>
      </w:r>
      <w:r>
        <w:t>–</w:t>
      </w:r>
      <w:r w:rsidRPr="00241E0A">
        <w:t xml:space="preserve"> исходные колебания допустимо сохранять; </w:t>
      </w:r>
    </w:p>
    <w:p w14:paraId="70980A73" w14:textId="7323AC1A" w:rsidR="00241E0A" w:rsidRPr="00241E0A" w:rsidRDefault="00241E0A" w:rsidP="00241E0A">
      <w:pPr>
        <w:pStyle w:val="XNormal-0"/>
        <w:numPr>
          <w:ilvl w:val="0"/>
          <w:numId w:val="86"/>
        </w:numPr>
        <w:ind w:left="576" w:hanging="288"/>
      </w:pPr>
      <w:r w:rsidRPr="00241E0A">
        <w:t xml:space="preserve">но 1902–1904 нужно предварительно заменить специальной реконструкцией; </w:t>
      </w:r>
    </w:p>
    <w:p w14:paraId="13D5DF55" w14:textId="3A8E688B" w:rsidR="00241E0A" w:rsidRPr="00241E0A" w:rsidRDefault="00241E0A" w:rsidP="00241E0A">
      <w:pPr>
        <w:pStyle w:val="XNormal-0"/>
        <w:numPr>
          <w:ilvl w:val="0"/>
          <w:numId w:val="86"/>
        </w:numPr>
        <w:ind w:left="576" w:hanging="288"/>
      </w:pPr>
      <w:r w:rsidRPr="00241E0A">
        <w:t xml:space="preserve">1902 год по смертям сохранить как фон плюс жертвы землетрясения; </w:t>
      </w:r>
    </w:p>
    <w:p w14:paraId="0EE5759B" w14:textId="044D6328" w:rsidR="00241E0A" w:rsidRPr="00241E0A" w:rsidRDefault="00241E0A" w:rsidP="00241E0A">
      <w:pPr>
        <w:pStyle w:val="XNormal-0"/>
        <w:numPr>
          <w:ilvl w:val="0"/>
          <w:numId w:val="86"/>
        </w:numPr>
        <w:ind w:left="576" w:hanging="288"/>
      </w:pPr>
      <w:r w:rsidRPr="00241E0A">
        <w:t xml:space="preserve">опорным участком взять 1912–1913; </w:t>
      </w:r>
    </w:p>
    <w:p w14:paraId="431054C2" w14:textId="7CCE18C4" w:rsidR="00241E0A" w:rsidRPr="00241E0A" w:rsidRDefault="00241E0A" w:rsidP="00241E0A">
      <w:pPr>
        <w:pStyle w:val="XNormal-0"/>
        <w:numPr>
          <w:ilvl w:val="0"/>
          <w:numId w:val="86"/>
        </w:numPr>
        <w:ind w:left="576" w:hanging="288"/>
      </w:pPr>
      <w:r w:rsidRPr="00241E0A">
        <w:t xml:space="preserve">для 1914 продолжить уровни </w:t>
      </w:r>
      <w:r w:rsidRPr="00241E0A">
        <w:rPr>
          <w:lang w:val="en-US"/>
        </w:rPr>
        <w:t>CBR</w:t>
      </w:r>
      <w:r w:rsidRPr="00241E0A">
        <w:t>/</w:t>
      </w:r>
      <w:r w:rsidRPr="00241E0A">
        <w:rPr>
          <w:lang w:val="en-US"/>
        </w:rPr>
        <w:t>CDR</w:t>
      </w:r>
      <w:r w:rsidRPr="00241E0A">
        <w:t xml:space="preserve"> 1913 года.</w:t>
      </w:r>
    </w:p>
    <w:p w14:paraId="2BFE70A1" w14:textId="2724ACBB" w:rsidR="004A6F5B" w:rsidRPr="009B44FC" w:rsidRDefault="00042475" w:rsidP="00134ABC">
      <w:pPr>
        <w:pStyle w:val="XNormal-0"/>
      </w:pPr>
      <w:r>
        <w:t xml:space="preserve">Реконструкция демографической истории </w:t>
      </w:r>
      <w:r w:rsidR="009B44FC">
        <w:t>Ферганской области настолько специал</w:t>
      </w:r>
      <w:r>
        <w:t>ьна</w:t>
      </w:r>
      <w:r w:rsidR="009B44FC">
        <w:t xml:space="preserve">, что мы </w:t>
      </w:r>
      <w:r w:rsidR="00CD0013">
        <w:t xml:space="preserve">оформили её </w:t>
      </w:r>
      <w:r w:rsidR="009B44FC">
        <w:t>отдельны</w:t>
      </w:r>
      <w:r w:rsidR="00CD0013">
        <w:t>м</w:t>
      </w:r>
      <w:r w:rsidR="009B44FC">
        <w:t xml:space="preserve"> программны</w:t>
      </w:r>
      <w:r w:rsidR="00CD0013">
        <w:t>м</w:t>
      </w:r>
      <w:r w:rsidR="009B44FC">
        <w:t xml:space="preserve"> модул</w:t>
      </w:r>
      <w:r w:rsidR="00CD0013">
        <w:t>ем</w:t>
      </w:r>
      <w:r w:rsidR="009B44FC">
        <w:t>.</w:t>
      </w:r>
      <w:r w:rsidR="009B44FC">
        <w:rPr>
          <w:rStyle w:val="FootnoteReference"/>
        </w:rPr>
        <w:footnoteReference w:id="136"/>
      </w:r>
      <w:r w:rsidR="004A6F5B">
        <w:br w:type="page"/>
      </w:r>
    </w:p>
    <w:p w14:paraId="7B70C697" w14:textId="3AECDD9C" w:rsidR="00EE112F" w:rsidRPr="00EE112F" w:rsidRDefault="008842FB" w:rsidP="005A6DC7">
      <w:pPr>
        <w:pStyle w:val="XNormal-0"/>
      </w:pPr>
      <w:r>
        <w:lastRenderedPageBreak/>
        <w:br/>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37"/>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38"/>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39"/>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40"/>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41"/>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42"/>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43"/>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44"/>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45"/>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46"/>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352907CF"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r w:rsidR="00697732" w:rsidRPr="00697732">
        <w:t>@@@##</w:t>
      </w:r>
      <w:r w:rsidR="00697732" w:rsidRPr="009D0716">
        <w:t>#</w:t>
      </w:r>
      <w:r w:rsidRPr="00EE112F">
        <w:t>:</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47"/>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48"/>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lastRenderedPageBreak/>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49"/>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50"/>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lastRenderedPageBreak/>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lastRenderedPageBreak/>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51"/>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52"/>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lastRenderedPageBreak/>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53"/>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54"/>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55"/>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lastRenderedPageBreak/>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56"/>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57"/>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58"/>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59"/>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60"/>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61"/>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62"/>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63"/>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64"/>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65"/>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66"/>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67"/>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68"/>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69"/>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70"/>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71"/>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72"/>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73"/>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74"/>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75"/>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76"/>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77"/>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78"/>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79"/>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80"/>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81"/>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82"/>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83"/>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84"/>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85"/>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86"/>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87"/>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 + [(</w:t>
      </w:r>
      <w:r w:rsidRPr="00464A4C">
        <w:rPr>
          <w:rFonts w:ascii="Times New Roman" w:hAnsi="Times New Roman" w:cs="Times New Roman"/>
        </w:rPr>
        <w:t>y</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c</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464A4C">
        <w:rPr>
          <w:rFonts w:cs="Cambria Math"/>
        </w:rPr>
        <w:t>𝚌</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w:t>
      </w:r>
    </w:p>
    <w:p w14:paraId="5A1C52DC"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056017">
        <w:rPr>
          <w:rFonts w:ascii="Times New Roman" w:hAnsi="Times New Roman" w:cs="Times New Roman"/>
          <w:lang w:val="en-US"/>
        </w:rPr>
        <w:t>:</w:t>
      </w:r>
    </w:p>
    <w:p w14:paraId="0BA39FF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exp</w:t>
      </w:r>
      <w:r w:rsidRPr="00056017">
        <w:rPr>
          <w:rFonts w:ascii="Times New Roman" w:hAnsi="Times New Roman" w:cs="Times New Roman"/>
        </w:rPr>
        <w:t>(</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056017">
        <w:rPr>
          <w:rFonts w:ascii="Times New Roman" w:hAnsi="Times New Roman" w:cs="Times New Roman"/>
          <w:lang w:val="en-US"/>
        </w:rPr>
        <w:t xml:space="preserve"> </w:t>
      </w:r>
      <w:r w:rsidRPr="00464A4C">
        <w:rPr>
          <w:rFonts w:ascii="Times New Roman" w:hAnsi="Times New Roman" w:cs="Times New Roman"/>
        </w:rPr>
        <w:t>сходимости</w:t>
      </w:r>
      <w:r w:rsidRPr="00056017">
        <w:rPr>
          <w:rFonts w:ascii="Times New Roman" w:hAnsi="Times New Roman" w:cs="Times New Roman"/>
          <w:lang w:val="en-US"/>
        </w:rPr>
        <w:t>:</w:t>
      </w:r>
    </w:p>
    <w:p w14:paraId="4DF106D2"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329F85E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Dᵧ</w:t>
      </w:r>
      <w:r w:rsidRPr="00056017">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806DB9"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88"/>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89"/>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056017">
        <w:rPr>
          <w:lang w:val="en-US"/>
        </w:rPr>
        <w:t xml:space="preserve"> </w:t>
      </w:r>
      <w:r w:rsidRPr="00E474FD">
        <w:t>сводной</w:t>
      </w:r>
      <w:r w:rsidRPr="00056017">
        <w:rPr>
          <w:lang w:val="en-US"/>
        </w:rPr>
        <w:t xml:space="preserve"> </w:t>
      </w:r>
      <w:r w:rsidRPr="00E474FD">
        <w:t>исторической</w:t>
      </w:r>
      <w:r w:rsidRPr="00056017">
        <w:rPr>
          <w:lang w:val="en-US"/>
        </w:rPr>
        <w:t xml:space="preserve"> </w:t>
      </w:r>
      <w:r w:rsidRPr="00E474FD">
        <w:t>таблице</w:t>
      </w:r>
      <w:r w:rsidRPr="00056017">
        <w:rPr>
          <w:lang w:val="en-US"/>
        </w:rPr>
        <w:t xml:space="preserve"> </w:t>
      </w:r>
      <w:r w:rsidRPr="00E474FD">
        <w:t>позднейшего</w:t>
      </w:r>
      <w:r w:rsidRPr="00056017">
        <w:rPr>
          <w:lang w:val="en-US"/>
        </w:rPr>
        <w:t xml:space="preserve"> </w:t>
      </w:r>
      <w:r w:rsidRPr="00E474FD">
        <w:t>отчёта</w:t>
      </w:r>
      <w:r w:rsidRPr="00056017">
        <w:rPr>
          <w:lang w:val="en-US"/>
        </w:rPr>
        <w:t xml:space="preserve"> </w:t>
      </w:r>
      <w:r w:rsidRPr="00E474FD">
        <w:t>это</w:t>
      </w:r>
      <w:r w:rsidRPr="00056017">
        <w:rPr>
          <w:lang w:val="en-US"/>
        </w:rPr>
        <w:t xml:space="preserve"> </w:t>
      </w:r>
      <w:r w:rsidRPr="00E474FD">
        <w:t>сформулировано</w:t>
      </w:r>
      <w:r w:rsidRPr="00056017">
        <w:rPr>
          <w:lang w:val="en-US"/>
        </w:rPr>
        <w:t xml:space="preserve"> </w:t>
      </w:r>
      <w:r w:rsidRPr="00E474FD">
        <w:t>ещё</w:t>
      </w:r>
      <w:r w:rsidRPr="00056017">
        <w:rPr>
          <w:lang w:val="en-US"/>
        </w:rPr>
        <w:t xml:space="preserve"> </w:t>
      </w:r>
      <w:r w:rsidRPr="00E474FD">
        <w:t>прямее</w:t>
      </w:r>
      <w:r w:rsidRPr="00056017">
        <w:rPr>
          <w:lang w:val="en-US"/>
        </w:rPr>
        <w:t xml:space="preserve">: </w:t>
      </w:r>
      <w:r w:rsidR="00CB3043" w:rsidRPr="00056017">
        <w:rPr>
          <w:lang w:val="en-US"/>
        </w:rPr>
        <w:t>“</w:t>
      </w:r>
      <w:r w:rsidRPr="009258F6">
        <w:rPr>
          <w:lang w:val="en-US"/>
        </w:rPr>
        <w:t>Beginning</w:t>
      </w:r>
      <w:r w:rsidRPr="00056017">
        <w:rPr>
          <w:lang w:val="en-US"/>
        </w:rPr>
        <w:t xml:space="preserve"> </w:t>
      </w:r>
      <w:r w:rsidRPr="009258F6">
        <w:rPr>
          <w:lang w:val="en-US"/>
        </w:rPr>
        <w:t>with</w:t>
      </w:r>
      <w:r w:rsidRPr="00056017">
        <w:rPr>
          <w:lang w:val="en-US"/>
        </w:rPr>
        <w:t xml:space="preserve"> 1899, </w:t>
      </w:r>
      <w:r w:rsidRPr="009258F6">
        <w:rPr>
          <w:lang w:val="en-US"/>
        </w:rPr>
        <w:t>Polish</w:t>
      </w:r>
      <w:r w:rsidRPr="00056017">
        <w:rPr>
          <w:lang w:val="en-US"/>
        </w:rPr>
        <w:t xml:space="preserve"> </w:t>
      </w:r>
      <w:r w:rsidRPr="009258F6">
        <w:rPr>
          <w:lang w:val="en-US"/>
        </w:rPr>
        <w:t>immigrants</w:t>
      </w:r>
      <w:r w:rsidRPr="00056017">
        <w:rPr>
          <w:lang w:val="en-US"/>
        </w:rPr>
        <w:t xml:space="preserve"> </w:t>
      </w:r>
      <w:r w:rsidRPr="009258F6">
        <w:rPr>
          <w:lang w:val="en-US"/>
        </w:rPr>
        <w:t>have</w:t>
      </w:r>
      <w:r w:rsidRPr="00056017">
        <w:rPr>
          <w:lang w:val="en-US"/>
        </w:rPr>
        <w:t xml:space="preserve"> </w:t>
      </w:r>
      <w:r w:rsidRPr="009258F6">
        <w:rPr>
          <w:lang w:val="en-US"/>
        </w:rPr>
        <w:t>been</w:t>
      </w:r>
      <w:r w:rsidRPr="00056017">
        <w:rPr>
          <w:lang w:val="en-US"/>
        </w:rPr>
        <w:t xml:space="preserve"> </w:t>
      </w:r>
      <w:r w:rsidRPr="009258F6">
        <w:rPr>
          <w:lang w:val="en-US"/>
        </w:rPr>
        <w:t>included</w:t>
      </w:r>
      <w:r w:rsidRPr="00056017">
        <w:rPr>
          <w:lang w:val="en-US"/>
        </w:rPr>
        <w:t xml:space="preserve"> </w:t>
      </w:r>
      <w:r w:rsidRPr="009258F6">
        <w:rPr>
          <w:lang w:val="en-US"/>
        </w:rPr>
        <w:t>in</w:t>
      </w:r>
      <w:r w:rsidRPr="00056017">
        <w:rPr>
          <w:lang w:val="en-US"/>
        </w:rPr>
        <w:t xml:space="preserve"> </w:t>
      </w:r>
      <w:r w:rsidRPr="009258F6">
        <w:rPr>
          <w:lang w:val="en-US"/>
        </w:rPr>
        <w:t>the</w:t>
      </w:r>
      <w:r w:rsidRPr="00056017">
        <w:rPr>
          <w:lang w:val="en-US"/>
        </w:rPr>
        <w:t xml:space="preserve"> </w:t>
      </w:r>
      <w:r w:rsidRPr="009258F6">
        <w:rPr>
          <w:lang w:val="en-US"/>
        </w:rPr>
        <w:t>countries</w:t>
      </w:r>
      <w:r w:rsidRPr="00056017">
        <w:rPr>
          <w:lang w:val="en-US"/>
        </w:rPr>
        <w:t xml:space="preserve"> </w:t>
      </w:r>
      <w:r w:rsidRPr="009258F6">
        <w:rPr>
          <w:lang w:val="en-US"/>
        </w:rPr>
        <w:t>to</w:t>
      </w:r>
      <w:r w:rsidRPr="00056017">
        <w:rPr>
          <w:lang w:val="en-US"/>
        </w:rPr>
        <w:t xml:space="preserve"> </w:t>
      </w:r>
      <w:r w:rsidRPr="009258F6">
        <w:rPr>
          <w:lang w:val="en-US"/>
        </w:rPr>
        <w:t>which</w:t>
      </w:r>
      <w:r w:rsidRPr="00056017">
        <w:rPr>
          <w:lang w:val="en-US"/>
        </w:rPr>
        <w:t xml:space="preserve"> </w:t>
      </w:r>
      <w:r w:rsidRPr="009258F6">
        <w:rPr>
          <w:lang w:val="en-US"/>
        </w:rPr>
        <w:t>they</w:t>
      </w:r>
      <w:r w:rsidRPr="00056017">
        <w:rPr>
          <w:lang w:val="en-US"/>
        </w:rPr>
        <w:t xml:space="preserve"> </w:t>
      </w:r>
      <w:r w:rsidRPr="009258F6">
        <w:rPr>
          <w:lang w:val="en-US"/>
        </w:rPr>
        <w:t>belong</w:t>
      </w:r>
      <w:r w:rsidR="00CB3043" w:rsidRPr="00056017">
        <w:rPr>
          <w:lang w:val="en-US"/>
        </w:rPr>
        <w:t>”</w:t>
      </w:r>
      <w:r w:rsidRPr="00056017">
        <w:rPr>
          <w:lang w:val="en-US"/>
        </w:rPr>
        <w:t xml:space="preserve"> (</w:t>
      </w:r>
      <w:r w:rsidRPr="009258F6">
        <w:rPr>
          <w:lang w:val="en-US"/>
        </w:rPr>
        <w:t>Immigration</w:t>
      </w:r>
      <w:r w:rsidRPr="00056017">
        <w:rPr>
          <w:lang w:val="en-US"/>
        </w:rPr>
        <w:t xml:space="preserve"> </w:t>
      </w:r>
      <w:r w:rsidRPr="009258F6">
        <w:rPr>
          <w:lang w:val="en-US"/>
        </w:rPr>
        <w:t>Report</w:t>
      </w:r>
      <w:r w:rsidRPr="00056017">
        <w:rPr>
          <w:lang w:val="en-US"/>
        </w:rPr>
        <w:t xml:space="preserve"> 1902, </w:t>
      </w:r>
      <w:r w:rsidRPr="00E474FD">
        <w:t>стр</w:t>
      </w:r>
      <w:r w:rsidRPr="00056017">
        <w:rPr>
          <w:lang w:val="en-US"/>
        </w:rPr>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056017">
        <w:rPr>
          <w:lang w:val="en-US"/>
        </w:rPr>
        <w:t xml:space="preserve"> </w:t>
      </w:r>
      <w:r w:rsidRPr="00CD6E0B">
        <w:rPr>
          <w:lang w:val="en-US"/>
        </w:rPr>
        <w:t>Immigration</w:t>
      </w:r>
      <w:r w:rsidRPr="00056017">
        <w:rPr>
          <w:lang w:val="en-US"/>
        </w:rPr>
        <w:t xml:space="preserve"> </w:t>
      </w:r>
      <w:r w:rsidRPr="00CD6E0B">
        <w:rPr>
          <w:lang w:val="en-US"/>
        </w:rPr>
        <w:t>Report</w:t>
      </w:r>
      <w:r w:rsidRPr="00056017">
        <w:rPr>
          <w:lang w:val="en-US"/>
        </w:rPr>
        <w:t xml:space="preserve"> 1892, </w:t>
      </w:r>
      <w:r w:rsidRPr="00CD6E0B">
        <w:t>стр</w:t>
      </w:r>
      <w:r w:rsidRPr="00056017">
        <w:rPr>
          <w:lang w:val="en-US"/>
        </w:rPr>
        <w:t xml:space="preserve">. 7 </w:t>
      </w:r>
      <w:r w:rsidRPr="00CD6E0B">
        <w:t>одновременно</w:t>
      </w:r>
      <w:r w:rsidRPr="00056017">
        <w:rPr>
          <w:lang w:val="en-US"/>
        </w:rPr>
        <w:t xml:space="preserve"> </w:t>
      </w:r>
      <w:r w:rsidRPr="00CD6E0B">
        <w:t>приводятся</w:t>
      </w:r>
      <w:r w:rsidRPr="00056017">
        <w:rPr>
          <w:lang w:val="en-US"/>
        </w:rPr>
        <w:t xml:space="preserve"> </w:t>
      </w:r>
      <w:r w:rsidRPr="00CD6E0B">
        <w:t>категории</w:t>
      </w:r>
      <w:r w:rsidRPr="00056017">
        <w:rPr>
          <w:lang w:val="en-US"/>
        </w:rPr>
        <w:t xml:space="preserve"> </w:t>
      </w:r>
      <w:r w:rsidRPr="00CD6E0B">
        <w:rPr>
          <w:lang w:val="en-US"/>
        </w:rPr>
        <w:t>Other</w:t>
      </w:r>
      <w:r w:rsidRPr="00056017">
        <w:rPr>
          <w:lang w:val="en-US"/>
        </w:rPr>
        <w:t xml:space="preserve"> </w:t>
      </w:r>
      <w:r w:rsidRPr="00CD6E0B">
        <w:rPr>
          <w:lang w:val="en-US"/>
        </w:rPr>
        <w:t>Austria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rPr>
          <w:lang w:val="en-US"/>
        </w:rPr>
        <w:t>Poland</w:t>
      </w:r>
      <w:r w:rsidRPr="00056017">
        <w:rPr>
          <w:lang w:val="en-US"/>
        </w:rPr>
        <w:t xml:space="preserve">, </w:t>
      </w:r>
      <w:r w:rsidRPr="00CD6E0B">
        <w:rPr>
          <w:lang w:val="en-US"/>
        </w:rPr>
        <w:t>Russia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t>и</w:t>
      </w:r>
      <w:r w:rsidRPr="00056017">
        <w:rPr>
          <w:lang w:val="en-US"/>
        </w:rPr>
        <w:t xml:space="preserve"> </w:t>
      </w:r>
      <w:r w:rsidRPr="00CD6E0B">
        <w:rPr>
          <w:lang w:val="en-US"/>
        </w:rPr>
        <w:t>Finland</w:t>
      </w:r>
      <w:r w:rsidRPr="00056017">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до FY1893 включительно</w:t>
            </w:r>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оценочно</w:t>
            </w:r>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FY1899 и далее</w:t>
            </w:r>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056017">
        <w:rPr>
          <w:lang w:val="en-US"/>
        </w:rPr>
        <w:t xml:space="preserve"> </w:t>
      </w:r>
      <w:r w:rsidRPr="005466E4">
        <w:rPr>
          <w:lang w:val="en-US"/>
        </w:rPr>
        <w:t>by</w:t>
      </w:r>
      <w:r w:rsidRPr="00056017">
        <w:rPr>
          <w:lang w:val="en-US"/>
        </w:rPr>
        <w:t xml:space="preserve"> </w:t>
      </w:r>
      <w:r w:rsidRPr="005466E4">
        <w:rPr>
          <w:lang w:val="en-US"/>
        </w:rPr>
        <w:t>German</w:t>
      </w:r>
      <w:r w:rsidRPr="00056017">
        <w:rPr>
          <w:lang w:val="en-US"/>
        </w:rPr>
        <w:t xml:space="preserve"> </w:t>
      </w:r>
      <w:r w:rsidRPr="005466E4">
        <w:rPr>
          <w:lang w:val="en-US"/>
        </w:rPr>
        <w:t>ports</w:t>
      </w:r>
      <w:r w:rsidRPr="00056017">
        <w:rPr>
          <w:lang w:val="en-US"/>
        </w:rPr>
        <w:t xml:space="preserve"> </w:t>
      </w:r>
      <w:r w:rsidRPr="005466E4">
        <w:rPr>
          <w:lang w:val="en-US"/>
        </w:rPr>
        <w:t>only</w:t>
      </w:r>
      <w:r w:rsidRPr="00056017">
        <w:rPr>
          <w:lang w:val="en-US"/>
        </w:rPr>
        <w:t>.”</w:t>
      </w:r>
      <w:r w:rsidR="00DF46B3" w:rsidRPr="00056017">
        <w:rPr>
          <w:lang w:val="en-US"/>
        </w:rPr>
        <w:t xml:space="preserve"> </w:t>
      </w:r>
      <w:r w:rsidR="00DF46B3" w:rsidRPr="00DF46B3">
        <w:t>А</w:t>
      </w:r>
      <w:r w:rsidR="00DF46B3" w:rsidRPr="00056017">
        <w:rPr>
          <w:lang w:val="en-US"/>
        </w:rPr>
        <w:t xml:space="preserve"> </w:t>
      </w:r>
      <w:r w:rsidR="00DF46B3" w:rsidRPr="00DF46B3">
        <w:t>в</w:t>
      </w:r>
      <w:r w:rsidR="00DF46B3" w:rsidRPr="00056017">
        <w:rPr>
          <w:lang w:val="en-US"/>
        </w:rPr>
        <w:t xml:space="preserve"> </w:t>
      </w:r>
      <w:r w:rsidR="00DF46B3" w:rsidRPr="005466E4">
        <w:rPr>
          <w:lang w:val="en-US"/>
        </w:rPr>
        <w:t>Table</w:t>
      </w:r>
      <w:r w:rsidR="00DF46B3" w:rsidRPr="00056017">
        <w:rPr>
          <w:lang w:val="en-US"/>
        </w:rPr>
        <w:t xml:space="preserve"> 13 </w:t>
      </w:r>
      <w:r w:rsidR="00DF46B3" w:rsidRPr="00DF46B3">
        <w:t>за</w:t>
      </w:r>
      <w:r w:rsidR="00DF46B3" w:rsidRPr="00056017">
        <w:rPr>
          <w:lang w:val="en-US"/>
        </w:rPr>
        <w:t xml:space="preserve"> 1886</w:t>
      </w:r>
      <w:r w:rsidR="005466E4" w:rsidRPr="00056017">
        <w:rPr>
          <w:lang w:val="en-US"/>
        </w:rPr>
        <w:t>-</w:t>
      </w:r>
      <w:r w:rsidR="00DF46B3" w:rsidRPr="00056017">
        <w:rPr>
          <w:lang w:val="en-US"/>
        </w:rPr>
        <w:t xml:space="preserve">1890 </w:t>
      </w:r>
      <w:r w:rsidR="00DF46B3" w:rsidRPr="00DF46B3">
        <w:t>они</w:t>
      </w:r>
      <w:r w:rsidR="00DF46B3" w:rsidRPr="00056017">
        <w:rPr>
          <w:lang w:val="en-US"/>
        </w:rPr>
        <w:t xml:space="preserve"> </w:t>
      </w:r>
      <w:r w:rsidR="00DF46B3" w:rsidRPr="00DF46B3">
        <w:t>разделены</w:t>
      </w:r>
      <w:r w:rsidR="00DF46B3" w:rsidRPr="00056017">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90"/>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91"/>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Финляндию</w:t>
            </w:r>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без Финляндии</w:t>
            </w:r>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2E0BBC" w:rsidRDefault="00CB588C" w:rsidP="00CB588C">
      <w:pPr>
        <w:spacing w:before="100" w:beforeAutospacing="1" w:after="100" w:afterAutospacing="1" w:line="240" w:lineRule="auto"/>
        <w:outlineLvl w:val="2"/>
        <w:rPr>
          <w:rFonts w:ascii="Times New Roman" w:eastAsia="Times New Roman" w:hAnsi="Times New Roman" w:cs="Times New Roman"/>
          <w:b/>
          <w:bCs/>
          <w:u w:val="single"/>
          <w:lang w:val="en-US"/>
        </w:rPr>
      </w:pPr>
      <w:r w:rsidRPr="002E0BBC">
        <w:rPr>
          <w:rFonts w:ascii="Times New Roman" w:eastAsia="Times New Roman" w:hAnsi="Times New Roman" w:cs="Times New Roman"/>
          <w:b/>
          <w:bCs/>
          <w:u w:val="single"/>
          <w:lang w:val="en-US"/>
        </w:rPr>
        <w:t xml:space="preserve">1911–1915: </w:t>
      </w:r>
      <w:r w:rsidRPr="0095681A">
        <w:rPr>
          <w:rFonts w:ascii="Times New Roman" w:eastAsia="Times New Roman" w:hAnsi="Times New Roman" w:cs="Times New Roman"/>
          <w:b/>
          <w:bCs/>
          <w:u w:val="single"/>
        </w:rPr>
        <w:t>вычесть</w:t>
      </w:r>
      <w:r w:rsidRPr="002E0BBC">
        <w:rPr>
          <w:rFonts w:ascii="Times New Roman" w:eastAsia="Times New Roman" w:hAnsi="Times New Roman" w:cs="Times New Roman"/>
          <w:b/>
          <w:bCs/>
          <w:u w:val="single"/>
          <w:lang w:val="en-US"/>
        </w:rPr>
        <w:t xml:space="preserve">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стр</w:t>
      </w:r>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516433E1" w:rsidR="00C26122"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0C271F53" w14:textId="77777777" w:rsidR="00C26122" w:rsidRDefault="00C26122">
      <w:pPr>
        <w:rPr>
          <w:rFonts w:ascii="Times New Roman" w:eastAsia="Times New Roman" w:hAnsi="Times New Roman" w:cs="Times New Roman"/>
          <w:szCs w:val="24"/>
          <w:lang w:eastAsia="ru-RU"/>
        </w:rPr>
      </w:pPr>
      <w:r>
        <w:br w:type="page"/>
      </w:r>
    </w:p>
    <w:p w14:paraId="647449F7" w14:textId="5E001736" w:rsidR="007816B2" w:rsidRPr="007816B2" w:rsidRDefault="007816B2" w:rsidP="007816B2">
      <w:pPr>
        <w:pStyle w:val="XNormal"/>
        <w:jc w:val="right"/>
        <w:rPr>
          <w:sz w:val="27"/>
          <w:szCs w:val="27"/>
          <w:u w:val="single"/>
        </w:rPr>
      </w:pPr>
      <w:r w:rsidRPr="003659A4">
        <w:rPr>
          <w:sz w:val="27"/>
          <w:szCs w:val="27"/>
          <w:u w:val="single"/>
        </w:rPr>
        <w:lastRenderedPageBreak/>
        <w:t>Приложение №</w:t>
      </w:r>
      <w:r w:rsidRPr="007816B2">
        <w:rPr>
          <w:sz w:val="27"/>
          <w:szCs w:val="27"/>
          <w:u w:val="single"/>
        </w:rPr>
        <w:t>5</w:t>
      </w:r>
    </w:p>
    <w:p w14:paraId="5C46651E" w14:textId="77777777" w:rsidR="007816B2" w:rsidRPr="00404793" w:rsidRDefault="007816B2" w:rsidP="007816B2">
      <w:pPr>
        <w:pStyle w:val="XNormal"/>
        <w:rPr>
          <w:sz w:val="27"/>
          <w:szCs w:val="27"/>
          <w:u w:val="single"/>
        </w:rPr>
      </w:pPr>
    </w:p>
    <w:p w14:paraId="13A20851" w14:textId="5B8D41DD" w:rsidR="007816B2" w:rsidRPr="00404793" w:rsidRDefault="00A25C51" w:rsidP="007816B2">
      <w:pPr>
        <w:pStyle w:val="XNormal"/>
        <w:spacing w:line="240" w:lineRule="auto"/>
        <w:ind w:firstLine="0"/>
        <w:jc w:val="center"/>
        <w:rPr>
          <w:rFonts w:asciiTheme="majorHAnsi" w:hAnsiTheme="majorHAnsi"/>
          <w:b/>
          <w:bCs/>
          <w:sz w:val="32"/>
          <w:szCs w:val="32"/>
        </w:rPr>
      </w:pPr>
      <w:r>
        <w:rPr>
          <w:rFonts w:asciiTheme="majorHAnsi" w:hAnsiTheme="majorHAnsi"/>
          <w:b/>
          <w:bCs/>
          <w:sz w:val="32"/>
          <w:szCs w:val="32"/>
        </w:rPr>
        <w:t>Р</w:t>
      </w:r>
      <w:r w:rsidR="007816B2">
        <w:rPr>
          <w:rFonts w:asciiTheme="majorHAnsi" w:hAnsiTheme="majorHAnsi"/>
          <w:b/>
          <w:bCs/>
          <w:sz w:val="32"/>
          <w:szCs w:val="32"/>
        </w:rPr>
        <w:t>еконструкци</w:t>
      </w:r>
      <w:r>
        <w:rPr>
          <w:rFonts w:asciiTheme="majorHAnsi" w:hAnsiTheme="majorHAnsi"/>
          <w:b/>
          <w:bCs/>
          <w:sz w:val="32"/>
          <w:szCs w:val="32"/>
        </w:rPr>
        <w:t>я</w:t>
      </w:r>
      <w:bookmarkStart w:id="18" w:name="toc_appendix_eval_stabilized"/>
      <w:bookmarkEnd w:id="18"/>
      <w:r w:rsidR="007816B2">
        <w:rPr>
          <w:rFonts w:asciiTheme="majorHAnsi" w:hAnsiTheme="majorHAnsi"/>
          <w:b/>
          <w:bCs/>
          <w:sz w:val="32"/>
          <w:szCs w:val="32"/>
        </w:rPr>
        <w:t xml:space="preserve"> рождаемости и смертности</w:t>
      </w:r>
      <w:r w:rsidR="007816B2">
        <w:rPr>
          <w:rFonts w:asciiTheme="majorHAnsi" w:hAnsiTheme="majorHAnsi"/>
          <w:b/>
          <w:bCs/>
          <w:sz w:val="32"/>
          <w:szCs w:val="32"/>
        </w:rPr>
        <w:br/>
        <w:t>по стабилизированному участку</w:t>
      </w:r>
      <w:r w:rsidR="007816B2">
        <w:rPr>
          <w:rFonts w:asciiTheme="majorHAnsi" w:hAnsiTheme="majorHAnsi"/>
          <w:b/>
          <w:bCs/>
          <w:sz w:val="32"/>
          <w:szCs w:val="32"/>
        </w:rPr>
        <w:br/>
      </w:r>
      <w:r w:rsidR="007816B2">
        <w:rPr>
          <w:rFonts w:asciiTheme="majorHAnsi" w:hAnsiTheme="majorHAnsi"/>
          <w:b/>
          <w:bCs/>
          <w:sz w:val="32"/>
          <w:szCs w:val="32"/>
        </w:rPr>
        <w:t>с сохранением краткосрочных колебаний</w:t>
      </w:r>
    </w:p>
    <w:p w14:paraId="4A25CBCA" w14:textId="77777777" w:rsidR="007816B2" w:rsidRDefault="007816B2" w:rsidP="007816B2">
      <w:pPr>
        <w:pStyle w:val="XNormal"/>
      </w:pPr>
    </w:p>
    <w:p w14:paraId="0F8BECB4" w14:textId="518BFFF9" w:rsidR="007816B2" w:rsidRPr="007816B2" w:rsidRDefault="007816B2" w:rsidP="007816B2">
      <w:pPr>
        <w:pStyle w:val="XNormal"/>
        <w:spacing w:line="240" w:lineRule="auto"/>
        <w:ind w:firstLine="0"/>
      </w:pPr>
      <w:r w:rsidRPr="007816B2">
        <w:t xml:space="preserve">Алгоритм </w:t>
      </w:r>
      <w:r w:rsidRPr="007816B2">
        <w:rPr>
          <w:rFonts w:ascii="Courier New" w:hAnsi="Courier New" w:cs="Courier New"/>
          <w:sz w:val="20"/>
          <w:szCs w:val="20"/>
          <w:lang w:val="en-US"/>
        </w:rPr>
        <w:t>EvalStabilizedV</w:t>
      </w:r>
      <w:r w:rsidRPr="007816B2">
        <w:rPr>
          <w:rFonts w:ascii="Courier New" w:hAnsi="Courier New" w:cs="Courier New"/>
          <w:sz w:val="20"/>
          <w:szCs w:val="20"/>
        </w:rPr>
        <w:t>2</w:t>
      </w:r>
      <w:r w:rsidRPr="007816B2">
        <w:t xml:space="preserve"> предназначен для реконструкции числа рождений и смертей в те годы, когда полнота регистрации движения населения считается неудовлетворительной. Для рождений и смертей могут задаваться разные стабилизированные участки</w:t>
      </w:r>
      <w:r w:rsidR="00596A5D">
        <w:t>, отражающие период удовлетворительно полного учёта</w:t>
      </w:r>
      <w:r w:rsidRPr="007816B2">
        <w:t>. В пределах соответствующего участка исходные числа сохраняются без изменений, а его средний уровень рождаемости или смертности распространяется на остальные годы.</w:t>
      </w:r>
    </w:p>
    <w:p w14:paraId="060465A6" w14:textId="77777777" w:rsidR="007816B2" w:rsidRPr="007816B2" w:rsidRDefault="007816B2" w:rsidP="007816B2">
      <w:pPr>
        <w:pStyle w:val="XNormal"/>
        <w:spacing w:line="240" w:lineRule="auto"/>
      </w:pPr>
      <w:r w:rsidRPr="007816B2">
        <w:t>В отличие от плоской реконструкции алгоритм частично сохраняет краткосрочные относительные колебания исходного ряда вокруг его локального тренда.</w:t>
      </w:r>
    </w:p>
    <w:p w14:paraId="71BC43E1" w14:textId="652ABC0D" w:rsidR="007816B2" w:rsidRPr="007A2DD8" w:rsidRDefault="007816B2" w:rsidP="007816B2">
      <w:pPr>
        <w:pStyle w:val="XNormal"/>
        <w:spacing w:line="240" w:lineRule="auto"/>
      </w:pPr>
      <w:r w:rsidRPr="007816B2">
        <w:t xml:space="preserve">Рождения и смерти обрабатываются раздельно. Пусть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oMath>
      <w:r w:rsidRPr="007816B2">
        <w:t xml:space="preserve">обозначает исходное число событий соответствующего вида </w:t>
      </w:r>
      <w:r w:rsidR="007A2DD8">
        <w:t xml:space="preserve">(рождений или смертей) </w:t>
      </w:r>
      <w:r w:rsidRPr="007816B2">
        <w:t xml:space="preserve">в году </w:t>
      </w:r>
      <m:oMath>
        <m:r>
          <w:rPr>
            <w:rFonts w:ascii="Cambria Math" w:hAnsi="Cambria Math"/>
            <w:lang w:val="en-US"/>
          </w:rPr>
          <m:t>y</m:t>
        </m:r>
      </m:oMath>
      <w:r w:rsidRPr="007816B2">
        <w:t xml:space="preserve">, а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00B94E07">
        <w:t xml:space="preserve"> –</w:t>
      </w:r>
      <w:r w:rsidRPr="007816B2">
        <w:t xml:space="preserve"> расчётную численность населения. </w:t>
      </w:r>
      <w:r w:rsidRPr="007A2DD8">
        <w:t>Сначала вычисляется исходный коэффициент:</w:t>
      </w:r>
    </w:p>
    <w:p w14:paraId="2F593F5E" w14:textId="439AFEEB" w:rsidR="007816B2" w:rsidRPr="007816B2" w:rsidRDefault="007816B2" w:rsidP="009C41CE">
      <w:pPr>
        <w:pStyle w:val="XNormal"/>
        <w:spacing w:before="120" w:line="240" w:lineRule="auto"/>
      </w:pPr>
      <m:oMathPara>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den>
          </m:f>
          <m:r>
            <m:rPr>
              <m:sty m:val="p"/>
            </m:rPr>
            <w:rPr>
              <w:rFonts w:ascii="Cambria Math" w:hAnsi="Cambria Math"/>
            </w:rPr>
            <m:t>.</m:t>
          </m:r>
          <m:r>
            <w:br/>
          </m:r>
          <m:r>
            <w:br/>
          </m:r>
        </m:oMath>
      </m:oMathPara>
      <w:r w:rsidRPr="007816B2">
        <w:t xml:space="preserve">Множитель 1000, обычно применяемый при вычислении </w:t>
      </w:r>
      <w:r w:rsidRPr="007816B2">
        <w:rPr>
          <w:lang w:val="en-US"/>
        </w:rPr>
        <w:t>CBR</w:t>
      </w:r>
      <w:r w:rsidRPr="007816B2">
        <w:t xml:space="preserve"> или </w:t>
      </w:r>
      <w:r w:rsidRPr="007816B2">
        <w:rPr>
          <w:lang w:val="en-US"/>
        </w:rPr>
        <w:t>CDR</w:t>
      </w:r>
      <w:r w:rsidRPr="007816B2">
        <w:t>, здесь можно опустить, поскольку он сокращается во всех последующих отношениях.</w:t>
      </w:r>
    </w:p>
    <w:p w14:paraId="0DE0D0D1" w14:textId="08638119" w:rsidR="007816B2" w:rsidRPr="007816B2" w:rsidRDefault="007816B2" w:rsidP="007816B2">
      <w:pPr>
        <w:pStyle w:val="XNormal"/>
        <w:spacing w:line="240" w:lineRule="auto"/>
      </w:pPr>
      <w:r w:rsidRPr="007816B2">
        <w:t xml:space="preserve">Локальный тренд </w:t>
      </w:r>
      <m:oMath>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oMath>
      <w:r w:rsidRPr="007816B2">
        <w:t xml:space="preserve">определяется как центрированная скользящая медиана коэффициентов </w:t>
      </w:r>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oMath>
      <w:r w:rsidRPr="007816B2">
        <w:t xml:space="preserve">. Ширина окна задаётся параметром </w:t>
      </w:r>
      <w:r w:rsidRPr="007816B2">
        <w:rPr>
          <w:lang w:val="en-US"/>
        </w:rPr>
        <w:t>windowWidth</w:t>
      </w:r>
      <w:r w:rsidRPr="007816B2">
        <w:t xml:space="preserve"> и должна быть нечётным числом не менее трёх. Медиана выбрана вместо скользящего среднего, поскольку она значительно менее чувствительна к одиночным выбросам и провалам. На краях ряда применяется сокращённое окно.</w:t>
      </w:r>
    </w:p>
    <w:p w14:paraId="4EAAA17F" w14:textId="030272C3" w:rsidR="009D3E9A" w:rsidRDefault="007816B2" w:rsidP="009D3E9A">
      <w:pPr>
        <w:pStyle w:val="XNormal"/>
        <w:spacing w:line="240" w:lineRule="auto"/>
      </w:pPr>
      <w:r w:rsidRPr="007816B2">
        <w:t xml:space="preserve">Базовый уровень реконструкции определяется по стабилизированному участку. Он вычисляется не как простое среднее годовых </w:t>
      </w:r>
      <w:r w:rsidRPr="007816B2">
        <w:rPr>
          <w:lang w:val="en-US"/>
        </w:rPr>
        <w:t>CBR</w:t>
      </w:r>
      <w:r w:rsidRPr="007816B2">
        <w:t xml:space="preserve"> или </w:t>
      </w:r>
      <w:r w:rsidRPr="007816B2">
        <w:rPr>
          <w:lang w:val="en-US"/>
        </w:rPr>
        <w:t>CDR</w:t>
      </w:r>
      <w:r w:rsidRPr="007816B2">
        <w:t>, а как отношение суммарного числа событий к суммарному населению:</w:t>
      </w:r>
    </w:p>
    <w:p w14:paraId="5B6F59C7" w14:textId="643BAB8F" w:rsidR="009D3E9A" w:rsidRPr="00817CE5" w:rsidRDefault="009D3E9A" w:rsidP="009D3E9A">
      <w:pPr>
        <w:pStyle w:val="XNormal"/>
        <w:spacing w:line="240" w:lineRule="auto"/>
        <w:ind w:firstLine="0"/>
        <w:jc w:val="center"/>
        <w:rPr>
          <w:sz w:val="28"/>
          <w:szCs w:val="28"/>
        </w:rPr>
      </w:pPr>
      <m:oMath>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m:t>
            </m:r>
          </m:sub>
        </m:sSub>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Pr="00817CE5">
        <w:rPr>
          <w:sz w:val="28"/>
          <w:szCs w:val="28"/>
        </w:rPr>
        <w:t xml:space="preserve"> ,</w:t>
      </w:r>
    </w:p>
    <w:p w14:paraId="2348ECAA" w14:textId="39952960" w:rsidR="007816B2" w:rsidRPr="007816B2" w:rsidRDefault="007816B2" w:rsidP="00A16D0A">
      <w:pPr>
        <w:pStyle w:val="XNormal"/>
        <w:spacing w:line="240" w:lineRule="auto"/>
        <w:ind w:firstLine="0"/>
      </w:pPr>
      <w:r w:rsidRPr="007816B2">
        <w:t xml:space="preserve">где </w:t>
      </w:r>
      <m:oMath>
        <m:r>
          <w:rPr>
            <w:rFonts w:ascii="Cambria Math" w:hAnsi="Cambria Math"/>
            <w:lang w:val="en-US"/>
          </w:rPr>
          <m:t>S</m:t>
        </m:r>
      </m:oMath>
      <w:r w:rsidR="00136537">
        <w:t xml:space="preserve"> –</w:t>
      </w:r>
      <w:r w:rsidRPr="007816B2">
        <w:t xml:space="preserve"> соответствующий стабилизированный участок. Таким образом получается средний коэффициент, взвешенный по численности населения.</w:t>
      </w:r>
    </w:p>
    <w:p w14:paraId="3FABF48C" w14:textId="77777777" w:rsidR="007816B2" w:rsidRPr="007816B2" w:rsidRDefault="007816B2" w:rsidP="007816B2">
      <w:pPr>
        <w:pStyle w:val="XNormal"/>
        <w:spacing w:line="240" w:lineRule="auto"/>
      </w:pPr>
      <w:r w:rsidRPr="007816B2">
        <w:t>Для каждого года вне стабилизированного участка определяется относительное отклонение исходного коэффициента от локального тренда:</w:t>
      </w:r>
    </w:p>
    <w:p w14:paraId="7A4C6E78" w14:textId="58FDE4E1" w:rsidR="007816B2" w:rsidRDefault="007816B2" w:rsidP="007C0D37">
      <w:pPr>
        <w:pStyle w:val="XNormal"/>
        <w:spacing w:before="120" w:after="120" w:line="240" w:lineRule="auto"/>
      </w:pPr>
      <m:oMathPara>
        <m:oMath>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den>
          </m:f>
          <m:r>
            <m:rPr>
              <m:sty m:val="p"/>
            </m:rPr>
            <w:rPr>
              <w:rFonts w:ascii="Cambria Math" w:hAnsi="Cambria Math"/>
            </w:rPr>
            <m:t>.</m:t>
          </m:r>
          <m:r>
            <w:br/>
          </m:r>
        </m:oMath>
      </m:oMathPara>
      <w:r w:rsidRPr="007816B2">
        <w:t xml:space="preserve">Это отклонение преобразуется с помощью параметра </w:t>
      </w:r>
      <m:oMath>
        <m:r>
          <w:rPr>
            <w:rFonts w:ascii="Cambria Math" w:hAnsi="Cambria Math"/>
            <w:lang w:val="en-US"/>
          </w:rPr>
          <m:t>λ</m:t>
        </m:r>
      </m:oMath>
      <w:r w:rsidRPr="007816B2">
        <w:t>:</w:t>
      </w:r>
    </w:p>
    <w:p w14:paraId="73261946" w14:textId="59949044" w:rsidR="007C0D37" w:rsidRPr="007816B2" w:rsidRDefault="007C0D37" w:rsidP="007816B2">
      <w:pPr>
        <w:pStyle w:val="XNormal"/>
        <w:spacing w:line="240" w:lineRule="auto"/>
      </w:pPr>
      <m:oMathPara>
        <m:oMath>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y</m:t>
              </m:r>
            </m:sub>
            <m:sup>
              <m:r>
                <w:rPr>
                  <w:rFonts w:ascii="Cambria Math" w:hAnsi="Cambria Math"/>
                </w:rPr>
                <m:t>λ</m:t>
              </m:r>
            </m:sup>
          </m:sSubSup>
          <m: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λ</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y</m:t>
                              </m:r>
                            </m:sub>
                          </m:sSub>
                        </m:e>
                      </m:d>
                    </m:e>
                  </m:func>
                </m:e>
              </m:d>
            </m:e>
          </m:func>
          <m:r>
            <w:rPr>
              <w:rFonts w:ascii="Cambria Math" w:hAnsi="Cambria Math"/>
            </w:rPr>
            <m:t>.</m:t>
          </m:r>
        </m:oMath>
      </m:oMathPara>
    </w:p>
    <w:p w14:paraId="14E3E57A" w14:textId="3603333E" w:rsidR="007816B2" w:rsidRPr="007816B2" w:rsidRDefault="007816B2" w:rsidP="00456DBA">
      <w:pPr>
        <w:pStyle w:val="XNormal"/>
        <w:keepNext/>
        <w:spacing w:before="120" w:line="240" w:lineRule="auto"/>
        <w:ind w:firstLine="0"/>
      </w:pPr>
      <w:r w:rsidRPr="007816B2">
        <w:lastRenderedPageBreak/>
        <w:t xml:space="preserve">Параметр </w:t>
      </w:r>
      <m:oMath>
        <m:r>
          <w:rPr>
            <w:rFonts w:ascii="Cambria Math" w:hAnsi="Cambria Math"/>
            <w:lang w:val="en-US"/>
          </w:rPr>
          <m:t>λ</m:t>
        </m:r>
      </m:oMath>
      <w:r w:rsidR="007C0D37">
        <w:t xml:space="preserve"> </w:t>
      </w:r>
      <w:r w:rsidRPr="007816B2">
        <w:t>регулирует степень сохранения исходных колебаний:</w:t>
      </w:r>
    </w:p>
    <w:p w14:paraId="05E7484C" w14:textId="0B6F22CF" w:rsidR="007816B2" w:rsidRPr="007816B2" w:rsidRDefault="007816B2" w:rsidP="00456DBA">
      <w:pPr>
        <w:pStyle w:val="XNormal"/>
        <w:keepNext/>
        <w:numPr>
          <w:ilvl w:val="0"/>
          <w:numId w:val="93"/>
        </w:numPr>
        <w:spacing w:line="240" w:lineRule="auto"/>
        <w:ind w:left="576" w:hanging="288"/>
      </w:pPr>
      <w:r w:rsidRPr="007816B2">
        <w:t xml:space="preserve">при </w:t>
      </w:r>
      <m:oMath>
        <m:r>
          <w:rPr>
            <w:rFonts w:ascii="Cambria Math" w:hAnsi="Cambria Math"/>
            <w:lang w:val="en-US"/>
          </w:rPr>
          <m:t>λ</m:t>
        </m:r>
        <m:r>
          <w:rPr>
            <w:rFonts w:ascii="Cambria Math" w:hAnsi="Cambria Math"/>
          </w:rPr>
          <m:t>=0</m:t>
        </m:r>
      </m:oMath>
      <w:r w:rsidR="008938D0">
        <w:t xml:space="preserve"> </w:t>
      </w:r>
      <w:r w:rsidRPr="007816B2">
        <w:t xml:space="preserve">все множители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oMath>
      <w:r w:rsidR="008938D0">
        <w:t xml:space="preserve"> </w:t>
      </w:r>
      <w:r w:rsidRPr="007816B2">
        <w:t xml:space="preserve">равны единице, и алгоритм сводится к плоской реконструкции </w:t>
      </w:r>
      <w:r w:rsidRPr="007816B2">
        <w:rPr>
          <w:lang w:val="en-US"/>
        </w:rPr>
        <w:t>CBR</w:t>
      </w:r>
      <w:r w:rsidRPr="007816B2">
        <w:t xml:space="preserve"> или </w:t>
      </w:r>
      <w:r w:rsidRPr="007816B2">
        <w:rPr>
          <w:lang w:val="en-US"/>
        </w:rPr>
        <w:t>CDR</w:t>
      </w:r>
      <w:r w:rsidRPr="007816B2">
        <w:t xml:space="preserve">; </w:t>
      </w:r>
    </w:p>
    <w:p w14:paraId="14CD5052" w14:textId="6A27943F" w:rsidR="007816B2" w:rsidRPr="007816B2" w:rsidRDefault="007816B2" w:rsidP="00456DBA">
      <w:pPr>
        <w:pStyle w:val="XNormal"/>
        <w:keepNext/>
        <w:numPr>
          <w:ilvl w:val="0"/>
          <w:numId w:val="93"/>
        </w:numPr>
        <w:spacing w:line="240" w:lineRule="auto"/>
        <w:ind w:left="576" w:hanging="288"/>
      </w:pPr>
      <w:r w:rsidRPr="007816B2">
        <w:t xml:space="preserve">при </w:t>
      </w:r>
      <m:oMath>
        <m:r>
          <w:rPr>
            <w:rFonts w:ascii="Cambria Math" w:hAnsi="Cambria Math"/>
            <w:lang w:val="en-US"/>
          </w:rPr>
          <m:t>λ</m:t>
        </m:r>
        <m:r>
          <w:rPr>
            <w:rFonts w:ascii="Cambria Math" w:hAnsi="Cambria Math"/>
          </w:rPr>
          <m:t>=1</m:t>
        </m:r>
      </m:oMath>
      <w:r w:rsidR="008938D0">
        <w:t xml:space="preserve"> </w:t>
      </w:r>
      <w:r w:rsidRPr="007816B2">
        <w:t xml:space="preserve">относительные отклонения от локального тренда сохраняются полностью; </w:t>
      </w:r>
    </w:p>
    <w:p w14:paraId="238F22EC" w14:textId="7F0C378B" w:rsidR="007816B2" w:rsidRPr="007816B2" w:rsidRDefault="007816B2" w:rsidP="008938D0">
      <w:pPr>
        <w:pStyle w:val="XNormal"/>
        <w:numPr>
          <w:ilvl w:val="0"/>
          <w:numId w:val="93"/>
        </w:numPr>
        <w:spacing w:line="240" w:lineRule="auto"/>
        <w:ind w:left="576" w:hanging="288"/>
      </w:pPr>
      <w:r w:rsidRPr="007816B2">
        <w:t xml:space="preserve">промежуточные значения, например </w:t>
      </w:r>
      <m:oMath>
        <m:r>
          <w:rPr>
            <w:rFonts w:ascii="Cambria Math" w:hAnsi="Cambria Math"/>
            <w:lang w:val="en-US"/>
          </w:rPr>
          <m:t>λ</m:t>
        </m:r>
        <m:r>
          <w:rPr>
            <w:rFonts w:ascii="Cambria Math" w:hAnsi="Cambria Math"/>
          </w:rPr>
          <m:t>=</m:t>
        </m:r>
        <m:r>
          <m:rPr>
            <m:sty m:val="p"/>
          </m:rPr>
          <w:rPr>
            <w:rFonts w:ascii="Cambria Math" w:hAnsi="Cambria Math"/>
          </w:rPr>
          <m:t>0</m:t>
        </m:r>
        <m:r>
          <m:rPr>
            <m:sty m:val="p"/>
          </m:rPr>
          <w:rPr>
            <w:rFonts w:ascii="Cambria Math" w:hAnsi="Cambria Math"/>
          </w:rPr>
          <m:t>.</m:t>
        </m:r>
        <m:r>
          <m:rPr>
            <m:sty m:val="p"/>
          </m:rPr>
          <w:rPr>
            <w:rFonts w:ascii="Cambria Math" w:hAnsi="Cambria Math"/>
          </w:rPr>
          <m:t>5</m:t>
        </m:r>
      </m:oMath>
      <w:r w:rsidRPr="007816B2">
        <w:t xml:space="preserve">, ослабляют колебания в логарифмическом масштабе. </w:t>
      </w:r>
    </w:p>
    <w:p w14:paraId="453B7600" w14:textId="77777777" w:rsidR="007816B2" w:rsidRDefault="007816B2" w:rsidP="008938D0">
      <w:pPr>
        <w:pStyle w:val="XNormal"/>
        <w:spacing w:line="240" w:lineRule="auto"/>
        <w:ind w:firstLine="0"/>
      </w:pPr>
      <w:r w:rsidRPr="007816B2">
        <w:t>Чтобы сохранение колебаний не изменяло общий уровень реконструированного ряда, множители нормируются по населению:</w:t>
      </w:r>
    </w:p>
    <w:p w14:paraId="5E364F74" w14:textId="35B5F1FF" w:rsidR="00817CE5" w:rsidRPr="00817CE5" w:rsidRDefault="00817CE5" w:rsidP="00817CE5">
      <w:pPr>
        <w:pStyle w:val="XNormal"/>
        <w:spacing w:line="240" w:lineRule="auto"/>
        <w:ind w:firstLine="0"/>
        <w:jc w:val="center"/>
        <w:rPr>
          <w:sz w:val="28"/>
          <w:szCs w:val="28"/>
        </w:rPr>
      </w:pPr>
      <m:oMath>
        <m:bar>
          <m:barPr>
            <m:pos m:val="top"/>
            <m:ctrlPr>
              <w:rPr>
                <w:rFonts w:ascii="Cambria Math" w:hAnsi="Cambria Math"/>
                <w:i/>
                <w:sz w:val="28"/>
                <w:szCs w:val="28"/>
              </w:rPr>
            </m:ctrlPr>
          </m:barPr>
          <m:e>
            <m:r>
              <w:rPr>
                <w:rFonts w:ascii="Cambria Math" w:hAnsi="Cambria Math"/>
                <w:sz w:val="28"/>
                <w:szCs w:val="28"/>
              </w:rPr>
              <m:t>f</m:t>
            </m:r>
          </m:e>
        </m:bar>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Pr="00817CE5">
        <w:rPr>
          <w:sz w:val="28"/>
          <w:szCs w:val="28"/>
        </w:rPr>
        <w:t xml:space="preserve"> .</w:t>
      </w:r>
    </w:p>
    <w:p w14:paraId="22882888" w14:textId="77777777" w:rsidR="007816B2" w:rsidRPr="007816B2" w:rsidRDefault="007816B2" w:rsidP="008938D0">
      <w:pPr>
        <w:pStyle w:val="XNormal"/>
        <w:spacing w:line="240" w:lineRule="auto"/>
        <w:ind w:firstLine="0"/>
      </w:pPr>
      <w:r w:rsidRPr="007816B2">
        <w:t>После этого реконструированный коэффициент для года вне стабилизированного участка равен</w:t>
      </w:r>
    </w:p>
    <w:p w14:paraId="5A32B4EB" w14:textId="1C4E1E0D" w:rsidR="007816B2" w:rsidRPr="007816B2" w:rsidRDefault="007816B2" w:rsidP="00817CE5">
      <w:pPr>
        <w:pStyle w:val="XNormal"/>
        <w:spacing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r>
            <w:rPr>
              <w:rFonts w:ascii="Cambria Math" w:hAnsi="Cambria Math"/>
            </w:rPr>
            <m:t>=</m:t>
          </m:r>
          <m:sSub>
            <m:sSubPr>
              <m:ctrlPr>
                <w:rPr>
                  <w:rFonts w:ascii="Cambria Math" w:hAnsi="Cambria Math"/>
                  <w:lang w:val="en-US"/>
                </w:rPr>
              </m:ctrlPr>
            </m:sSubPr>
            <m:e>
              <m:r>
                <w:rPr>
                  <w:rFonts w:ascii="Cambria Math" w:hAnsi="Cambria Math"/>
                  <w:lang w:val="en-US"/>
                </w:rPr>
                <m:t>r</m:t>
              </m:r>
            </m:e>
            <m:sub>
              <m:r>
                <w:rPr>
                  <w:rFonts w:ascii="Cambria Math" w:hAnsi="Cambria Math"/>
                </w:rPr>
                <m:t>*</m:t>
              </m:r>
            </m:sub>
          </m:sSub>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num>
            <m:den>
              <m:acc>
                <m:accPr>
                  <m:chr m:val="‾"/>
                  <m:ctrlPr>
                    <w:rPr>
                      <w:rFonts w:ascii="Cambria Math" w:hAnsi="Cambria Math"/>
                      <w:lang w:val="en-US"/>
                    </w:rPr>
                  </m:ctrlPr>
                </m:accPr>
                <m:e>
                  <m:r>
                    <w:rPr>
                      <w:rFonts w:ascii="Cambria Math" w:hAnsi="Cambria Math"/>
                      <w:lang w:val="en-US"/>
                    </w:rPr>
                    <m:t>f</m:t>
                  </m:r>
                </m:e>
              </m:acc>
            </m:den>
          </m:f>
          <m:r>
            <w:rPr>
              <w:rFonts w:ascii="Cambria Math" w:hAnsi="Cambria Math"/>
            </w:rPr>
            <m:t>,</m:t>
          </m:r>
          <m:r>
            <w:rPr>
              <w:i/>
            </w:rPr>
            <w:br/>
          </m:r>
        </m:oMath>
      </m:oMathPara>
      <w:r w:rsidRPr="007816B2">
        <w:t>а реконструированное число событий определяется как</w:t>
      </w:r>
    </w:p>
    <w:p w14:paraId="5B8342C7" w14:textId="7B661664" w:rsidR="00D24475" w:rsidRDefault="009D3E9A" w:rsidP="008938D0">
      <w:pPr>
        <w:pStyle w:val="XNormal"/>
        <w:spacing w:before="120"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y</m:t>
              </m:r>
            </m:sub>
          </m:sSub>
          <m:r>
            <w:rPr>
              <w:rFonts w:ascii="Cambria Math" w:hAnsi="Cambria Math"/>
            </w:rPr>
            <m:t>=</m:t>
          </m:r>
          <m:func>
            <m:funcPr>
              <m:ctrlPr>
                <w:rPr>
                  <w:rFonts w:ascii="Cambria Math" w:hAnsi="Cambria Math"/>
                  <w:i/>
                </w:rPr>
              </m:ctrlPr>
            </m:funcPr>
            <m:fName>
              <m:r>
                <m:rPr>
                  <m:sty m:val="p"/>
                </m:rPr>
                <w:rPr>
                  <w:rFonts w:ascii="Cambria Math" w:hAnsi="Cambria Math"/>
                  <w:lang w:val="en-US"/>
                </w:rPr>
                <m:t>round</m:t>
              </m:r>
            </m:fName>
            <m:e>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e>
              </m:d>
            </m:e>
          </m:func>
          <m:r>
            <m:rPr>
              <m:sty m:val="p"/>
            </m:rPr>
            <w:rPr>
              <w:rFonts w:ascii="Cambria Math" w:hAnsi="Cambria Math"/>
            </w:rPr>
            <m:t>.</m:t>
          </m:r>
        </m:oMath>
      </m:oMathPara>
    </w:p>
    <w:p w14:paraId="2C7676C3" w14:textId="2BA10681" w:rsidR="007816B2" w:rsidRPr="007816B2" w:rsidRDefault="007816B2" w:rsidP="00D24475">
      <w:pPr>
        <w:pStyle w:val="XNormal"/>
        <w:spacing w:line="240" w:lineRule="auto"/>
        <w:ind w:firstLine="0"/>
      </w:pPr>
      <w:r w:rsidRPr="007816B2">
        <w:t>Такая нормировка обеспечивает, что взвешенный по населению средний коэффициент на реконструируемом участке остаётся равным уровню стабилизированного участка. Относительные колебания изменяют распределение событий между отдельными годами, но не повышают и не понижают реконструированный ряд в целом.</w:t>
      </w:r>
    </w:p>
    <w:p w14:paraId="640796D1" w14:textId="77777777" w:rsidR="00D24475" w:rsidRDefault="00D24475" w:rsidP="007816B2">
      <w:pPr>
        <w:pStyle w:val="XNormal"/>
        <w:spacing w:line="240" w:lineRule="auto"/>
        <w:rPr>
          <w:b/>
          <w:bCs/>
        </w:rPr>
      </w:pPr>
    </w:p>
    <w:p w14:paraId="57B6E7C3" w14:textId="43D1D5E5" w:rsidR="007816B2" w:rsidRPr="007816B2" w:rsidRDefault="007816B2" w:rsidP="00D24475">
      <w:pPr>
        <w:pStyle w:val="XNormal"/>
        <w:spacing w:line="240" w:lineRule="auto"/>
        <w:ind w:firstLine="0"/>
        <w:rPr>
          <w:b/>
          <w:bCs/>
        </w:rPr>
      </w:pPr>
      <w:r w:rsidRPr="007816B2">
        <w:rPr>
          <w:b/>
          <w:bCs/>
        </w:rPr>
        <w:t>Специальная обработка 1892 года</w:t>
      </w:r>
    </w:p>
    <w:p w14:paraId="1EE60446" w14:textId="19E40E9E" w:rsidR="007816B2" w:rsidRPr="007816B2" w:rsidRDefault="007816B2" w:rsidP="007816B2">
      <w:pPr>
        <w:pStyle w:val="XNormal"/>
        <w:spacing w:line="240" w:lineRule="auto"/>
      </w:pPr>
      <w:r w:rsidRPr="007816B2">
        <w:t xml:space="preserve">По желанию может применяться специальная обработка </w:t>
      </w:r>
      <w:r w:rsidR="00FD4373">
        <w:t xml:space="preserve">катастрофического (эпидемического и неурожайного) </w:t>
      </w:r>
      <w:r w:rsidRPr="007816B2">
        <w:t>1892 года. Для рождений она включается только в том случае, если исходное число рождений в 1892 году ниже среднего арифметического значений 1891 и 1893 годов. Для смертей она включается, если число смертей в 1892 году выше соответствующего среднего.</w:t>
      </w:r>
    </w:p>
    <w:p w14:paraId="793EC280" w14:textId="77777777" w:rsidR="007816B2" w:rsidRPr="007816B2" w:rsidRDefault="007816B2" w:rsidP="007816B2">
      <w:pPr>
        <w:pStyle w:val="XNormal"/>
        <w:spacing w:line="240" w:lineRule="auto"/>
      </w:pPr>
      <w:r w:rsidRPr="007816B2">
        <w:t>При построении тренда значение 1892 года заменяется средним соседних лет:</w:t>
      </w:r>
    </w:p>
    <w:p w14:paraId="7F80B1EA" w14:textId="3A1B4E03" w:rsidR="007816B2" w:rsidRPr="006D15DB" w:rsidRDefault="007816B2" w:rsidP="006D15DB">
      <w:pPr>
        <w:pStyle w:val="XNormal"/>
        <w:spacing w:before="120" w:line="240" w:lineRule="auto"/>
      </w:pPr>
      <m:oMathPara>
        <m:oMath>
          <m:sSubSup>
            <m:sSubSupPr>
              <m:ctrlPr>
                <w:rPr>
                  <w:rFonts w:ascii="Cambria Math" w:hAnsi="Cambria Math"/>
                  <w:lang w:val="en-US"/>
                </w:rPr>
              </m:ctrlPr>
            </m:sSubSupPr>
            <m:e>
              <m:r>
                <w:rPr>
                  <w:rFonts w:ascii="Cambria Math" w:hAnsi="Cambria Math"/>
                  <w:lang w:val="en-US"/>
                </w:rPr>
                <m:t>X</m:t>
              </m:r>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trend</m:t>
                  </m:r>
                </m:e>
              </m:d>
            </m:sup>
          </m:sSubSup>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rPr>
                    <m:t>1891</m:t>
                  </m:r>
                </m:sub>
              </m:sSub>
              <m:r>
                <w:rPr>
                  <w:rFonts w:ascii="Cambria Math" w:hAnsi="Cambria Math"/>
                </w:rPr>
                <m:t>+</m:t>
              </m:r>
              <m:sSub>
                <m:sSubPr>
                  <m:ctrlPr>
                    <w:rPr>
                      <w:rFonts w:ascii="Cambria Math" w:hAnsi="Cambria Math"/>
                      <w:lang w:val="en-US"/>
                    </w:rPr>
                  </m:ctrlPr>
                </m:sSubPr>
                <m:e>
                  <m:r>
                    <w:rPr>
                      <w:rFonts w:ascii="Cambria Math" w:hAnsi="Cambria Math"/>
                      <w:lang w:val="en-US"/>
                    </w:rPr>
                    <m:t>X</m:t>
                  </m:r>
                </m:e>
                <m:sub>
                  <m:r>
                    <w:rPr>
                      <w:rFonts w:ascii="Cambria Math" w:hAnsi="Cambria Math"/>
                    </w:rPr>
                    <m:t>1893</m:t>
                  </m:r>
                </m:sub>
              </m:sSub>
            </m:num>
            <m:den>
              <m:r>
                <w:rPr>
                  <w:rFonts w:ascii="Cambria Math" w:hAnsi="Cambria Math"/>
                </w:rPr>
                <m:t>2</m:t>
              </m:r>
            </m:den>
          </m:f>
          <m:r>
            <m:rPr>
              <m:sty m:val="p"/>
            </m:rPr>
            <w:rPr>
              <w:rFonts w:ascii="Cambria Math" w:hAnsi="Cambria Math"/>
            </w:rPr>
            <m:t>.</m:t>
          </m:r>
          <m:r>
            <w:br/>
          </m:r>
        </m:oMath>
      </m:oMathPara>
      <w:r w:rsidRPr="007816B2">
        <w:t xml:space="preserve">Благодаря этому провал или всплеск 1892 года не искажает локальный тренд. </w:t>
      </w:r>
      <w:r w:rsidRPr="006D15DB">
        <w:t>Одновременно определяется исходный относительный множитель аномалии:</w:t>
      </w:r>
    </w:p>
    <w:p w14:paraId="0736542C" w14:textId="13062DF5" w:rsidR="007816B2" w:rsidRPr="007816B2" w:rsidRDefault="007816B2" w:rsidP="007816B2">
      <w:pPr>
        <w:pStyle w:val="XNormal"/>
        <w:spacing w:line="240" w:lineRule="auto"/>
        <w:rPr>
          <w:lang w:val="en-US"/>
        </w:rPr>
      </w:pPr>
      <m:oMathPara>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1892</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1892</m:t>
                  </m:r>
                </m:sub>
              </m:sSub>
            </m:num>
            <m:den>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1893</m:t>
                  </m:r>
                </m:sub>
              </m:sSub>
              <m:r>
                <w:rPr>
                  <w:rFonts w:ascii="Cambria Math" w:hAnsi="Cambria Math"/>
                  <w:lang w:val="en-US"/>
                </w:rPr>
                <m:t>)</m:t>
              </m:r>
              <m:r>
                <m:rPr>
                  <m:sty m:val="p"/>
                </m:rPr>
                <w:rPr>
                  <w:rFonts w:ascii="Cambria Math" w:hAnsi="Cambria Math"/>
                  <w:lang w:val="en-US"/>
                </w:rPr>
                <m:t>/</m:t>
              </m:r>
              <m:r>
                <w:rPr>
                  <w:rFonts w:ascii="Cambria Math" w:hAnsi="Cambria Math"/>
                  <w:lang w:val="en-US"/>
                </w:rPr>
                <m:t>2</m:t>
              </m:r>
            </m:den>
          </m:f>
          <m:r>
            <m:rPr>
              <m:sty m:val="p"/>
            </m:rPr>
            <w:rPr>
              <w:rFonts w:ascii="Cambria Math" w:hAnsi="Cambria Math"/>
              <w:lang w:val="en-US"/>
            </w:rPr>
            <m:t>.</m:t>
          </m:r>
          <m:r>
            <w:rPr>
              <w:lang w:val="en-US"/>
            </w:rPr>
            <w:br/>
          </m:r>
        </m:oMath>
      </m:oMathPara>
    </w:p>
    <w:p w14:paraId="4A47E0B1" w14:textId="77777777" w:rsidR="007816B2" w:rsidRPr="007816B2" w:rsidRDefault="007816B2" w:rsidP="006D15DB">
      <w:pPr>
        <w:pStyle w:val="XNormal"/>
        <w:spacing w:line="240" w:lineRule="auto"/>
        <w:ind w:firstLine="0"/>
      </w:pPr>
      <w:r w:rsidRPr="007816B2">
        <w:t>После обычной реконструкции этот множитель отдельно применяется к результату 1892 года:</w:t>
      </w:r>
    </w:p>
    <w:p w14:paraId="56ADB160" w14:textId="3A64D965" w:rsidR="007816B2" w:rsidRPr="007816B2" w:rsidRDefault="007816B2" w:rsidP="006D15DB">
      <w:pPr>
        <w:pStyle w:val="XNormal"/>
        <w:spacing w:before="120" w:line="240" w:lineRule="auto"/>
      </w:pPr>
      <m:oMathPara>
        <m:oMath>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final</m:t>
                  </m:r>
                </m:e>
              </m:d>
            </m:sup>
          </m:sSubSup>
          <m:r>
            <w:rPr>
              <w:rFonts w:ascii="Cambria Math" w:hAnsi="Cambria Math"/>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Sub>
          <m:r>
            <m:rPr>
              <m:nor/>
            </m:rPr>
            <m:t> </m:t>
          </m:r>
          <m:sSub>
            <m:sSubPr>
              <m:ctrlPr>
                <w:rPr>
                  <w:rFonts w:ascii="Cambria Math" w:hAnsi="Cambria Math"/>
                  <w:lang w:val="en-US"/>
                </w:rPr>
              </m:ctrlPr>
            </m:sSubPr>
            <m:e>
              <m:r>
                <w:rPr>
                  <w:rFonts w:ascii="Cambria Math" w:hAnsi="Cambria Math"/>
                  <w:lang w:val="en-US"/>
                </w:rPr>
                <m:t>k</m:t>
              </m:r>
            </m:e>
            <m:sub>
              <m:r>
                <w:rPr>
                  <w:rFonts w:ascii="Cambria Math" w:hAnsi="Cambria Math"/>
                </w:rPr>
                <m:t>1892</m:t>
              </m:r>
            </m:sub>
          </m:sSub>
          <m:r>
            <m:rPr>
              <m:sty m:val="p"/>
            </m:rPr>
            <w:rPr>
              <w:rFonts w:ascii="Cambria Math" w:hAnsi="Cambria Math"/>
            </w:rPr>
            <m:t>.</m:t>
          </m:r>
          <m:r>
            <w:br/>
          </m:r>
          <m:r>
            <w:br/>
          </m:r>
        </m:oMath>
      </m:oMathPara>
      <w:r w:rsidRPr="007816B2">
        <w:t xml:space="preserve">Таким образом, особенность 1892 года сохраняется относительно нового реконструированного уровня. Если параметр </w:t>
      </w:r>
      <w:r w:rsidRPr="007816B2">
        <w:rPr>
          <w:lang w:val="en-US"/>
        </w:rPr>
        <w:t>adjust</w:t>
      </w:r>
      <w:r w:rsidRPr="007816B2">
        <w:t xml:space="preserve">1892 равен </w:t>
      </w:r>
      <w:r w:rsidRPr="007816B2">
        <w:rPr>
          <w:lang w:val="en-US"/>
        </w:rPr>
        <w:t>false</w:t>
      </w:r>
      <w:r w:rsidRPr="007816B2">
        <w:t>, 1892 год обрабатывается как обычный год.</w:t>
      </w:r>
    </w:p>
    <w:p w14:paraId="344D49E4" w14:textId="77777777" w:rsidR="006D15DB" w:rsidRDefault="006D15DB" w:rsidP="007816B2">
      <w:pPr>
        <w:pStyle w:val="XNormal"/>
        <w:spacing w:line="240" w:lineRule="auto"/>
        <w:rPr>
          <w:b/>
          <w:bCs/>
        </w:rPr>
      </w:pPr>
    </w:p>
    <w:p w14:paraId="607A878A" w14:textId="15C7FD4E" w:rsidR="007816B2" w:rsidRPr="007816B2" w:rsidRDefault="007816B2" w:rsidP="006A52D6">
      <w:pPr>
        <w:pStyle w:val="XNormal"/>
        <w:keepNext/>
        <w:spacing w:line="240" w:lineRule="auto"/>
        <w:ind w:firstLine="0"/>
        <w:rPr>
          <w:b/>
          <w:bCs/>
        </w:rPr>
      </w:pPr>
      <w:r w:rsidRPr="007816B2">
        <w:rPr>
          <w:b/>
          <w:bCs/>
        </w:rPr>
        <w:t>Итеративный пересчёт населения</w:t>
      </w:r>
    </w:p>
    <w:p w14:paraId="57AEA6E7" w14:textId="6FA11325" w:rsidR="007816B2" w:rsidRPr="007816B2" w:rsidRDefault="007816B2" w:rsidP="006A52D6">
      <w:pPr>
        <w:pStyle w:val="XNormal"/>
        <w:keepNext/>
        <w:spacing w:line="240" w:lineRule="auto"/>
      </w:pPr>
      <w:r w:rsidRPr="007816B2">
        <w:t xml:space="preserve">Расчёт выполняется итеративно, поскольку численность населения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Pr="007816B2">
        <w:t>сама зависит от реконструированных чисел рождений и смертей.</w:t>
      </w:r>
    </w:p>
    <w:p w14:paraId="6245C9BA" w14:textId="77777777" w:rsidR="007816B2" w:rsidRPr="007816B2" w:rsidRDefault="007816B2" w:rsidP="007816B2">
      <w:pPr>
        <w:pStyle w:val="XNormal"/>
        <w:spacing w:line="240" w:lineRule="auto"/>
      </w:pPr>
      <w:r w:rsidRPr="007816B2">
        <w:t xml:space="preserve">В начале создаётся глубокая копия исходной территории. После каждого изменения числа рождений и смертей весь ряд поступательной численности населения заново рассчитывается от переписного якоря 1897 </w:t>
      </w:r>
      <w:r w:rsidRPr="007816B2">
        <w:lastRenderedPageBreak/>
        <w:t>года. Затем на основе обновлённого населения повторно вычисляются коэффициенты, тренды и реконструированные числа событий.</w:t>
      </w:r>
    </w:p>
    <w:p w14:paraId="2A58CE4C" w14:textId="77777777" w:rsidR="007816B2" w:rsidRPr="007816B2" w:rsidRDefault="007816B2" w:rsidP="007816B2">
      <w:pPr>
        <w:pStyle w:val="XNormal"/>
        <w:spacing w:line="240" w:lineRule="auto"/>
      </w:pPr>
      <w:r w:rsidRPr="007816B2">
        <w:t>Итерации продолжаются до тех пор, пока числа рождений, смертей и расчётное население не перестанут изменяться.</w:t>
      </w:r>
    </w:p>
    <w:p w14:paraId="2BEEF867" w14:textId="77777777" w:rsidR="007816B2" w:rsidRPr="007816B2" w:rsidRDefault="007816B2" w:rsidP="007816B2">
      <w:pPr>
        <w:pStyle w:val="XNormal"/>
        <w:spacing w:line="240" w:lineRule="auto"/>
      </w:pPr>
      <w:r w:rsidRPr="007816B2">
        <w:t>Дополнительно распознаётся двухтактный цикл округления, при котором несколько годовых значений попеременно отличаются на единицу:</w:t>
      </w:r>
    </w:p>
    <w:p w14:paraId="166866A4" w14:textId="5BE465FC" w:rsidR="007816B2" w:rsidRPr="007816B2" w:rsidRDefault="007816B2" w:rsidP="007816B2">
      <w:pPr>
        <w:pStyle w:val="XNormal"/>
        <w:spacing w:line="240" w:lineRule="auto"/>
      </w:pPr>
      <m:oMathPara>
        <m:oMath>
          <m:r>
            <w:rPr>
              <w:rFonts w:ascii="Cambria Math" w:hAnsi="Cambria Math"/>
              <w:lang w:val="en-US"/>
            </w:rPr>
            <m:t>A</m:t>
          </m:r>
          <m:r>
            <w:rPr>
              <w:rFonts w:ascii="Cambria Math" w:hAnsi="Cambria Math"/>
            </w:rPr>
            <m:t>→</m:t>
          </m:r>
          <m:r>
            <w:rPr>
              <w:rFonts w:ascii="Cambria Math" w:hAnsi="Cambria Math"/>
              <w:lang w:val="en-US"/>
            </w:rPr>
            <m:t>B</m:t>
          </m:r>
          <m:r>
            <w:rPr>
              <w:rFonts w:ascii="Cambria Math" w:hAnsi="Cambria Math"/>
            </w:rPr>
            <m:t>→</m:t>
          </m:r>
          <m:r>
            <w:rPr>
              <w:rFonts w:ascii="Cambria Math" w:hAnsi="Cambria Math"/>
              <w:lang w:val="en-US"/>
            </w:rPr>
            <m:t>A</m:t>
          </m:r>
          <m:r>
            <m:rPr>
              <m:sty m:val="p"/>
            </m:rPr>
            <w:rPr>
              <w:rFonts w:ascii="Cambria Math" w:hAnsi="Cambria Math"/>
            </w:rPr>
            <m:t>.</m:t>
          </m:r>
          <m:r>
            <w:br/>
          </m:r>
          <m:r>
            <w:br/>
          </m:r>
        </m:oMath>
      </m:oMathPara>
      <w:r w:rsidRPr="007816B2">
        <w:t>Такой цикл считается эквивалентом сходимости с точностью до целого числа событий. Если сходимость не достигнута за установленное максимальное число итераций, алгоритм сообщает об ошибке.</w:t>
      </w:r>
    </w:p>
    <w:p w14:paraId="3E365BA6" w14:textId="4ED8A278" w:rsidR="007816B2" w:rsidRPr="007816B2" w:rsidRDefault="007816B2" w:rsidP="007816B2">
      <w:pPr>
        <w:pStyle w:val="XNormal"/>
        <w:spacing w:line="240" w:lineRule="auto"/>
      </w:pPr>
      <w:r w:rsidRPr="007816B2">
        <w:t>Непосредственная реконструкция и проверка полноты данных ограничены 1881</w:t>
      </w:r>
      <w:r w:rsidR="006D15DB">
        <w:t>-</w:t>
      </w:r>
      <w:r w:rsidRPr="007816B2">
        <w:t>1914 годами. Это позволяет сохранять в структуре запись за 1915 год, содержащую только население на начало года, не требуя отсутствующих сведений о рождениях и смертях.</w:t>
      </w:r>
    </w:p>
    <w:p w14:paraId="4666C061" w14:textId="77777777" w:rsidR="007816B2" w:rsidRPr="007816B2" w:rsidRDefault="007816B2" w:rsidP="007816B2">
      <w:pPr>
        <w:pStyle w:val="XNormal"/>
        <w:spacing w:line="240" w:lineRule="auto"/>
      </w:pPr>
      <w:r w:rsidRPr="007816B2">
        <w:t>Исходная территория во всех случаях остаётся неизменной. Результат возвращается в виде её глубокой копии с пересчитанными числами рождений, смертей и поступательной численностью населения.</w:t>
      </w:r>
    </w:p>
    <w:p w14:paraId="7D8E2667" w14:textId="5B5B16E7" w:rsidR="00CB588C" w:rsidRDefault="00CB588C" w:rsidP="007816B2">
      <w:pPr>
        <w:pStyle w:val="XNormal"/>
      </w:pPr>
    </w:p>
    <w:p w14:paraId="77CF134B" w14:textId="0139EB31" w:rsidR="00032CCD" w:rsidRDefault="00032CCD" w:rsidP="009C2EA5">
      <w:pPr>
        <w:pStyle w:val="XNormal"/>
      </w:pPr>
      <w:r>
        <w:br w:type="page"/>
      </w:r>
    </w:p>
    <w:p w14:paraId="38A031EC" w14:textId="3CD9573D" w:rsidR="003659A4" w:rsidRPr="00C26122" w:rsidRDefault="003659A4" w:rsidP="003659A4">
      <w:pPr>
        <w:spacing w:after="240" w:line="240" w:lineRule="auto"/>
        <w:jc w:val="right"/>
        <w:rPr>
          <w:rFonts w:ascii="Times New Roman" w:eastAsia="Times New Roman" w:hAnsi="Times New Roman" w:cs="Times New Roman"/>
          <w:sz w:val="27"/>
          <w:szCs w:val="27"/>
          <w:u w:val="single"/>
          <w:lang w:val="en-US" w:eastAsia="ru-RU"/>
        </w:rPr>
      </w:pPr>
      <w:r w:rsidRPr="003659A4">
        <w:rPr>
          <w:rFonts w:ascii="Times New Roman" w:eastAsia="Times New Roman" w:hAnsi="Times New Roman" w:cs="Times New Roman"/>
          <w:sz w:val="27"/>
          <w:szCs w:val="27"/>
          <w:u w:val="single"/>
          <w:lang w:eastAsia="ru-RU"/>
        </w:rPr>
        <w:lastRenderedPageBreak/>
        <w:t>Приложение №</w:t>
      </w:r>
      <w:r w:rsidR="00C26122">
        <w:rPr>
          <w:rFonts w:ascii="Times New Roman" w:eastAsia="Times New Roman" w:hAnsi="Times New Roman" w:cs="Times New Roman"/>
          <w:sz w:val="27"/>
          <w:szCs w:val="27"/>
          <w:u w:val="single"/>
          <w:lang w:val="en-US" w:eastAsia="ru-RU"/>
        </w:rPr>
        <w:t>6</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9" w:name="toc_appendix_3"/>
      <w:bookmarkEnd w:id="19"/>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92"/>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93"/>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94"/>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95"/>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96"/>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97"/>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98"/>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99"/>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200"/>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201"/>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202"/>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203"/>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204"/>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205"/>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206"/>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207"/>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208"/>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09"/>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10"/>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11"/>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12"/>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13"/>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14"/>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15"/>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16"/>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217"/>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218"/>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219"/>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20"/>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21"/>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22"/>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23"/>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24"/>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25"/>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26"/>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27"/>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62B2A6A0" w:rsidR="00E565F1" w:rsidRPr="001C2D18" w:rsidRDefault="00E565F1" w:rsidP="00121E3B">
      <w:pPr>
        <w:pStyle w:val="XNormal"/>
      </w:pPr>
      <w:r w:rsidRPr="00E67BD1">
        <w:t xml:space="preserve">### </w:t>
      </w:r>
      <w:r>
        <w:t>оценка с диапазоном ошибки недоучёта</w:t>
      </w:r>
      <w:r w:rsidR="001C2D18" w:rsidRPr="001C2D18">
        <w:br/>
        <w:t>###</w:t>
      </w:r>
      <w:r w:rsidR="001C2D18">
        <w:t xml:space="preserve"> описание общего алгоритма для 1881-1895</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6A4001C6" w:rsidR="00B20A4F" w:rsidRPr="00EA1732" w:rsidRDefault="00B20A4F" w:rsidP="002E3A99">
      <w:pPr>
        <w:rPr>
          <w:rFonts w:ascii="Times New Roman" w:eastAsia="Times New Roman" w:hAnsi="Times New Roman" w:cs="Times New Roman"/>
          <w:szCs w:val="24"/>
          <w:lang w:eastAsia="ru-RU"/>
        </w:rPr>
      </w:pPr>
    </w:p>
    <w:sectPr w:rsidR="00B20A4F" w:rsidRPr="00EA1732" w:rsidSect="001D6A94">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42A70F" w14:textId="77777777" w:rsidR="00980D66" w:rsidRDefault="00980D66" w:rsidP="009659E2">
      <w:pPr>
        <w:spacing w:after="0" w:line="240" w:lineRule="auto"/>
      </w:pPr>
      <w:r>
        <w:separator/>
      </w:r>
    </w:p>
  </w:endnote>
  <w:endnote w:type="continuationSeparator" w:id="0">
    <w:p w14:paraId="22792820" w14:textId="77777777" w:rsidR="00980D66" w:rsidRDefault="00980D66"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5359D4" w14:textId="77777777" w:rsidR="00980D66" w:rsidRDefault="00980D66" w:rsidP="009659E2">
      <w:pPr>
        <w:spacing w:after="0" w:line="240" w:lineRule="auto"/>
      </w:pPr>
      <w:r>
        <w:separator/>
      </w:r>
    </w:p>
  </w:footnote>
  <w:footnote w:type="continuationSeparator" w:id="0">
    <w:p w14:paraId="401CB451" w14:textId="77777777" w:rsidR="00980D66" w:rsidRDefault="00980D66"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r w:rsidRPr="00FC6047">
        <w:t>statisticheskii_vremennik_rossiiskoi_imperii</w:t>
      </w:r>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r w:rsidRPr="0004784E">
        <w:t>FlagUGVIvsCSK</w:t>
      </w:r>
      <w:r>
        <w:t>.</w:t>
      </w:r>
    </w:p>
  </w:footnote>
  <w:footnote w:id="19">
    <w:p w14:paraId="7D2F35E2" w14:textId="0497AC91" w:rsidR="00B32968" w:rsidRPr="003F71CF" w:rsidRDefault="00B32968">
      <w:pPr>
        <w:pStyle w:val="FootnoteText"/>
      </w:pPr>
      <w:r>
        <w:rPr>
          <w:rStyle w:val="FootnoteReference"/>
        </w:rPr>
        <w:footnoteRef/>
      </w:r>
      <w:r>
        <w:t xml:space="preserve"> </w:t>
      </w:r>
      <w:r w:rsidRPr="003F71CF">
        <w:t>Труды Варшавского статистического комитета, вып.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221E67" w:rsidRDefault="00B32968">
      <w:pPr>
        <w:pStyle w:val="FootnoteText"/>
        <w:rPr>
          <w:lang w:val="en-US"/>
        </w:rPr>
      </w:pPr>
      <w:r>
        <w:rPr>
          <w:rStyle w:val="FootnoteReference"/>
        </w:rPr>
        <w:footnoteRef/>
      </w:r>
      <w:r w:rsidRPr="00221E67">
        <w:rPr>
          <w:lang w:val="en-US"/>
        </w:rPr>
        <w:t xml:space="preserve"> </w:t>
      </w:r>
      <w:r w:rsidRPr="00BD73AF">
        <w:t>ЦСК</w:t>
      </w:r>
      <w:r w:rsidRPr="00221E67">
        <w:rPr>
          <w:lang w:val="en-US"/>
        </w:rPr>
        <w:t xml:space="preserve"> 1904:129, 1906:115, 1909:</w:t>
      </w:r>
      <w:r w:rsidRPr="00E008CC">
        <w:rPr>
          <w:lang w:val="en-US"/>
        </w:rPr>
        <w:t>xxix</w:t>
      </w:r>
      <w:r w:rsidRPr="00221E67">
        <w:rPr>
          <w:lang w:val="en-US"/>
        </w:rPr>
        <w:t>-</w:t>
      </w:r>
      <w:r w:rsidRPr="00E008CC">
        <w:rPr>
          <w:lang w:val="en-US"/>
        </w:rPr>
        <w:t>xxx</w:t>
      </w:r>
      <w:r w:rsidRPr="00221E67">
        <w:rPr>
          <w:lang w:val="en-US"/>
        </w:rPr>
        <w:t>.</w:t>
      </w:r>
    </w:p>
  </w:footnote>
  <w:footnote w:id="31">
    <w:p w14:paraId="776DFE58" w14:textId="77777777" w:rsidR="00B32968" w:rsidRPr="00221E67" w:rsidRDefault="00B32968">
      <w:pPr>
        <w:pStyle w:val="FootnoteText"/>
        <w:rPr>
          <w:lang w:val="en-US"/>
        </w:rPr>
      </w:pPr>
      <w:r>
        <w:rPr>
          <w:rStyle w:val="FootnoteReference"/>
        </w:rPr>
        <w:footnoteRef/>
      </w:r>
      <w:r w:rsidRPr="00221E67">
        <w:rPr>
          <w:lang w:val="en-US"/>
        </w:rPr>
        <w:t xml:space="preserve"> </w:t>
      </w:r>
      <w:r w:rsidRPr="005D60F7">
        <w:t>Отчёты</w:t>
      </w:r>
      <w:r w:rsidRPr="00221E67">
        <w:rPr>
          <w:lang w:val="en-US"/>
        </w:rPr>
        <w:t xml:space="preserve"> “</w:t>
      </w:r>
      <w:r w:rsidRPr="005D60F7">
        <w:rPr>
          <w:lang w:val="en-US"/>
        </w:rPr>
        <w:t>Annual</w:t>
      </w:r>
      <w:r w:rsidRPr="00221E67">
        <w:rPr>
          <w:lang w:val="en-US"/>
        </w:rPr>
        <w:t xml:space="preserve"> </w:t>
      </w:r>
      <w:r w:rsidRPr="005D60F7">
        <w:rPr>
          <w:lang w:val="en-US"/>
        </w:rPr>
        <w:t>report</w:t>
      </w:r>
      <w:r w:rsidRPr="00221E67">
        <w:rPr>
          <w:lang w:val="en-US"/>
        </w:rPr>
        <w:t xml:space="preserve"> </w:t>
      </w:r>
      <w:r w:rsidRPr="005D60F7">
        <w:rPr>
          <w:lang w:val="en-US"/>
        </w:rPr>
        <w:t>of</w:t>
      </w:r>
      <w:r w:rsidRPr="00221E67">
        <w:rPr>
          <w:lang w:val="en-US"/>
        </w:rPr>
        <w:t xml:space="preserve"> </w:t>
      </w:r>
      <w:r w:rsidRPr="005D60F7">
        <w:rPr>
          <w:lang w:val="en-US"/>
        </w:rPr>
        <w:t>the</w:t>
      </w:r>
      <w:r w:rsidRPr="00221E67">
        <w:rPr>
          <w:lang w:val="en-US"/>
        </w:rPr>
        <w:t xml:space="preserve"> </w:t>
      </w:r>
      <w:r w:rsidRPr="005D60F7">
        <w:rPr>
          <w:lang w:val="en-US"/>
        </w:rPr>
        <w:t>Commissioner</w:t>
      </w:r>
      <w:r w:rsidRPr="00221E67">
        <w:rPr>
          <w:lang w:val="en-US"/>
        </w:rPr>
        <w:t>-</w:t>
      </w:r>
      <w:r w:rsidRPr="005D60F7">
        <w:rPr>
          <w:lang w:val="en-US"/>
        </w:rPr>
        <w:t>General</w:t>
      </w:r>
      <w:r w:rsidRPr="00221E67">
        <w:rPr>
          <w:lang w:val="en-US"/>
        </w:rPr>
        <w:t xml:space="preserve"> </w:t>
      </w:r>
      <w:r w:rsidRPr="005D60F7">
        <w:rPr>
          <w:lang w:val="en-US"/>
        </w:rPr>
        <w:t>of</w:t>
      </w:r>
      <w:r w:rsidRPr="00221E67">
        <w:rPr>
          <w:lang w:val="en-US"/>
        </w:rPr>
        <w:t xml:space="preserve"> </w:t>
      </w:r>
      <w:r w:rsidRPr="005D60F7">
        <w:rPr>
          <w:lang w:val="en-US"/>
        </w:rPr>
        <w:t>Immigration</w:t>
      </w:r>
      <w:r w:rsidRPr="00221E67">
        <w:rPr>
          <w:lang w:val="en-US"/>
        </w:rPr>
        <w:t xml:space="preserve">” </w:t>
      </w:r>
      <w:r w:rsidRPr="005D60F7">
        <w:t>за</w:t>
      </w:r>
      <w:r w:rsidRPr="00221E67">
        <w:rPr>
          <w:lang w:val="en-US"/>
        </w:rPr>
        <w:t xml:space="preserve"> 1896-1917 </w:t>
      </w:r>
      <w:r w:rsidRPr="005D60F7">
        <w:t>фин</w:t>
      </w:r>
      <w:r>
        <w:t>ансовые</w:t>
      </w:r>
      <w:r w:rsidRPr="00221E67">
        <w:rPr>
          <w:lang w:val="en-US"/>
        </w:rPr>
        <w:t xml:space="preserve"> </w:t>
      </w:r>
      <w:r w:rsidRPr="005D60F7">
        <w:t>годы</w:t>
      </w:r>
      <w:r w:rsidRPr="00221E67">
        <w:rPr>
          <w:lang w:val="en-US"/>
        </w:rPr>
        <w:t xml:space="preserve">; </w:t>
      </w:r>
      <w:r w:rsidRPr="005D60F7">
        <w:t>цифровая</w:t>
      </w:r>
      <w:r w:rsidRPr="00221E67">
        <w:rPr>
          <w:lang w:val="en-US"/>
        </w:rPr>
        <w:t xml:space="preserve"> </w:t>
      </w:r>
      <w:r w:rsidRPr="005D60F7">
        <w:t>подборка</w:t>
      </w:r>
      <w:r w:rsidRPr="00221E67">
        <w:rPr>
          <w:lang w:val="en-US"/>
        </w:rPr>
        <w:t xml:space="preserve">: </w:t>
      </w:r>
      <w:r w:rsidRPr="005D60F7">
        <w:rPr>
          <w:lang w:val="en-US"/>
        </w:rPr>
        <w:t>https</w:t>
      </w:r>
      <w:r w:rsidRPr="00221E67">
        <w:rPr>
          <w:lang w:val="en-US"/>
        </w:rPr>
        <w:t>://</w:t>
      </w:r>
      <w:r w:rsidRPr="005D60F7">
        <w:rPr>
          <w:lang w:val="en-US"/>
        </w:rPr>
        <w:t>archive</w:t>
      </w:r>
      <w:r w:rsidRPr="00221E67">
        <w:rPr>
          <w:lang w:val="en-US"/>
        </w:rPr>
        <w:t>.</w:t>
      </w:r>
      <w:r w:rsidRPr="005D60F7">
        <w:rPr>
          <w:lang w:val="en-US"/>
        </w:rPr>
        <w:t>org</w:t>
      </w:r>
      <w:r w:rsidRPr="00221E67">
        <w:rPr>
          <w:lang w:val="en-US"/>
        </w:rPr>
        <w:t>/</w:t>
      </w:r>
      <w:r w:rsidRPr="005D60F7">
        <w:rPr>
          <w:lang w:val="en-US"/>
        </w:rPr>
        <w:t>details</w:t>
      </w:r>
      <w:r w:rsidRPr="00221E67">
        <w:rPr>
          <w:lang w:val="en-US"/>
        </w:rPr>
        <w:t>/</w:t>
      </w:r>
      <w:r w:rsidRPr="005D60F7">
        <w:rPr>
          <w:lang w:val="en-US"/>
        </w:rPr>
        <w:t>annual</w:t>
      </w:r>
      <w:r w:rsidRPr="00221E67">
        <w:rPr>
          <w:lang w:val="en-US"/>
        </w:rPr>
        <w:t>-</w:t>
      </w:r>
      <w:r w:rsidRPr="005D60F7">
        <w:rPr>
          <w:lang w:val="en-US"/>
        </w:rPr>
        <w:t>report</w:t>
      </w:r>
      <w:r w:rsidRPr="00221E67">
        <w:rPr>
          <w:lang w:val="en-US"/>
        </w:rPr>
        <w:t>-</w:t>
      </w:r>
      <w:r w:rsidRPr="005D60F7">
        <w:rPr>
          <w:lang w:val="en-US"/>
        </w:rPr>
        <w:t>of</w:t>
      </w:r>
      <w:r w:rsidRPr="00221E67">
        <w:rPr>
          <w:lang w:val="en-US"/>
        </w:rPr>
        <w:t>-</w:t>
      </w:r>
      <w:r w:rsidRPr="005D60F7">
        <w:rPr>
          <w:lang w:val="en-US"/>
        </w:rPr>
        <w:t>the</w:t>
      </w:r>
      <w:r w:rsidRPr="00221E67">
        <w:rPr>
          <w:lang w:val="en-US"/>
        </w:rPr>
        <w:t>-</w:t>
      </w:r>
      <w:r w:rsidRPr="005D60F7">
        <w:rPr>
          <w:lang w:val="en-US"/>
        </w:rPr>
        <w:t>commissioner</w:t>
      </w:r>
      <w:r w:rsidRPr="00221E67">
        <w:rPr>
          <w:lang w:val="en-US"/>
        </w:rPr>
        <w:t>-</w:t>
      </w:r>
      <w:r w:rsidRPr="005D60F7">
        <w:rPr>
          <w:lang w:val="en-US"/>
        </w:rPr>
        <w:t>general</w:t>
      </w:r>
      <w:r w:rsidRPr="00221E67">
        <w:rPr>
          <w:lang w:val="en-US"/>
        </w:rPr>
        <w:t>-</w:t>
      </w:r>
      <w:r w:rsidRPr="005D60F7">
        <w:rPr>
          <w:lang w:val="en-US"/>
        </w:rPr>
        <w:t>of</w:t>
      </w:r>
      <w:r w:rsidRPr="00221E67">
        <w:rPr>
          <w:lang w:val="en-US"/>
        </w:rPr>
        <w:t>-</w:t>
      </w:r>
      <w:r w:rsidRPr="005D60F7">
        <w:rPr>
          <w:lang w:val="en-US"/>
        </w:rPr>
        <w:t>immigration</w:t>
      </w:r>
      <w:r w:rsidRPr="00221E67">
        <w:rPr>
          <w:lang w:val="en-US"/>
        </w:rPr>
        <w:t>.</w:t>
      </w:r>
    </w:p>
  </w:footnote>
  <w:footnote w:id="32">
    <w:p w14:paraId="76A182EC" w14:textId="037E4E5A" w:rsidR="00B32968" w:rsidRDefault="00B32968">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r w:rsidRPr="00334C5A">
        <w:t>Кабузан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Мы не доумножаем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r w:rsidRPr="000138C5">
        <w:t>Кабузан,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221E67">
        <w:rPr>
          <w:lang w:val="en-US"/>
        </w:rPr>
        <w:t xml:space="preserve"> </w:t>
      </w:r>
      <w:r w:rsidRPr="00E47D69">
        <w:rPr>
          <w:lang w:val="fr-FR"/>
        </w:rPr>
        <w:t>NBER</w:t>
      </w:r>
      <w:r w:rsidRPr="00221E67">
        <w:rPr>
          <w:lang w:val="en-US"/>
        </w:rPr>
        <w:t>, “</w:t>
      </w:r>
      <w:r w:rsidRPr="00E47D69">
        <w:rPr>
          <w:lang w:val="fr-FR"/>
        </w:rPr>
        <w:t>International</w:t>
      </w:r>
      <w:r w:rsidRPr="00221E67">
        <w:rPr>
          <w:lang w:val="en-US"/>
        </w:rPr>
        <w:t xml:space="preserve"> </w:t>
      </w:r>
      <w:r w:rsidRPr="00E47D69">
        <w:rPr>
          <w:lang w:val="fr-FR"/>
        </w:rPr>
        <w:t>Migrations</w:t>
      </w:r>
      <w:r w:rsidRPr="00221E67">
        <w:rPr>
          <w:lang w:val="en-US"/>
        </w:rPr>
        <w:t xml:space="preserve">”, </w:t>
      </w:r>
      <w:r w:rsidRPr="00084F18">
        <w:t>ред</w:t>
      </w:r>
      <w:r w:rsidRPr="00221E67">
        <w:rPr>
          <w:lang w:val="en-US"/>
        </w:rPr>
        <w:t xml:space="preserve">. </w:t>
      </w:r>
      <w:r w:rsidRPr="00084F18">
        <w:rPr>
          <w:lang w:val="en-US"/>
        </w:rPr>
        <w:t>W</w:t>
      </w:r>
      <w:r w:rsidRPr="00221E67">
        <w:rPr>
          <w:lang w:val="en-US"/>
        </w:rPr>
        <w:t xml:space="preserve">. </w:t>
      </w:r>
      <w:r w:rsidRPr="00084F18">
        <w:rPr>
          <w:lang w:val="en-US"/>
        </w:rPr>
        <w:t>Wilcox</w:t>
      </w:r>
      <w:r w:rsidRPr="00221E67">
        <w:rPr>
          <w:lang w:val="en-US"/>
        </w:rPr>
        <w:t xml:space="preserve">, </w:t>
      </w:r>
      <w:r w:rsidRPr="00084F18">
        <w:rPr>
          <w:lang w:val="en-US"/>
        </w:rPr>
        <w:t>Volume</w:t>
      </w:r>
      <w:r w:rsidRPr="00221E67">
        <w:rPr>
          <w:lang w:val="en-US"/>
        </w:rPr>
        <w:t xml:space="preserve"> </w:t>
      </w:r>
      <w:r w:rsidRPr="00084F18">
        <w:rPr>
          <w:lang w:val="en-US"/>
        </w:rPr>
        <w:t>I</w:t>
      </w:r>
      <w:r w:rsidRPr="00221E67">
        <w:rPr>
          <w:lang w:val="en-US"/>
        </w:rPr>
        <w:t xml:space="preserve"> - </w:t>
      </w:r>
      <w:r w:rsidRPr="00084F18">
        <w:rPr>
          <w:lang w:val="en-US"/>
        </w:rPr>
        <w:t>Statistics</w:t>
      </w:r>
      <w:r w:rsidRPr="00221E67">
        <w:rPr>
          <w:lang w:val="en-US"/>
        </w:rPr>
        <w:t xml:space="preserve">, </w:t>
      </w:r>
      <w:r w:rsidRPr="00084F18">
        <w:rPr>
          <w:lang w:val="en-US"/>
        </w:rPr>
        <w:t>NY</w:t>
      </w:r>
      <w:r w:rsidRPr="00221E67">
        <w:rPr>
          <w:lang w:val="en-US"/>
        </w:rPr>
        <w:t xml:space="preserve"> 1929, </w:t>
      </w:r>
      <w:r w:rsidRPr="00084F18">
        <w:t>стр</w:t>
      </w:r>
      <w:r w:rsidRPr="00221E67">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60">
    <w:p w14:paraId="2EEA2575" w14:textId="77777777" w:rsidR="00B32968" w:rsidRPr="00221E67" w:rsidRDefault="00B32968">
      <w:pPr>
        <w:pStyle w:val="FootnoteText"/>
        <w:rPr>
          <w:lang w:val="en-US"/>
        </w:rPr>
      </w:pPr>
      <w:r>
        <w:rPr>
          <w:rStyle w:val="FootnoteReference"/>
        </w:rPr>
        <w:footnoteRef/>
      </w:r>
      <w:r w:rsidRPr="00221E67">
        <w:rPr>
          <w:lang w:val="en-US"/>
        </w:rPr>
        <w:t xml:space="preserve"> </w:t>
      </w:r>
      <w:r w:rsidRPr="0033398F">
        <w:rPr>
          <w:lang w:val="en-US"/>
        </w:rPr>
        <w:t>NBER</w:t>
      </w:r>
      <w:r w:rsidRPr="00221E67">
        <w:rPr>
          <w:lang w:val="en-US"/>
        </w:rPr>
        <w:t>, “</w:t>
      </w:r>
      <w:r w:rsidRPr="0033398F">
        <w:rPr>
          <w:lang w:val="en-US"/>
        </w:rPr>
        <w:t>International</w:t>
      </w:r>
      <w:r w:rsidRPr="00221E67">
        <w:rPr>
          <w:lang w:val="en-US"/>
        </w:rPr>
        <w:t xml:space="preserve"> </w:t>
      </w:r>
      <w:r w:rsidRPr="0033398F">
        <w:rPr>
          <w:lang w:val="en-US"/>
        </w:rPr>
        <w:t>Migrations</w:t>
      </w:r>
      <w:r w:rsidRPr="00221E67">
        <w:rPr>
          <w:lang w:val="en-US"/>
        </w:rPr>
        <w:t xml:space="preserve">”, </w:t>
      </w:r>
      <w:r w:rsidRPr="0033398F">
        <w:t>ред</w:t>
      </w:r>
      <w:r w:rsidRPr="00221E67">
        <w:rPr>
          <w:lang w:val="en-US"/>
        </w:rPr>
        <w:t xml:space="preserve">. </w:t>
      </w:r>
      <w:r w:rsidRPr="0033398F">
        <w:rPr>
          <w:lang w:val="en-US"/>
        </w:rPr>
        <w:t>W</w:t>
      </w:r>
      <w:r w:rsidRPr="00221E67">
        <w:rPr>
          <w:lang w:val="en-US"/>
        </w:rPr>
        <w:t xml:space="preserve">. </w:t>
      </w:r>
      <w:r w:rsidRPr="0033398F">
        <w:rPr>
          <w:lang w:val="en-US"/>
        </w:rPr>
        <w:t>Wilcox</w:t>
      </w:r>
      <w:r w:rsidRPr="00221E67">
        <w:rPr>
          <w:lang w:val="en-US"/>
        </w:rPr>
        <w:t xml:space="preserve">, </w:t>
      </w:r>
      <w:r w:rsidRPr="0033398F">
        <w:rPr>
          <w:lang w:val="en-US"/>
        </w:rPr>
        <w:t>Volume</w:t>
      </w:r>
      <w:r w:rsidRPr="00221E67">
        <w:rPr>
          <w:lang w:val="en-US"/>
        </w:rPr>
        <w:t xml:space="preserve"> </w:t>
      </w:r>
      <w:r w:rsidRPr="0033398F">
        <w:rPr>
          <w:lang w:val="en-US"/>
        </w:rPr>
        <w:t>I</w:t>
      </w:r>
      <w:r w:rsidRPr="00221E67">
        <w:rPr>
          <w:lang w:val="en-US"/>
        </w:rPr>
        <w:t xml:space="preserve"> - </w:t>
      </w:r>
      <w:r w:rsidRPr="0033398F">
        <w:rPr>
          <w:lang w:val="en-US"/>
        </w:rPr>
        <w:t>Statistics</w:t>
      </w:r>
      <w:r w:rsidRPr="00221E67">
        <w:rPr>
          <w:lang w:val="en-US"/>
        </w:rPr>
        <w:t xml:space="preserve">, </w:t>
      </w:r>
      <w:r w:rsidRPr="0033398F">
        <w:rPr>
          <w:lang w:val="en-US"/>
        </w:rPr>
        <w:t>NY</w:t>
      </w:r>
      <w:r w:rsidRPr="00221E67">
        <w:rPr>
          <w:lang w:val="en-US"/>
        </w:rPr>
        <w:t xml:space="preserve"> 1929, </w:t>
      </w:r>
      <w:r w:rsidRPr="0033398F">
        <w:t>стр</w:t>
      </w:r>
      <w:r w:rsidRPr="00221E67">
        <w:rPr>
          <w:lang w:val="en-US"/>
        </w:rPr>
        <w:t xml:space="preserve">. 798-803. </w:t>
      </w:r>
      <w:r w:rsidRPr="0033398F">
        <w:t>Составлено</w:t>
      </w:r>
      <w:r w:rsidRPr="00221E67">
        <w:rPr>
          <w:lang w:val="en-US"/>
        </w:rPr>
        <w:t xml:space="preserve"> </w:t>
      </w:r>
      <w:r w:rsidRPr="0033398F">
        <w:t>по</w:t>
      </w:r>
      <w:r w:rsidRPr="00221E67">
        <w:rPr>
          <w:lang w:val="en-US"/>
        </w:rPr>
        <w:t xml:space="preserve"> </w:t>
      </w:r>
      <w:r w:rsidRPr="0033398F">
        <w:t>Ежегодникам</w:t>
      </w:r>
      <w:r w:rsidRPr="00221E67">
        <w:rPr>
          <w:lang w:val="en-US"/>
        </w:rPr>
        <w:t xml:space="preserve"> </w:t>
      </w:r>
      <w:r w:rsidRPr="0033398F">
        <w:t>ЦСК</w:t>
      </w:r>
      <w:r w:rsidRPr="00221E67">
        <w:rPr>
          <w:lang w:val="en-US"/>
        </w:rPr>
        <w:t>.</w:t>
      </w:r>
    </w:p>
  </w:footnote>
  <w:footnote w:id="61">
    <w:p w14:paraId="67ABCB8C" w14:textId="71285264" w:rsidR="00B32968" w:rsidRPr="00FE786B" w:rsidRDefault="00B32968">
      <w:pPr>
        <w:pStyle w:val="FootnoteText"/>
      </w:pPr>
      <w:r>
        <w:rPr>
          <w:rStyle w:val="FootnoteReference"/>
        </w:rPr>
        <w:footnoteRef/>
      </w:r>
      <w:r w:rsidRPr="00221E67">
        <w:rPr>
          <w:lang w:val="en-US"/>
        </w:rPr>
        <w:t xml:space="preserve"> </w:t>
      </w:r>
      <w:r w:rsidRPr="00D444D5">
        <w:rPr>
          <w:lang w:val="en-US"/>
        </w:rPr>
        <w:t>NBER</w:t>
      </w:r>
      <w:r w:rsidRPr="00221E67">
        <w:rPr>
          <w:lang w:val="en-US"/>
        </w:rPr>
        <w:t>, “</w:t>
      </w:r>
      <w:r w:rsidRPr="00D444D5">
        <w:rPr>
          <w:lang w:val="en-US"/>
        </w:rPr>
        <w:t>International</w:t>
      </w:r>
      <w:r w:rsidRPr="00221E67">
        <w:rPr>
          <w:lang w:val="en-US"/>
        </w:rPr>
        <w:t xml:space="preserve"> </w:t>
      </w:r>
      <w:r w:rsidRPr="00D444D5">
        <w:rPr>
          <w:lang w:val="en-US"/>
        </w:rPr>
        <w:t>Migrations</w:t>
      </w:r>
      <w:r w:rsidRPr="00221E67">
        <w:rPr>
          <w:lang w:val="en-US"/>
        </w:rPr>
        <w:t xml:space="preserve">”, </w:t>
      </w:r>
      <w:r w:rsidRPr="00D444D5">
        <w:t>ред</w:t>
      </w:r>
      <w:r w:rsidRPr="00221E67">
        <w:rPr>
          <w:lang w:val="en-US"/>
        </w:rPr>
        <w:t xml:space="preserve">. </w:t>
      </w:r>
      <w:r w:rsidRPr="00D444D5">
        <w:rPr>
          <w:lang w:val="en-US"/>
        </w:rPr>
        <w:t>W</w:t>
      </w:r>
      <w:r w:rsidRPr="00221E67">
        <w:rPr>
          <w:lang w:val="en-US"/>
        </w:rPr>
        <w:t xml:space="preserve">. </w:t>
      </w:r>
      <w:r w:rsidRPr="00D444D5">
        <w:rPr>
          <w:lang w:val="en-US"/>
        </w:rPr>
        <w:t>Wilcox</w:t>
      </w:r>
      <w:r w:rsidRPr="00221E67">
        <w:rPr>
          <w:lang w:val="en-US"/>
        </w:rPr>
        <w:t xml:space="preserve">, </w:t>
      </w:r>
      <w:r w:rsidRPr="00D444D5">
        <w:rPr>
          <w:lang w:val="en-US"/>
        </w:rPr>
        <w:t>Volume</w:t>
      </w:r>
      <w:r w:rsidRPr="00221E67">
        <w:rPr>
          <w:lang w:val="en-US"/>
        </w:rPr>
        <w:t xml:space="preserve"> </w:t>
      </w:r>
      <w:r w:rsidRPr="00D444D5">
        <w:rPr>
          <w:lang w:val="en-US"/>
        </w:rPr>
        <w:t>I</w:t>
      </w:r>
      <w:r w:rsidRPr="00221E67">
        <w:rPr>
          <w:lang w:val="en-US"/>
        </w:rPr>
        <w:t xml:space="preserve"> – </w:t>
      </w:r>
      <w:r w:rsidRPr="00D444D5">
        <w:rPr>
          <w:lang w:val="en-US"/>
        </w:rPr>
        <w:t>Statistics</w:t>
      </w:r>
      <w:r w:rsidRPr="00221E67">
        <w:rPr>
          <w:lang w:val="en-US"/>
        </w:rPr>
        <w:t xml:space="preserve">, </w:t>
      </w:r>
      <w:r w:rsidRPr="00D444D5">
        <w:rPr>
          <w:lang w:val="en-US"/>
        </w:rPr>
        <w:t>NY</w:t>
      </w:r>
      <w:r w:rsidRPr="00221E67">
        <w:rPr>
          <w:lang w:val="en-US"/>
        </w:rPr>
        <w:t xml:space="preserve"> 1929, </w:t>
      </w:r>
      <w:r w:rsidRPr="00D444D5">
        <w:t>стр</w:t>
      </w:r>
      <w:r w:rsidRPr="00221E67">
        <w:rPr>
          <w:lang w:val="en-US"/>
        </w:rPr>
        <w:t xml:space="preserve">. 797. </w:t>
      </w:r>
      <w:r w:rsidRPr="00D444D5">
        <w:t>Составлено</w:t>
      </w:r>
      <w:r w:rsidRPr="009D0716">
        <w:t xml:space="preserve"> </w:t>
      </w:r>
      <w:r w:rsidRPr="00D444D5">
        <w:t>по</w:t>
      </w:r>
      <w:r w:rsidRPr="009D0716">
        <w:t xml:space="preserve"> </w:t>
      </w:r>
      <w:r w:rsidRPr="00D444D5">
        <w:t>Ежегодникам</w:t>
      </w:r>
      <w:r w:rsidRPr="009D0716">
        <w:t xml:space="preserve"> </w:t>
      </w:r>
      <w:r w:rsidRPr="00D444D5">
        <w:t>ЦСК</w:t>
      </w:r>
      <w:r w:rsidRPr="009D0716">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62">
    <w:p w14:paraId="44ACB617" w14:textId="777140CB" w:rsidR="00B32968" w:rsidRPr="00FE786B" w:rsidRDefault="00B32968">
      <w:pPr>
        <w:pStyle w:val="FootnoteText"/>
      </w:pPr>
      <w:r>
        <w:rPr>
          <w:rStyle w:val="FootnoteReference"/>
        </w:rPr>
        <w:footnoteRef/>
      </w:r>
      <w:r w:rsidRPr="00221E67">
        <w:rPr>
          <w:lang w:val="en-US"/>
        </w:rPr>
        <w:t xml:space="preserve"> </w:t>
      </w:r>
      <w:r w:rsidRPr="00D56DD2">
        <w:rPr>
          <w:lang w:val="en-US"/>
        </w:rPr>
        <w:t>NBER</w:t>
      </w:r>
      <w:r w:rsidRPr="00221E67">
        <w:rPr>
          <w:lang w:val="en-US"/>
        </w:rPr>
        <w:t>, “</w:t>
      </w:r>
      <w:r w:rsidRPr="00D56DD2">
        <w:rPr>
          <w:lang w:val="en-US"/>
        </w:rPr>
        <w:t>International</w:t>
      </w:r>
      <w:r w:rsidRPr="00221E67">
        <w:rPr>
          <w:lang w:val="en-US"/>
        </w:rPr>
        <w:t xml:space="preserve"> </w:t>
      </w:r>
      <w:r w:rsidRPr="00D56DD2">
        <w:rPr>
          <w:lang w:val="en-US"/>
        </w:rPr>
        <w:t>Migrations</w:t>
      </w:r>
      <w:r w:rsidRPr="00221E67">
        <w:rPr>
          <w:lang w:val="en-US"/>
        </w:rPr>
        <w:t xml:space="preserve">”, </w:t>
      </w:r>
      <w:r w:rsidRPr="00D56DD2">
        <w:t>ред</w:t>
      </w:r>
      <w:r w:rsidRPr="00221E67">
        <w:rPr>
          <w:lang w:val="en-US"/>
        </w:rPr>
        <w:t xml:space="preserve">. </w:t>
      </w:r>
      <w:r w:rsidRPr="00D56DD2">
        <w:rPr>
          <w:lang w:val="en-US"/>
        </w:rPr>
        <w:t>W</w:t>
      </w:r>
      <w:r w:rsidRPr="00221E67">
        <w:rPr>
          <w:lang w:val="en-US"/>
        </w:rPr>
        <w:t xml:space="preserve">. </w:t>
      </w:r>
      <w:r w:rsidRPr="00D56DD2">
        <w:rPr>
          <w:lang w:val="en-US"/>
        </w:rPr>
        <w:t>Wilcox</w:t>
      </w:r>
      <w:r w:rsidRPr="00221E67">
        <w:rPr>
          <w:lang w:val="en-US"/>
        </w:rPr>
        <w:t xml:space="preserve">, </w:t>
      </w:r>
      <w:r w:rsidRPr="00D56DD2">
        <w:rPr>
          <w:lang w:val="en-US"/>
        </w:rPr>
        <w:t>Volume</w:t>
      </w:r>
      <w:r w:rsidRPr="00221E67">
        <w:rPr>
          <w:lang w:val="en-US"/>
        </w:rPr>
        <w:t xml:space="preserve"> </w:t>
      </w:r>
      <w:r w:rsidRPr="00D56DD2">
        <w:rPr>
          <w:lang w:val="en-US"/>
        </w:rPr>
        <w:t>I</w:t>
      </w:r>
      <w:r w:rsidRPr="00221E67">
        <w:rPr>
          <w:lang w:val="en-US"/>
        </w:rPr>
        <w:t xml:space="preserve"> – </w:t>
      </w:r>
      <w:r w:rsidRPr="00D56DD2">
        <w:rPr>
          <w:lang w:val="en-US"/>
        </w:rPr>
        <w:t>Statistics</w:t>
      </w:r>
      <w:r w:rsidRPr="00221E67">
        <w:rPr>
          <w:lang w:val="en-US"/>
        </w:rPr>
        <w:t xml:space="preserve">, </w:t>
      </w:r>
      <w:r w:rsidRPr="00D56DD2">
        <w:rPr>
          <w:lang w:val="en-US"/>
        </w:rPr>
        <w:t>NY</w:t>
      </w:r>
      <w:r w:rsidRPr="00221E67">
        <w:rPr>
          <w:lang w:val="en-US"/>
        </w:rPr>
        <w:t xml:space="preserve"> 1929, </w:t>
      </w:r>
      <w:r w:rsidRPr="00D56DD2">
        <w:t>стр</w:t>
      </w:r>
      <w:r w:rsidRPr="00221E67">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Labour in German Industrialization, </w:t>
      </w:r>
      <w:r w:rsidRPr="009C5572">
        <w:t>стр</w:t>
      </w:r>
      <w:r w:rsidRPr="009C5572">
        <w:rPr>
          <w:lang w:val="en-US"/>
        </w:rPr>
        <w:t>. 442 - 491</w:t>
      </w:r>
      <w:r>
        <w:rPr>
          <w:lang w:val="en-US"/>
        </w:rPr>
        <w:t xml:space="preserve">; </w:t>
      </w:r>
      <w:r w:rsidRPr="008717F5">
        <w:rPr>
          <w:lang w:val="en-US"/>
        </w:rPr>
        <w:t xml:space="preserve">J. Musekamp,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Indiana Univ. Press, 2024, глава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Kępińska и др.,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стр.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r w:rsidRPr="0081091A">
        <w:rPr>
          <w:i/>
          <w:iCs/>
          <w:lang w:val="en-US"/>
        </w:rPr>
        <w:t>immigration</w:t>
      </w:r>
      <w:r w:rsidRPr="0081091A">
        <w:rPr>
          <w:i/>
          <w:iCs/>
        </w:rPr>
        <w:t>.</w:t>
      </w:r>
      <w:r w:rsidRPr="0081091A">
        <w:rPr>
          <w:i/>
          <w:iCs/>
          <w:lang w:val="en-US"/>
        </w:rPr>
        <w:t>xslx</w:t>
      </w:r>
      <w:r w:rsidRPr="00C90E44">
        <w:t xml:space="preserve"> </w:t>
      </w:r>
      <w:r>
        <w:t>содержит две версии таблицы: до внесения поправок и после их внесения.</w:t>
      </w:r>
    </w:p>
  </w:footnote>
  <w:footnote w:id="66">
    <w:p w14:paraId="30D27057" w14:textId="77777777" w:rsidR="00B32968" w:rsidRPr="005E00A6" w:rsidRDefault="00B32968">
      <w:pPr>
        <w:pStyle w:val="FootnoteText"/>
      </w:pPr>
      <w:r>
        <w:rPr>
          <w:rStyle w:val="FootnoteReference"/>
        </w:rPr>
        <w:footnoteRef/>
      </w:r>
      <w:r w:rsidRPr="005E00A6">
        <w:t xml:space="preserve"> </w:t>
      </w:r>
      <w:r w:rsidRPr="001070E9">
        <w:t>Кабузан</w:t>
      </w:r>
      <w:r w:rsidRPr="005E00A6">
        <w:t xml:space="preserve">, </w:t>
      </w:r>
      <w:r w:rsidRPr="001070E9">
        <w:t>стр</w:t>
      </w:r>
      <w:r w:rsidRPr="005E00A6">
        <w:t>. 203.</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r w:rsidRPr="00AE2534">
        <w:t>Кабузан,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Осинский, стр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74">
    <w:p w14:paraId="731D594A" w14:textId="77777777" w:rsidR="00B32968" w:rsidRPr="00DB5588" w:rsidRDefault="00B32968">
      <w:pPr>
        <w:pStyle w:val="FootnoteText"/>
      </w:pPr>
      <w:r>
        <w:rPr>
          <w:rStyle w:val="FootnoteReference"/>
        </w:rPr>
        <w:footnoteRef/>
      </w:r>
      <w:r>
        <w:t xml:space="preserve"> </w:t>
      </w:r>
      <w:r w:rsidRPr="0075523B">
        <w:t>Кабузан,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3CDF64A6" w:rsidR="00B32968" w:rsidRPr="00D85228" w:rsidRDefault="00B32968">
      <w:pPr>
        <w:pStyle w:val="FootnoteText"/>
      </w:pPr>
      <w:r>
        <w:rPr>
          <w:rStyle w:val="FootnoteReference"/>
        </w:rPr>
        <w:footnoteRef/>
      </w:r>
      <w:r>
        <w:t xml:space="preserve"> См. далее стр. </w:t>
      </w:r>
      <w:r>
        <w:fldChar w:fldCharType="begin"/>
      </w:r>
      <w:r>
        <w:instrText xml:space="preserve"> PAGEREF revolution_losses_1905 </w:instrText>
      </w:r>
      <w:r>
        <w:fldChar w:fldCharType="separate"/>
      </w:r>
      <w:r>
        <w:rPr>
          <w:noProof/>
        </w:rPr>
        <w:t>112</w:t>
      </w:r>
      <w:r>
        <w:rPr>
          <w:noProof/>
        </w:rPr>
        <w:fldChar w:fldCharType="end"/>
      </w:r>
      <w:r>
        <w:t>.</w:t>
      </w:r>
    </w:p>
  </w:footnote>
  <w:footnote w:id="80">
    <w:p w14:paraId="3F40A166" w14:textId="6F883B7A" w:rsidR="00B32968" w:rsidRDefault="00B32968">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221E67" w:rsidRDefault="00B32968">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221E67">
        <w:rPr>
          <w:lang w:val="en-US"/>
        </w:rPr>
        <w:t xml:space="preserve"> </w:t>
      </w:r>
      <w:r>
        <w:t>в</w:t>
      </w:r>
      <w:r w:rsidRPr="00221E67">
        <w:rPr>
          <w:lang w:val="en-US"/>
        </w:rPr>
        <w:t xml:space="preserve"> </w:t>
      </w:r>
      <w:r>
        <w:t>файле</w:t>
      </w:r>
      <w:r w:rsidRPr="00221E67">
        <w:rPr>
          <w:lang w:val="en-US"/>
        </w:rPr>
        <w:t xml:space="preserve"> </w:t>
      </w:r>
      <w:r>
        <w:rPr>
          <w:lang w:val="en-US"/>
        </w:rPr>
        <w:t>RTSS</w:t>
      </w:r>
      <w:r w:rsidRPr="00221E67">
        <w:rPr>
          <w:lang w:val="en-US"/>
        </w:rPr>
        <w:t xml:space="preserve"> 1914-</w:t>
      </w:r>
      <w:r w:rsidRPr="00233F62">
        <w:rPr>
          <w:lang w:val="en-US"/>
        </w:rPr>
        <w:t>war</w:t>
      </w:r>
      <w:r w:rsidRPr="00221E67">
        <w:rPr>
          <w:lang w:val="en-US"/>
        </w:rPr>
        <w:t>-</w:t>
      </w:r>
      <w:r w:rsidRPr="00233F62">
        <w:rPr>
          <w:lang w:val="en-US"/>
        </w:rPr>
        <w:t>losses</w:t>
      </w:r>
      <w:r w:rsidRPr="00221E67">
        <w:rPr>
          <w:lang w:val="en-US"/>
        </w:rPr>
        <w:t>-</w:t>
      </w:r>
      <w:r w:rsidRPr="00233F62">
        <w:rPr>
          <w:lang w:val="en-US"/>
        </w:rPr>
        <w:t>by</w:t>
      </w:r>
      <w:r w:rsidRPr="00221E67">
        <w:rPr>
          <w:lang w:val="en-US"/>
        </w:rPr>
        <w:t>-</w:t>
      </w:r>
      <w:r w:rsidRPr="00233F62">
        <w:rPr>
          <w:lang w:val="en-US"/>
        </w:rPr>
        <w:t>territory</w:t>
      </w:r>
      <w:r w:rsidRPr="00221E67">
        <w:rPr>
          <w:lang w:val="en-US"/>
        </w:rPr>
        <w:t>.</w:t>
      </w:r>
      <w:r w:rsidRPr="00233F62">
        <w:rPr>
          <w:lang w:val="en-US"/>
        </w:rPr>
        <w:t>xlsx</w:t>
      </w:r>
      <w:r w:rsidRPr="00221E67">
        <w:rPr>
          <w:lang w:val="en-US"/>
        </w:rPr>
        <w:t>.</w:t>
      </w:r>
    </w:p>
  </w:footnote>
  <w:footnote w:id="84">
    <w:p w14:paraId="219441DF" w14:textId="77777777" w:rsidR="00B32968" w:rsidRPr="00221E67" w:rsidRDefault="00B32968">
      <w:pPr>
        <w:pStyle w:val="FootnoteText"/>
        <w:rPr>
          <w:lang w:val="en-US"/>
        </w:rPr>
      </w:pPr>
      <w:r>
        <w:rPr>
          <w:rStyle w:val="FootnoteReference"/>
        </w:rPr>
        <w:footnoteRef/>
      </w:r>
      <w:r w:rsidRPr="00221E67">
        <w:rPr>
          <w:lang w:val="en-US"/>
        </w:rPr>
        <w:t xml:space="preserve"> </w:t>
      </w:r>
      <w:r w:rsidRPr="007E7762">
        <w:t>Цифровая</w:t>
      </w:r>
      <w:r w:rsidRPr="00221E67">
        <w:rPr>
          <w:lang w:val="en-US"/>
        </w:rPr>
        <w:t xml:space="preserve"> </w:t>
      </w:r>
      <w:r w:rsidRPr="007E7762">
        <w:t>подборка</w:t>
      </w:r>
      <w:r w:rsidRPr="00221E67">
        <w:rPr>
          <w:lang w:val="en-US"/>
        </w:rPr>
        <w:t xml:space="preserve">: </w:t>
      </w:r>
      <w:r w:rsidRPr="00BD1ACD">
        <w:rPr>
          <w:lang w:val="en-US"/>
        </w:rPr>
        <w:t>https</w:t>
      </w:r>
      <w:r w:rsidRPr="00221E67">
        <w:rPr>
          <w:lang w:val="en-US"/>
        </w:rPr>
        <w:t>://</w:t>
      </w:r>
      <w:r w:rsidRPr="00BD1ACD">
        <w:rPr>
          <w:lang w:val="en-US"/>
        </w:rPr>
        <w:t>archive</w:t>
      </w:r>
      <w:r w:rsidRPr="00221E67">
        <w:rPr>
          <w:lang w:val="en-US"/>
        </w:rPr>
        <w:t>.</w:t>
      </w:r>
      <w:r w:rsidRPr="00BD1ACD">
        <w:rPr>
          <w:lang w:val="en-US"/>
        </w:rPr>
        <w:t>org</w:t>
      </w:r>
      <w:r w:rsidRPr="00221E67">
        <w:rPr>
          <w:lang w:val="en-US"/>
        </w:rPr>
        <w:t>/</w:t>
      </w:r>
      <w:r w:rsidRPr="00BD1ACD">
        <w:rPr>
          <w:lang w:val="en-US"/>
        </w:rPr>
        <w:t>details</w:t>
      </w:r>
      <w:r w:rsidRPr="00221E67">
        <w:rPr>
          <w:lang w:val="en-US"/>
        </w:rPr>
        <w:t>/</w:t>
      </w:r>
      <w:r w:rsidRPr="00BD1ACD">
        <w:rPr>
          <w:lang w:val="en-US"/>
        </w:rPr>
        <w:t>imennoi</w:t>
      </w:r>
      <w:r w:rsidRPr="00221E67">
        <w:rPr>
          <w:lang w:val="en-US"/>
        </w:rPr>
        <w:t>-</w:t>
      </w:r>
      <w:r w:rsidRPr="00BD1ACD">
        <w:rPr>
          <w:lang w:val="en-US"/>
        </w:rPr>
        <w:t>spisok</w:t>
      </w:r>
      <w:r w:rsidRPr="00221E67">
        <w:rPr>
          <w:lang w:val="en-US"/>
        </w:rPr>
        <w:t>-</w:t>
      </w:r>
      <w:r w:rsidRPr="00BD1ACD">
        <w:rPr>
          <w:lang w:val="en-US"/>
        </w:rPr>
        <w:t>ubitym</w:t>
      </w:r>
      <w:r w:rsidRPr="00221E67">
        <w:rPr>
          <w:lang w:val="en-US"/>
        </w:rPr>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7F53B583" w14:textId="70CF3A5A" w:rsidR="00B638D4" w:rsidRPr="00B638D4" w:rsidRDefault="00B638D4">
      <w:pPr>
        <w:pStyle w:val="FootnoteText"/>
      </w:pPr>
      <w:r>
        <w:rPr>
          <w:rStyle w:val="FootnoteReference"/>
        </w:rPr>
        <w:footnoteRef/>
      </w:r>
      <w:r>
        <w:t xml:space="preserve"> Цифровая подборка: </w:t>
      </w:r>
      <w:r w:rsidRPr="00B638D4">
        <w:t>https://archive.org/details/obzor-suvalkskoi-gubernii</w:t>
      </w:r>
      <w:r>
        <w:t>.</w:t>
      </w:r>
    </w:p>
  </w:footnote>
  <w:footnote w:id="95">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М. : Медгиз, 1960, стр. 270.</w:t>
      </w:r>
    </w:p>
  </w:footnote>
  <w:footnote w:id="96">
    <w:p w14:paraId="7E7045C4" w14:textId="7C1A5EB5" w:rsidR="00B32968" w:rsidRDefault="00B32968">
      <w:pPr>
        <w:pStyle w:val="FootnoteText"/>
      </w:pPr>
      <w:r>
        <w:rPr>
          <w:rStyle w:val="FootnoteReference"/>
        </w:rPr>
        <w:footnoteRef/>
      </w:r>
      <w:r>
        <w:t xml:space="preserve"> </w:t>
      </w:r>
      <w:r w:rsidRPr="00CA1DBC">
        <w:t>Труды Варшавского статистического комитета, вып. №7, “Движение населения в десяти губерниях Царства Польского за 1889 год”, Варшава, 1892, стр. 50-51.</w:t>
      </w:r>
    </w:p>
  </w:footnote>
  <w:footnote w:id="97">
    <w:p w14:paraId="18DBC91D" w14:textId="567B547A" w:rsidR="00B32968" w:rsidRDefault="00B32968">
      <w:pPr>
        <w:pStyle w:val="FootnoteText"/>
      </w:pPr>
      <w:r>
        <w:rPr>
          <w:rStyle w:val="FootnoteReference"/>
        </w:rPr>
        <w:footnoteRef/>
      </w:r>
      <w:r>
        <w:t xml:space="preserve"> </w:t>
      </w:r>
      <w:r w:rsidRPr="00CA1DBC">
        <w:t>Труды Варшавского статистического комитета, вып. №</w:t>
      </w:r>
      <w:r>
        <w:t>13</w:t>
      </w:r>
      <w:r w:rsidRPr="00CA1DBC">
        <w:t>, “</w:t>
      </w:r>
      <w:r w:rsidRPr="00091F89">
        <w:t>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8">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r>
        <w:rPr>
          <w:lang w:val="en-US"/>
        </w:rPr>
        <w:t>FlagPoland</w:t>
      </w:r>
      <w:r w:rsidRPr="00262261">
        <w:t>.</w:t>
      </w:r>
    </w:p>
  </w:footnote>
  <w:footnote w:id="99">
    <w:p w14:paraId="4A26717C" w14:textId="11797311" w:rsidR="0087283D" w:rsidRPr="0087283D" w:rsidRDefault="0087283D" w:rsidP="0087283D">
      <w:pPr>
        <w:pStyle w:val="FootnoteText"/>
      </w:pPr>
      <w:r>
        <w:rPr>
          <w:rStyle w:val="FootnoteReference"/>
        </w:rPr>
        <w:footnoteRef/>
      </w:r>
      <w:r>
        <w:t xml:space="preserve"> </w:t>
      </w:r>
      <w:r w:rsidRPr="0087283D">
        <w:t xml:space="preserve">При упразднении Седлецкой губернии её земли разделили между Люблинской, Холмской и Ломжинской </w:t>
      </w:r>
      <w:r w:rsidR="006E48B2" w:rsidRPr="0087283D">
        <w:t>губерниями</w:t>
      </w:r>
      <w:r w:rsidRPr="0087283D">
        <w:t xml:space="preserve">; </w:t>
      </w:r>
      <w:r>
        <w:t xml:space="preserve">последней </w:t>
      </w:r>
      <w:r w:rsidRPr="0087283D">
        <w:t>передали Венгровский уезд. Передача Венгеровского уезда состоялась при введении реформы 1(14) сентября 1913 года; численность населения уезда в начале 1913 года составляла 99,608 чел.</w:t>
      </w:r>
      <w:r w:rsidR="00D121AF" w:rsidRPr="00D121AF">
        <w:t xml:space="preserve"> (</w:t>
      </w:r>
      <w:r w:rsidR="00D121AF" w:rsidRPr="00A645B5">
        <w:t>“</w:t>
      </w:r>
      <w:r w:rsidR="00D121AF" w:rsidRPr="00D121AF">
        <w:rPr>
          <w:lang w:val="en-US"/>
        </w:rPr>
        <w:t>Rocznik</w:t>
      </w:r>
      <w:r w:rsidR="00D121AF" w:rsidRPr="00D121AF">
        <w:t xml:space="preserve"> </w:t>
      </w:r>
      <w:r w:rsidR="00D121AF" w:rsidRPr="00D121AF">
        <w:rPr>
          <w:lang w:val="en-US"/>
        </w:rPr>
        <w:t>Statystyczny</w:t>
      </w:r>
      <w:r w:rsidR="00D121AF" w:rsidRPr="00D121AF">
        <w:t xml:space="preserve"> </w:t>
      </w:r>
      <w:r w:rsidR="00D121AF" w:rsidRPr="00D121AF">
        <w:rPr>
          <w:lang w:val="en-US"/>
        </w:rPr>
        <w:t>Kr</w:t>
      </w:r>
      <w:r w:rsidR="00D121AF" w:rsidRPr="00D121AF">
        <w:t>ó</w:t>
      </w:r>
      <w:r w:rsidR="00D121AF" w:rsidRPr="00D121AF">
        <w:rPr>
          <w:lang w:val="en-US"/>
        </w:rPr>
        <w:t>lestwa</w:t>
      </w:r>
      <w:r w:rsidR="00D121AF" w:rsidRPr="00D121AF">
        <w:t xml:space="preserve"> </w:t>
      </w:r>
      <w:r w:rsidR="00D121AF" w:rsidRPr="00D121AF">
        <w:rPr>
          <w:lang w:val="en-US"/>
        </w:rPr>
        <w:t>Polskiego</w:t>
      </w:r>
      <w:r w:rsidR="00D121AF" w:rsidRPr="00D121AF">
        <w:t xml:space="preserve"> ... </w:t>
      </w:r>
      <w:r w:rsidR="00D121AF" w:rsidRPr="00D121AF">
        <w:rPr>
          <w:lang w:val="en-US"/>
        </w:rPr>
        <w:t>Rok</w:t>
      </w:r>
      <w:r w:rsidR="00D121AF" w:rsidRPr="00D121AF">
        <w:t xml:space="preserve"> 1915</w:t>
      </w:r>
      <w:r w:rsidR="00D121AF" w:rsidRPr="00A645B5">
        <w:t>”</w:t>
      </w:r>
      <w:r w:rsidR="00D121AF" w:rsidRPr="00D121AF">
        <w:t>, Варшава, 1916, таблица 3, стр. 22)</w:t>
      </w:r>
      <w:r w:rsidRPr="0087283D">
        <w:t xml:space="preserve">, передача </w:t>
      </w:r>
      <w:r w:rsidR="006E48B2">
        <w:t xml:space="preserve">произошла </w:t>
      </w:r>
      <w:r w:rsidRPr="0087283D">
        <w:t xml:space="preserve">слишком поздно, чтобы иметь </w:t>
      </w:r>
      <w:r w:rsidR="00B50AC6">
        <w:t xml:space="preserve">существенное </w:t>
      </w:r>
      <w:r w:rsidRPr="0087283D">
        <w:t>значени</w:t>
      </w:r>
      <w:r w:rsidR="00ED2676">
        <w:t>е</w:t>
      </w:r>
      <w:r w:rsidRPr="0087283D">
        <w:t xml:space="preserve"> для нашего расчёта</w:t>
      </w:r>
      <w:r w:rsidR="006E48B2">
        <w:t>, поэтому мы не вводим для ней специальной отражающей поправки</w:t>
      </w:r>
      <w:r w:rsidRPr="0087283D">
        <w:t>.</w:t>
      </w:r>
    </w:p>
  </w:footnote>
  <w:footnote w:id="100">
    <w:p w14:paraId="41F13D39" w14:textId="2119BEB0" w:rsidR="00B11454" w:rsidRPr="00A230A8" w:rsidRDefault="00B11454">
      <w:pPr>
        <w:pStyle w:val="FootnoteText"/>
      </w:pPr>
      <w:r>
        <w:rPr>
          <w:rStyle w:val="FootnoteReference"/>
        </w:rPr>
        <w:footnoteRef/>
      </w:r>
      <w:r>
        <w:t xml:space="preserve"> Цифровая подборка</w:t>
      </w:r>
      <w:r w:rsidRPr="00B11454">
        <w:t xml:space="preserve">: </w:t>
      </w:r>
      <w:r w:rsidRPr="00B11454">
        <w:rPr>
          <w:lang w:val="en-US"/>
        </w:rPr>
        <w:t>https</w:t>
      </w:r>
      <w:r w:rsidRPr="00B11454">
        <w:t>://</w:t>
      </w:r>
      <w:r w:rsidRPr="00B11454">
        <w:rPr>
          <w:lang w:val="en-US"/>
        </w:rPr>
        <w:t>archive</w:t>
      </w:r>
      <w:r w:rsidRPr="00B11454">
        <w:t>.</w:t>
      </w:r>
      <w:r w:rsidRPr="00B11454">
        <w:rPr>
          <w:lang w:val="en-US"/>
        </w:rPr>
        <w:t>org</w:t>
      </w:r>
      <w:r w:rsidRPr="00B11454">
        <w:t>/</w:t>
      </w:r>
      <w:r w:rsidRPr="00B11454">
        <w:rPr>
          <w:lang w:val="en-US"/>
        </w:rPr>
        <w:t>details</w:t>
      </w:r>
      <w:r w:rsidRPr="00B11454">
        <w:t>/</w:t>
      </w:r>
      <w:r w:rsidRPr="00B11454">
        <w:rPr>
          <w:lang w:val="en-US"/>
        </w:rPr>
        <w:t>obzor</w:t>
      </w:r>
      <w:r w:rsidRPr="00B11454">
        <w:t>_</w:t>
      </w:r>
      <w:r w:rsidRPr="00B11454">
        <w:rPr>
          <w:lang w:val="en-US"/>
        </w:rPr>
        <w:t>semirechenskoi</w:t>
      </w:r>
      <w:r w:rsidRPr="00B11454">
        <w:t>_</w:t>
      </w:r>
      <w:r w:rsidRPr="00B11454">
        <w:rPr>
          <w:lang w:val="en-US"/>
        </w:rPr>
        <w:t>oblasti</w:t>
      </w:r>
      <w:r w:rsidRPr="00A230A8">
        <w:t>.</w:t>
      </w:r>
    </w:p>
  </w:footnote>
  <w:footnote w:id="101">
    <w:p w14:paraId="022559F6" w14:textId="3EEEBC4B" w:rsidR="00B32968" w:rsidRPr="00A230A8" w:rsidRDefault="00B32968">
      <w:pPr>
        <w:pStyle w:val="FootnoteText"/>
      </w:pPr>
      <w:r>
        <w:rPr>
          <w:rStyle w:val="FootnoteReference"/>
        </w:rPr>
        <w:footnoteRef/>
      </w:r>
      <w:r w:rsidRPr="00A230A8">
        <w:t xml:space="preserve"> </w:t>
      </w:r>
      <w:r w:rsidRPr="0079256E">
        <w:t>Вспомогательные</w:t>
      </w:r>
      <w:r w:rsidRPr="00A230A8">
        <w:t xml:space="preserve"> </w:t>
      </w:r>
      <w:r w:rsidRPr="0079256E">
        <w:t>модули</w:t>
      </w:r>
      <w:r w:rsidRPr="00A230A8">
        <w:t xml:space="preserve"> </w:t>
      </w:r>
      <w:r w:rsidRPr="00B11454">
        <w:rPr>
          <w:lang w:val="en-US"/>
        </w:rPr>
        <w:t>FlagOutliers</w:t>
      </w:r>
      <w:r w:rsidRPr="00A230A8">
        <w:t>_</w:t>
      </w:r>
      <w:r w:rsidRPr="00B11454">
        <w:rPr>
          <w:lang w:val="en-US"/>
        </w:rPr>
        <w:t>CSK</w:t>
      </w:r>
      <w:r w:rsidRPr="00A230A8">
        <w:t xml:space="preserve">50 </w:t>
      </w:r>
      <w:r w:rsidRPr="0079256E">
        <w:t>и</w:t>
      </w:r>
      <w:r w:rsidRPr="00A230A8">
        <w:t xml:space="preserve"> </w:t>
      </w:r>
      <w:r w:rsidRPr="00B11454">
        <w:rPr>
          <w:lang w:val="en-US"/>
        </w:rPr>
        <w:t>FlagUGVIvsCSK</w:t>
      </w:r>
      <w:r w:rsidRPr="00A230A8">
        <w:t>.</w:t>
      </w:r>
    </w:p>
  </w:footnote>
  <w:footnote w:id="102">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03">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04">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05">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06">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107">
    <w:p w14:paraId="128BE3DE" w14:textId="676894A5" w:rsidR="00B32968" w:rsidRDefault="00B32968">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108">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09">
    <w:p w14:paraId="57D94D3A" w14:textId="4A16C1CE" w:rsidR="00B32968" w:rsidRDefault="00B3296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00C26122" w:rsidRPr="00C26122">
        <w:t>6</w:t>
      </w:r>
      <w:r>
        <w:t xml:space="preserve"> к настоящему изданию.</w:t>
      </w:r>
    </w:p>
  </w:footnote>
  <w:footnote w:id="110">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11">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112">
    <w:p w14:paraId="1E1AC8FC" w14:textId="77777777" w:rsidR="00B32968" w:rsidRDefault="00B3296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13">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14">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15">
    <w:p w14:paraId="51AD6078" w14:textId="1DFCE608" w:rsidR="00B32968" w:rsidRPr="007E3DF8" w:rsidRDefault="00B32968">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16">
    <w:p w14:paraId="2C30976D" w14:textId="5E5407F3" w:rsidR="00B32968" w:rsidRDefault="00B32968">
      <w:pPr>
        <w:pStyle w:val="FootnoteText"/>
      </w:pPr>
      <w:r>
        <w:rPr>
          <w:rStyle w:val="FootnoteReference"/>
        </w:rPr>
        <w:footnoteRef/>
      </w:r>
      <w:r>
        <w:t xml:space="preserve"> “Труды Варшавского Статистического комитета”, вып. №7, стр. </w:t>
      </w:r>
      <w:r>
        <w:rPr>
          <w:lang w:val="en-US"/>
        </w:rPr>
        <w:t>xiii</w:t>
      </w:r>
      <w:r w:rsidRPr="000B7238">
        <w:t>-</w:t>
      </w:r>
      <w:r>
        <w:rPr>
          <w:lang w:val="en-US"/>
        </w:rPr>
        <w:t>xiv</w:t>
      </w:r>
      <w:r w:rsidRPr="000B7238">
        <w:t xml:space="preserve">, </w:t>
      </w:r>
      <w:r>
        <w:t>вып. №13, стр. 142-143.</w:t>
      </w:r>
    </w:p>
  </w:footnote>
  <w:footnote w:id="117">
    <w:p w14:paraId="049D3056" w14:textId="1BEBEEFD" w:rsidR="00B32968" w:rsidRDefault="00B32968">
      <w:pPr>
        <w:pStyle w:val="FootnoteText"/>
      </w:pPr>
      <w:r>
        <w:rPr>
          <w:rStyle w:val="FootnoteReference"/>
        </w:rPr>
        <w:footnoteRef/>
      </w:r>
      <w:r>
        <w:t xml:space="preserve"> </w:t>
      </w:r>
      <w:r w:rsidRPr="00156CA7">
        <w:t>"Общий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categories.xslx).</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1913:I/69-70</w:t>
      </w:r>
      <w:r>
        <w:t>.</w:t>
      </w:r>
    </w:p>
  </w:footnote>
  <w:footnote w:id="118">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19">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20">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21">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22">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23">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24">
    <w:p w14:paraId="7AE79C9C" w14:textId="6FC3F011" w:rsidR="00B32968" w:rsidRDefault="00B32968">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25">
    <w:p w14:paraId="4BE6B330" w14:textId="4FFF6EFD" w:rsidR="00B32968" w:rsidRDefault="00B32968">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26">
    <w:p w14:paraId="35C53601" w14:textId="6B932E01" w:rsidR="00B32968" w:rsidRDefault="00B32968">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27">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28">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29">
    <w:p w14:paraId="3D8F5BA0" w14:textId="77777777" w:rsidR="00B32968" w:rsidRDefault="00B3296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30">
    <w:p w14:paraId="3FBAE1FE" w14:textId="77777777" w:rsidR="00B32968" w:rsidRDefault="00B32968">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31">
    <w:p w14:paraId="54125C8F" w14:textId="72D45F8A" w:rsidR="00E53E7F" w:rsidRDefault="00E53E7F">
      <w:pPr>
        <w:pStyle w:val="FootnoteText"/>
      </w:pPr>
      <w:r>
        <w:rPr>
          <w:rStyle w:val="FootnoteReference"/>
        </w:rPr>
        <w:footnoteRef/>
      </w:r>
      <w:r>
        <w:t xml:space="preserve"> </w:t>
      </w:r>
      <w:r w:rsidR="00182467" w:rsidRPr="00182467">
        <w:t>“</w:t>
      </w:r>
      <w:r w:rsidRPr="00E53E7F">
        <w:t>Обзор Закаспийской области за 1890-1896 гг.</w:t>
      </w:r>
      <w:r w:rsidR="00182467" w:rsidRPr="00182467">
        <w:t>”</w:t>
      </w:r>
      <w:r w:rsidRPr="00E53E7F">
        <w:t>, Асха</w:t>
      </w:r>
      <w:r w:rsidR="00F059AC">
        <w:t>б</w:t>
      </w:r>
      <w:r w:rsidRPr="00E53E7F">
        <w:t>ад, 1897, стр. 36-37</w:t>
      </w:r>
    </w:p>
  </w:footnote>
  <w:footnote w:id="132">
    <w:p w14:paraId="63B6B106" w14:textId="5F229E5D" w:rsidR="007F0EF5" w:rsidRDefault="007F0EF5">
      <w:pPr>
        <w:pStyle w:val="FootnoteText"/>
      </w:pPr>
      <w:r>
        <w:rPr>
          <w:rStyle w:val="FootnoteReference"/>
        </w:rPr>
        <w:footnoteRef/>
      </w:r>
      <w:r>
        <w:t xml:space="preserve"> </w:t>
      </w:r>
      <w:r w:rsidRPr="007F0EF5">
        <w:t>EvalStabilizedSemirechye</w:t>
      </w:r>
      <w:r>
        <w:t>.</w:t>
      </w:r>
    </w:p>
  </w:footnote>
  <w:footnote w:id="133">
    <w:p w14:paraId="2B0CE139" w14:textId="44BC80C8" w:rsidR="00C763D7" w:rsidRDefault="00C763D7">
      <w:pPr>
        <w:pStyle w:val="FootnoteText"/>
      </w:pPr>
      <w:r>
        <w:rPr>
          <w:rStyle w:val="FootnoteReference"/>
        </w:rPr>
        <w:footnoteRef/>
      </w:r>
      <w:r>
        <w:t xml:space="preserve"> </w:t>
      </w:r>
      <w:r w:rsidRPr="00C763D7">
        <w:t xml:space="preserve">Т.Р. Хамраева, </w:t>
      </w:r>
      <w:r w:rsidR="00251FC6" w:rsidRPr="00251FC6">
        <w:t>“</w:t>
      </w:r>
      <w:r w:rsidRPr="00C763D7">
        <w:t>Основные принципы демографической статистики и практика её применения в Туркестане</w:t>
      </w:r>
      <w:r w:rsidR="00251FC6" w:rsidRPr="00251FC6">
        <w:t>”</w:t>
      </w:r>
      <w:r w:rsidRPr="00C763D7">
        <w:t xml:space="preserve"> // Вопросы востоковедения, 2023 №2, стр. 71-70</w:t>
      </w:r>
      <w:r>
        <w:t>.</w:t>
      </w:r>
    </w:p>
  </w:footnote>
  <w:footnote w:id="134">
    <w:p w14:paraId="6A99CC29" w14:textId="2AA7D784" w:rsidR="00B76B7A" w:rsidRDefault="00B76B7A">
      <w:pPr>
        <w:pStyle w:val="FootnoteText"/>
      </w:pPr>
      <w:r>
        <w:rPr>
          <w:rStyle w:val="FootnoteReference"/>
        </w:rPr>
        <w:footnoteRef/>
      </w:r>
      <w:r>
        <w:t xml:space="preserve"> </w:t>
      </w:r>
      <w:r w:rsidR="00251FC6" w:rsidRPr="00251FC6">
        <w:t>“</w:t>
      </w:r>
      <w:r w:rsidRPr="00B76B7A">
        <w:t>Обзор Ферганской области за 1900 год</w:t>
      </w:r>
      <w:r w:rsidR="00251FC6" w:rsidRPr="00251FC6">
        <w:t>”</w:t>
      </w:r>
      <w:r w:rsidRPr="00B76B7A">
        <w:t>, Новый Маргелан, 1901, стр. 15</w:t>
      </w:r>
      <w:r>
        <w:t>.</w:t>
      </w:r>
    </w:p>
  </w:footnote>
  <w:footnote w:id="135">
    <w:p w14:paraId="71F795CD" w14:textId="0A460D54" w:rsidR="002B3537" w:rsidRPr="002B3537" w:rsidRDefault="002B3537">
      <w:pPr>
        <w:pStyle w:val="FootnoteText"/>
      </w:pPr>
      <w:r>
        <w:rPr>
          <w:rStyle w:val="FootnoteReference"/>
        </w:rPr>
        <w:footnoteRef/>
      </w:r>
      <w:r>
        <w:t xml:space="preserve"> </w:t>
      </w:r>
      <w:r w:rsidR="007F0DA9" w:rsidRPr="007F0DA9">
        <w:t xml:space="preserve">Ф. Чернышев и др., </w:t>
      </w:r>
      <w:r w:rsidR="00E06F4D" w:rsidRPr="00E06F4D">
        <w:t>“</w:t>
      </w:r>
      <w:r w:rsidR="007F0DA9" w:rsidRPr="007F0DA9">
        <w:t>Андижанское землетрясение 3/16 декабря 1902 года</w:t>
      </w:r>
      <w:r w:rsidR="00E06F4D" w:rsidRPr="00E06F4D">
        <w:t>”</w:t>
      </w:r>
      <w:r w:rsidR="007F0DA9" w:rsidRPr="007F0DA9">
        <w:t xml:space="preserve"> (труды Геологического комитета вып. </w:t>
      </w:r>
      <w:r w:rsidR="008D4EE8">
        <w:t>№</w:t>
      </w:r>
      <w:r w:rsidR="007F0DA9" w:rsidRPr="007F0DA9">
        <w:t xml:space="preserve">54), </w:t>
      </w:r>
      <w:r w:rsidR="00E81743">
        <w:rPr>
          <w:lang w:val="en-US"/>
        </w:rPr>
        <w:t>C</w:t>
      </w:r>
      <w:r w:rsidR="00E81743">
        <w:t xml:space="preserve">.-Пб., </w:t>
      </w:r>
      <w:r w:rsidR="007F0DA9" w:rsidRPr="007F0DA9">
        <w:t xml:space="preserve">1910, стр. 62; В.В. Бартольд, </w:t>
      </w:r>
      <w:r w:rsidR="00E06F4D" w:rsidRPr="00E06F4D">
        <w:t>“</w:t>
      </w:r>
      <w:r w:rsidR="007F0DA9" w:rsidRPr="007F0DA9">
        <w:t>Работы по исторической географии</w:t>
      </w:r>
      <w:r w:rsidR="00E06F4D" w:rsidRPr="00E06F4D">
        <w:t xml:space="preserve">” </w:t>
      </w:r>
      <w:r w:rsidR="007F0DA9" w:rsidRPr="007F0DA9">
        <w:t xml:space="preserve">изд-во Восточной литературы, 1965, стр. 326;  </w:t>
      </w:r>
      <w:r w:rsidRPr="002B3537">
        <w:t>https://seismoconstruction.ru/novosti/data-v-istorii-andizhanskoe-zemletryasen; https://web.archive.org/web/</w:t>
      </w:r>
      <w:r w:rsidR="009F0A3C" w:rsidRPr="009F0A3C">
        <w:br/>
      </w:r>
      <w:r w:rsidRPr="002B3537">
        <w:t>20080820044739/http://www.ferghana.ru/article.php?id=5232</w:t>
      </w:r>
    </w:p>
  </w:footnote>
  <w:footnote w:id="136">
    <w:p w14:paraId="46BBA777" w14:textId="6101BC9F" w:rsidR="009B44FC" w:rsidRDefault="009B44FC">
      <w:pPr>
        <w:pStyle w:val="FootnoteText"/>
      </w:pPr>
      <w:r>
        <w:rPr>
          <w:rStyle w:val="FootnoteReference"/>
        </w:rPr>
        <w:footnoteRef/>
      </w:r>
      <w:r>
        <w:t xml:space="preserve"> </w:t>
      </w:r>
      <w:r w:rsidRPr="009B44FC">
        <w:t>EvalStabilizedFergana</w:t>
      </w:r>
      <w:r>
        <w:t>.</w:t>
      </w:r>
    </w:p>
  </w:footnote>
  <w:footnote w:id="137">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38">
    <w:p w14:paraId="7F7C9114" w14:textId="77777777" w:rsidR="00B32968" w:rsidRDefault="00B32968">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39">
    <w:p w14:paraId="68D6BB3A" w14:textId="77777777" w:rsidR="00B32968" w:rsidRDefault="00B32968">
      <w:pPr>
        <w:pStyle w:val="FootnoteText"/>
      </w:pPr>
      <w:r>
        <w:rPr>
          <w:rStyle w:val="FootnoteReference"/>
        </w:rPr>
        <w:footnoteRef/>
      </w:r>
      <w:r>
        <w:t xml:space="preserve"> </w:t>
      </w:r>
      <w:r w:rsidRPr="00D12630">
        <w:t>Дивногорцев 1928, стр. 99-100</w:t>
      </w:r>
      <w:r>
        <w:t>.</w:t>
      </w:r>
    </w:p>
  </w:footnote>
  <w:footnote w:id="140">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41">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42">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43">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44">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45">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46">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47">
    <w:p w14:paraId="4A72F7D8" w14:textId="5335AD84" w:rsidR="00B32968" w:rsidRDefault="00B32968">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48">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49">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50">
    <w:p w14:paraId="418DC17E" w14:textId="46B9BECD" w:rsidR="00B32968" w:rsidRDefault="00B3296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51">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52">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53">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54">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55">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56">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57">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58">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59">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0">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61">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62">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63">
    <w:p w14:paraId="2CDF2556" w14:textId="1B1D8854" w:rsidR="00B32968" w:rsidRPr="00381C88" w:rsidRDefault="00B32968">
      <w:pPr>
        <w:pStyle w:val="FootnoteText"/>
      </w:pPr>
      <w:r>
        <w:rPr>
          <w:rStyle w:val="FootnoteReference"/>
        </w:rPr>
        <w:footnoteRef/>
      </w:r>
      <w:r w:rsidRPr="00806DB9">
        <w:rPr>
          <w:lang w:val="en-US"/>
        </w:rPr>
        <w:t xml:space="preserve"> </w:t>
      </w:r>
      <w:r>
        <w:t>Модуль</w:t>
      </w:r>
      <w:r w:rsidRPr="00806DB9">
        <w:rPr>
          <w:lang w:val="en-US"/>
        </w:rPr>
        <w:t xml:space="preserve"> </w:t>
      </w:r>
      <w:r>
        <w:rPr>
          <w:lang w:val="en-US"/>
        </w:rPr>
        <w:t>RTSS</w:t>
      </w:r>
      <w:r w:rsidRPr="00806DB9">
        <w:rPr>
          <w:lang w:val="en-US"/>
        </w:rPr>
        <w:t xml:space="preserve"> </w:t>
      </w:r>
      <w:r w:rsidRPr="00381C88">
        <w:rPr>
          <w:lang w:val="en-US"/>
        </w:rPr>
        <w:t>Ours</w:t>
      </w:r>
      <w:r w:rsidRPr="00806DB9">
        <w:rPr>
          <w:lang w:val="en-US"/>
        </w:rPr>
        <w:t>_</w:t>
      </w:r>
      <w:r w:rsidRPr="00381C88">
        <w:rPr>
          <w:lang w:val="en-US"/>
        </w:rPr>
        <w:t>vs</w:t>
      </w:r>
      <w:r w:rsidRPr="00806DB9">
        <w:rPr>
          <w:lang w:val="en-US"/>
        </w:rPr>
        <w:t>_</w:t>
      </w:r>
      <w:r w:rsidRPr="00381C88">
        <w:rPr>
          <w:lang w:val="en-US"/>
        </w:rPr>
        <w:t>CSK</w:t>
      </w:r>
      <w:r w:rsidRPr="00806DB9">
        <w:rPr>
          <w:lang w:val="en-US"/>
        </w:rPr>
        <w:t>_</w:t>
      </w:r>
      <w:r w:rsidRPr="00381C88">
        <w:rPr>
          <w:lang w:val="en-US"/>
        </w:rPr>
        <w:t>vs</w:t>
      </w:r>
      <w:r w:rsidRPr="00806DB9">
        <w:rPr>
          <w:lang w:val="en-US"/>
        </w:rPr>
        <w:t>_</w:t>
      </w:r>
      <w:r w:rsidRPr="00381C88">
        <w:rPr>
          <w:lang w:val="en-US"/>
        </w:rPr>
        <w:t>UGVI</w:t>
      </w:r>
      <w:r w:rsidRPr="00806DB9">
        <w:rPr>
          <w:lang w:val="en-US"/>
        </w:rPr>
        <w:t xml:space="preserve">. </w:t>
      </w:r>
      <w:r>
        <w:t>Проценты разницы высчитываются относительно нашей оценки в знаменателе.</w:t>
      </w:r>
    </w:p>
  </w:footnote>
  <w:footnote w:id="164">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65">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66">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67">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68">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69">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70">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71">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72">
    <w:p w14:paraId="143A6EB9" w14:textId="7C4D4E3D" w:rsidR="00B32968" w:rsidRDefault="00B32968">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73">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74">
    <w:p w14:paraId="594E3443" w14:textId="11E0BC61" w:rsidR="00B32968" w:rsidRDefault="00B32968"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75">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76">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77">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78">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79">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80">
    <w:p w14:paraId="79C9A207" w14:textId="5D78D6E2" w:rsidR="00B32968" w:rsidRPr="00F3569E" w:rsidRDefault="00B3296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81">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82">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83">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84">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85">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86">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87">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88">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89">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90">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91">
    <w:p w14:paraId="21B36690" w14:textId="48C11123" w:rsidR="00B32968" w:rsidRPr="0087283D" w:rsidRDefault="00B32968">
      <w:pPr>
        <w:pStyle w:val="FootnoteText"/>
      </w:pPr>
      <w:r>
        <w:rPr>
          <w:rStyle w:val="FootnoteReference"/>
        </w:rPr>
        <w:footnoteRef/>
      </w:r>
      <w:r w:rsidRPr="00705498">
        <w:rPr>
          <w:lang w:val="en-US"/>
        </w:rPr>
        <w:t xml:space="preserve"> NBER, “International Migrations”, Volume I : Statistics, </w:t>
      </w:r>
      <w:r w:rsidRPr="00705498">
        <w:t>ред</w:t>
      </w:r>
      <w:r w:rsidRPr="00705498">
        <w:rPr>
          <w:lang w:val="en-US"/>
        </w:rPr>
        <w:t>. W</w:t>
      </w:r>
      <w:r w:rsidRPr="0087283D">
        <w:t xml:space="preserve">. </w:t>
      </w:r>
      <w:r w:rsidRPr="00705498">
        <w:rPr>
          <w:lang w:val="en-US"/>
        </w:rPr>
        <w:t>Willcox</w:t>
      </w:r>
      <w:r w:rsidRPr="0087283D">
        <w:t xml:space="preserve">, </w:t>
      </w:r>
      <w:r w:rsidRPr="00705498">
        <w:rPr>
          <w:lang w:val="en-US"/>
        </w:rPr>
        <w:t>New</w:t>
      </w:r>
      <w:r w:rsidRPr="0087283D">
        <w:t xml:space="preserve"> </w:t>
      </w:r>
      <w:r w:rsidRPr="00705498">
        <w:rPr>
          <w:lang w:val="en-US"/>
        </w:rPr>
        <w:t>York</w:t>
      </w:r>
      <w:r w:rsidRPr="0087283D">
        <w:t>, 1929.</w:t>
      </w:r>
    </w:p>
  </w:footnote>
  <w:footnote w:id="192">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93">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94">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95">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96">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97">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98">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99">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200">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201">
    <w:p w14:paraId="2795EAAE" w14:textId="77777777" w:rsidR="00B32968" w:rsidRDefault="00B32968">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202">
    <w:p w14:paraId="3D58DD84" w14:textId="77777777" w:rsidR="00B32968" w:rsidRDefault="00B32968">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203">
    <w:p w14:paraId="1536F5A9" w14:textId="77777777" w:rsidR="00B32968" w:rsidRDefault="00B32968">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204">
    <w:p w14:paraId="787B0CAA" w14:textId="77777777" w:rsidR="00B32968" w:rsidRDefault="00B32968">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205">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206">
    <w:p w14:paraId="0F38D71F" w14:textId="77777777" w:rsidR="00B32968" w:rsidRDefault="00B32968"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207">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208">
    <w:p w14:paraId="55132027" w14:textId="77777777" w:rsidR="00B32968" w:rsidRPr="009937FC" w:rsidRDefault="00B32968">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09">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10">
    <w:p w14:paraId="0388B5A6" w14:textId="77777777" w:rsidR="00B32968" w:rsidRPr="00DB5588" w:rsidRDefault="00B32968">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211">
    <w:p w14:paraId="2EAD6497" w14:textId="77777777" w:rsidR="00B32968" w:rsidRPr="00221E67" w:rsidRDefault="00B32968">
      <w:pPr>
        <w:pStyle w:val="FootnoteText"/>
        <w:rPr>
          <w:lang w:val="en-US"/>
        </w:rPr>
      </w:pPr>
      <w:r>
        <w:rPr>
          <w:rStyle w:val="FootnoteReference"/>
        </w:rPr>
        <w:footnoteRef/>
      </w:r>
      <w:r w:rsidRPr="00221E67">
        <w:rPr>
          <w:lang w:val="en-US"/>
        </w:rPr>
        <w:t xml:space="preserve"> </w:t>
      </w:r>
      <w:r w:rsidRPr="00BB7E41">
        <w:t>Вывод</w:t>
      </w:r>
      <w:r w:rsidRPr="00221E67">
        <w:rPr>
          <w:lang w:val="en-US"/>
        </w:rPr>
        <w:t xml:space="preserve"> </w:t>
      </w:r>
      <w:r w:rsidRPr="00BB7E41">
        <w:t>модуля</w:t>
      </w:r>
      <w:r w:rsidRPr="00221E67">
        <w:rPr>
          <w:lang w:val="en-US"/>
        </w:rPr>
        <w:t xml:space="preserve"> </w:t>
      </w:r>
      <w:r w:rsidRPr="00BB7E41">
        <w:rPr>
          <w:lang w:val="en-US"/>
        </w:rPr>
        <w:t>rtss</w:t>
      </w:r>
      <w:r w:rsidRPr="00221E67">
        <w:rPr>
          <w:lang w:val="en-US"/>
        </w:rPr>
        <w:t>.</w:t>
      </w:r>
      <w:r w:rsidRPr="00BB7E41">
        <w:rPr>
          <w:lang w:val="en-US"/>
        </w:rPr>
        <w:t>validate</w:t>
      </w:r>
      <w:r w:rsidRPr="00221E67">
        <w:rPr>
          <w:lang w:val="en-US"/>
        </w:rPr>
        <w:t>_</w:t>
      </w:r>
      <w:r w:rsidRPr="00BB7E41">
        <w:rPr>
          <w:lang w:val="en-US"/>
        </w:rPr>
        <w:t>table</w:t>
      </w:r>
      <w:r w:rsidRPr="00221E67">
        <w:rPr>
          <w:lang w:val="en-US"/>
        </w:rPr>
        <w:t>_193</w:t>
      </w:r>
      <w:r w:rsidRPr="00BB7E41">
        <w:rPr>
          <w:lang w:val="en-US"/>
        </w:rPr>
        <w:t>x</w:t>
      </w:r>
      <w:r w:rsidRPr="00221E67">
        <w:rPr>
          <w:lang w:val="en-US"/>
        </w:rPr>
        <w:t>.</w:t>
      </w:r>
      <w:r w:rsidRPr="00BB7E41">
        <w:rPr>
          <w:lang w:val="en-US"/>
        </w:rPr>
        <w:t>ApplyTable</w:t>
      </w:r>
      <w:r w:rsidRPr="00221E67">
        <w:rPr>
          <w:lang w:val="en-US"/>
        </w:rPr>
        <w:t>.</w:t>
      </w:r>
    </w:p>
  </w:footnote>
  <w:footnote w:id="212">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13">
    <w:p w14:paraId="25A7A6C4" w14:textId="793D5B6A" w:rsidR="00B32968" w:rsidRDefault="00B32968">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214">
    <w:p w14:paraId="20B5B7BD" w14:textId="60DFBEC5" w:rsidR="00B32968" w:rsidRDefault="00B32968">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215">
    <w:p w14:paraId="11E095AE" w14:textId="6B5EBF7A" w:rsidR="00B32968" w:rsidRDefault="00B32968">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216">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217">
    <w:p w14:paraId="228A3E4B" w14:textId="77777777" w:rsidR="00B32968" w:rsidRDefault="00B32968">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18">
    <w:p w14:paraId="21191C62" w14:textId="45121A4A" w:rsidR="00B32968" w:rsidRDefault="00B32968">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19">
    <w:p w14:paraId="2C8480D7" w14:textId="12D11954" w:rsidR="00B32968" w:rsidRDefault="00B32968">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220">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21">
    <w:p w14:paraId="0805C318" w14:textId="38A2BA49" w:rsidR="00B32968" w:rsidRPr="001A74D1" w:rsidRDefault="00B3296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22">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23">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24">
    <w:p w14:paraId="6F5E6C83" w14:textId="77777777" w:rsidR="00B32968" w:rsidRPr="00221E67" w:rsidRDefault="00B32968">
      <w:pPr>
        <w:pStyle w:val="FootnoteText"/>
        <w:rPr>
          <w:lang w:val="en-US"/>
        </w:rPr>
      </w:pPr>
      <w:r>
        <w:rPr>
          <w:rStyle w:val="FootnoteReference"/>
        </w:rPr>
        <w:footnoteRef/>
      </w:r>
      <w:r w:rsidRPr="00221E67">
        <w:rPr>
          <w:lang w:val="en-US"/>
        </w:rPr>
        <w:t xml:space="preserve"> </w:t>
      </w:r>
      <w:r w:rsidRPr="006F2F03">
        <w:t>Вывод</w:t>
      </w:r>
      <w:r w:rsidRPr="00221E67">
        <w:rPr>
          <w:lang w:val="en-US"/>
        </w:rPr>
        <w:t xml:space="preserve"> </w:t>
      </w:r>
      <w:r w:rsidRPr="006F2F03">
        <w:t>модуля</w:t>
      </w:r>
      <w:r w:rsidRPr="00221E67">
        <w:rPr>
          <w:lang w:val="en-US"/>
        </w:rPr>
        <w:t xml:space="preserve"> </w:t>
      </w:r>
      <w:r w:rsidRPr="006F2F03">
        <w:rPr>
          <w:lang w:val="en-US"/>
        </w:rPr>
        <w:t>rtss</w:t>
      </w:r>
      <w:r w:rsidRPr="00221E67">
        <w:rPr>
          <w:lang w:val="en-US"/>
        </w:rPr>
        <w:t>.</w:t>
      </w:r>
      <w:r w:rsidRPr="006F2F03">
        <w:rPr>
          <w:lang w:val="en-US"/>
        </w:rPr>
        <w:t>validate</w:t>
      </w:r>
      <w:r w:rsidRPr="00221E67">
        <w:rPr>
          <w:lang w:val="en-US"/>
        </w:rPr>
        <w:t>_</w:t>
      </w:r>
      <w:r w:rsidRPr="006F2F03">
        <w:rPr>
          <w:lang w:val="en-US"/>
        </w:rPr>
        <w:t>table</w:t>
      </w:r>
      <w:r w:rsidRPr="00221E67">
        <w:rPr>
          <w:lang w:val="en-US"/>
        </w:rPr>
        <w:t>_193</w:t>
      </w:r>
      <w:r w:rsidRPr="006F2F03">
        <w:rPr>
          <w:lang w:val="en-US"/>
        </w:rPr>
        <w:t>x</w:t>
      </w:r>
      <w:r w:rsidRPr="00221E67">
        <w:rPr>
          <w:lang w:val="en-US"/>
        </w:rPr>
        <w:t>.</w:t>
      </w:r>
      <w:r w:rsidRPr="006F2F03">
        <w:rPr>
          <w:lang w:val="en-US"/>
        </w:rPr>
        <w:t>ApplyTable</w:t>
      </w:r>
      <w:r w:rsidRPr="00221E67">
        <w:rPr>
          <w:lang w:val="en-US"/>
        </w:rPr>
        <w:t>.</w:t>
      </w:r>
    </w:p>
  </w:footnote>
  <w:footnote w:id="225">
    <w:p w14:paraId="2B8B67FE" w14:textId="77777777" w:rsidR="00B32968" w:rsidRDefault="00B32968"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26">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27">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211D50"/>
    <w:multiLevelType w:val="multilevel"/>
    <w:tmpl w:val="9A76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803D22"/>
    <w:multiLevelType w:val="hybridMultilevel"/>
    <w:tmpl w:val="08E20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19DC3520"/>
    <w:multiLevelType w:val="hybridMultilevel"/>
    <w:tmpl w:val="7A104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7"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8"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349D1C1F"/>
    <w:multiLevelType w:val="hybridMultilevel"/>
    <w:tmpl w:val="17243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6"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CAD013E"/>
    <w:multiLevelType w:val="hybridMultilevel"/>
    <w:tmpl w:val="C35E5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50" w15:restartNumberingAfterBreak="0">
    <w:nsid w:val="3EA03552"/>
    <w:multiLevelType w:val="hybridMultilevel"/>
    <w:tmpl w:val="A88A6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3"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5"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8"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1" w15:restartNumberingAfterBreak="0">
    <w:nsid w:val="531C2325"/>
    <w:multiLevelType w:val="hybridMultilevel"/>
    <w:tmpl w:val="D250E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3" w15:restartNumberingAfterBreak="0">
    <w:nsid w:val="5DC920E2"/>
    <w:multiLevelType w:val="hybridMultilevel"/>
    <w:tmpl w:val="58E00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E651D22"/>
    <w:multiLevelType w:val="hybridMultilevel"/>
    <w:tmpl w:val="ABE4F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7"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9"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64B25183"/>
    <w:multiLevelType w:val="multilevel"/>
    <w:tmpl w:val="84EC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7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4"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5"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6"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80"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1"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82"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3" w15:restartNumberingAfterBreak="0">
    <w:nsid w:val="73165F7A"/>
    <w:multiLevelType w:val="multilevel"/>
    <w:tmpl w:val="0CCA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5940F5B"/>
    <w:multiLevelType w:val="hybridMultilevel"/>
    <w:tmpl w:val="A53460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87"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89"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DA04470"/>
    <w:multiLevelType w:val="hybridMultilevel"/>
    <w:tmpl w:val="904AC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2"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822739805">
    <w:abstractNumId w:val="64"/>
  </w:num>
  <w:num w:numId="2" w16cid:durableId="822232621">
    <w:abstractNumId w:val="21"/>
  </w:num>
  <w:num w:numId="3" w16cid:durableId="1386636311">
    <w:abstractNumId w:val="53"/>
  </w:num>
  <w:num w:numId="4" w16cid:durableId="1472559873">
    <w:abstractNumId w:val="35"/>
  </w:num>
  <w:num w:numId="5" w16cid:durableId="1895309108">
    <w:abstractNumId w:val="67"/>
  </w:num>
  <w:num w:numId="6" w16cid:durableId="2136093764">
    <w:abstractNumId w:val="19"/>
  </w:num>
  <w:num w:numId="7" w16cid:durableId="26176476">
    <w:abstractNumId w:val="87"/>
  </w:num>
  <w:num w:numId="8" w16cid:durableId="449781439">
    <w:abstractNumId w:val="86"/>
  </w:num>
  <w:num w:numId="9" w16cid:durableId="62067514">
    <w:abstractNumId w:val="44"/>
  </w:num>
  <w:num w:numId="10" w16cid:durableId="1505244747">
    <w:abstractNumId w:val="14"/>
  </w:num>
  <w:num w:numId="11" w16cid:durableId="222909630">
    <w:abstractNumId w:val="43"/>
  </w:num>
  <w:num w:numId="12" w16cid:durableId="1099376165">
    <w:abstractNumId w:val="40"/>
  </w:num>
  <w:num w:numId="13" w16cid:durableId="1149127601">
    <w:abstractNumId w:val="72"/>
  </w:num>
  <w:num w:numId="14" w16cid:durableId="2115897639">
    <w:abstractNumId w:val="38"/>
  </w:num>
  <w:num w:numId="15" w16cid:durableId="553275241">
    <w:abstractNumId w:val="55"/>
  </w:num>
  <w:num w:numId="16" w16cid:durableId="595594782">
    <w:abstractNumId w:val="59"/>
  </w:num>
  <w:num w:numId="17" w16cid:durableId="707099331">
    <w:abstractNumId w:val="39"/>
  </w:num>
  <w:num w:numId="18" w16cid:durableId="1378239600">
    <w:abstractNumId w:val="15"/>
  </w:num>
  <w:num w:numId="19" w16cid:durableId="884633395">
    <w:abstractNumId w:val="13"/>
  </w:num>
  <w:num w:numId="20" w16cid:durableId="2097356851">
    <w:abstractNumId w:val="28"/>
  </w:num>
  <w:num w:numId="21" w16cid:durableId="1429346536">
    <w:abstractNumId w:val="23"/>
  </w:num>
  <w:num w:numId="22" w16cid:durableId="2013028979">
    <w:abstractNumId w:val="56"/>
  </w:num>
  <w:num w:numId="23" w16cid:durableId="160045479">
    <w:abstractNumId w:val="46"/>
  </w:num>
  <w:num w:numId="24" w16cid:durableId="1158889352">
    <w:abstractNumId w:val="36"/>
  </w:num>
  <w:num w:numId="25" w16cid:durableId="745146536">
    <w:abstractNumId w:val="41"/>
  </w:num>
  <w:num w:numId="26" w16cid:durableId="1846942471">
    <w:abstractNumId w:val="11"/>
  </w:num>
  <w:num w:numId="27" w16cid:durableId="1900744064">
    <w:abstractNumId w:val="32"/>
  </w:num>
  <w:num w:numId="28" w16cid:durableId="1499033708">
    <w:abstractNumId w:val="8"/>
  </w:num>
  <w:num w:numId="29" w16cid:durableId="2090031566">
    <w:abstractNumId w:val="57"/>
  </w:num>
  <w:num w:numId="30" w16cid:durableId="1356467703">
    <w:abstractNumId w:val="62"/>
  </w:num>
  <w:num w:numId="31" w16cid:durableId="388890957">
    <w:abstractNumId w:val="73"/>
  </w:num>
  <w:num w:numId="32" w16cid:durableId="546066114">
    <w:abstractNumId w:val="77"/>
  </w:num>
  <w:num w:numId="33" w16cid:durableId="1253391081">
    <w:abstractNumId w:val="91"/>
  </w:num>
  <w:num w:numId="34" w16cid:durableId="1468818787">
    <w:abstractNumId w:val="2"/>
  </w:num>
  <w:num w:numId="35" w16cid:durableId="2143841291">
    <w:abstractNumId w:val="78"/>
  </w:num>
  <w:num w:numId="36" w16cid:durableId="1187864471">
    <w:abstractNumId w:val="71"/>
  </w:num>
  <w:num w:numId="37" w16cid:durableId="1267344616">
    <w:abstractNumId w:val="24"/>
  </w:num>
  <w:num w:numId="38" w16cid:durableId="442504096">
    <w:abstractNumId w:val="45"/>
  </w:num>
  <w:num w:numId="39" w16cid:durableId="820924587">
    <w:abstractNumId w:val="34"/>
  </w:num>
  <w:num w:numId="40" w16cid:durableId="1561671588">
    <w:abstractNumId w:val="60"/>
  </w:num>
  <w:num w:numId="41" w16cid:durableId="476411738">
    <w:abstractNumId w:val="68"/>
  </w:num>
  <w:num w:numId="42" w16cid:durableId="1121533172">
    <w:abstractNumId w:val="69"/>
  </w:num>
  <w:num w:numId="43" w16cid:durableId="855077848">
    <w:abstractNumId w:val="4"/>
  </w:num>
  <w:num w:numId="44" w16cid:durableId="1743402706">
    <w:abstractNumId w:val="5"/>
  </w:num>
  <w:num w:numId="45" w16cid:durableId="194124123">
    <w:abstractNumId w:val="74"/>
  </w:num>
  <w:num w:numId="46" w16cid:durableId="729885889">
    <w:abstractNumId w:val="49"/>
  </w:num>
  <w:num w:numId="47" w16cid:durableId="1441879047">
    <w:abstractNumId w:val="26"/>
  </w:num>
  <w:num w:numId="48" w16cid:durableId="1860005775">
    <w:abstractNumId w:val="75"/>
  </w:num>
  <w:num w:numId="49" w16cid:durableId="42027789">
    <w:abstractNumId w:val="52"/>
  </w:num>
  <w:num w:numId="50" w16cid:durableId="1158500606">
    <w:abstractNumId w:val="31"/>
  </w:num>
  <w:num w:numId="51" w16cid:durableId="1379627461">
    <w:abstractNumId w:val="12"/>
  </w:num>
  <w:num w:numId="52" w16cid:durableId="1688408176">
    <w:abstractNumId w:val="9"/>
  </w:num>
  <w:num w:numId="53" w16cid:durableId="1651523110">
    <w:abstractNumId w:val="82"/>
  </w:num>
  <w:num w:numId="54" w16cid:durableId="180242863">
    <w:abstractNumId w:val="88"/>
  </w:num>
  <w:num w:numId="55" w16cid:durableId="1958372013">
    <w:abstractNumId w:val="80"/>
  </w:num>
  <w:num w:numId="56" w16cid:durableId="138620461">
    <w:abstractNumId w:val="27"/>
  </w:num>
  <w:num w:numId="57" w16cid:durableId="1752046333">
    <w:abstractNumId w:val="1"/>
  </w:num>
  <w:num w:numId="58" w16cid:durableId="1037438332">
    <w:abstractNumId w:val="0"/>
  </w:num>
  <w:num w:numId="59" w16cid:durableId="1471023211">
    <w:abstractNumId w:val="79"/>
  </w:num>
  <w:num w:numId="60" w16cid:durableId="235671223">
    <w:abstractNumId w:val="58"/>
  </w:num>
  <w:num w:numId="61" w16cid:durableId="1514145481">
    <w:abstractNumId w:val="3"/>
  </w:num>
  <w:num w:numId="62" w16cid:durableId="242418441">
    <w:abstractNumId w:val="48"/>
  </w:num>
  <w:num w:numId="63" w16cid:durableId="1896886954">
    <w:abstractNumId w:val="92"/>
  </w:num>
  <w:num w:numId="64" w16cid:durableId="1431662528">
    <w:abstractNumId w:val="22"/>
  </w:num>
  <w:num w:numId="65" w16cid:durableId="574320955">
    <w:abstractNumId w:val="76"/>
  </w:num>
  <w:num w:numId="66" w16cid:durableId="1186167559">
    <w:abstractNumId w:val="37"/>
  </w:num>
  <w:num w:numId="67" w16cid:durableId="28723926">
    <w:abstractNumId w:val="10"/>
  </w:num>
  <w:num w:numId="68" w16cid:durableId="1072771033">
    <w:abstractNumId w:val="20"/>
  </w:num>
  <w:num w:numId="69" w16cid:durableId="887497056">
    <w:abstractNumId w:val="89"/>
  </w:num>
  <w:num w:numId="70" w16cid:durableId="441462937">
    <w:abstractNumId w:val="6"/>
  </w:num>
  <w:num w:numId="71" w16cid:durableId="1044869467">
    <w:abstractNumId w:val="29"/>
  </w:num>
  <w:num w:numId="72" w16cid:durableId="912664514">
    <w:abstractNumId w:val="51"/>
  </w:num>
  <w:num w:numId="73" w16cid:durableId="517697640">
    <w:abstractNumId w:val="85"/>
  </w:num>
  <w:num w:numId="74" w16cid:durableId="204754563">
    <w:abstractNumId w:val="7"/>
  </w:num>
  <w:num w:numId="75" w16cid:durableId="1329283615">
    <w:abstractNumId w:val="33"/>
  </w:num>
  <w:num w:numId="76" w16cid:durableId="1914465938">
    <w:abstractNumId w:val="54"/>
  </w:num>
  <w:num w:numId="77" w16cid:durableId="131562011">
    <w:abstractNumId w:val="30"/>
  </w:num>
  <w:num w:numId="78" w16cid:durableId="1367635052">
    <w:abstractNumId w:val="66"/>
  </w:num>
  <w:num w:numId="79" w16cid:durableId="1047922678">
    <w:abstractNumId w:val="81"/>
  </w:num>
  <w:num w:numId="80" w16cid:durableId="998461595">
    <w:abstractNumId w:val="18"/>
  </w:num>
  <w:num w:numId="81" w16cid:durableId="1084031400">
    <w:abstractNumId w:val="47"/>
  </w:num>
  <w:num w:numId="82" w16cid:durableId="865337555">
    <w:abstractNumId w:val="63"/>
  </w:num>
  <w:num w:numId="83" w16cid:durableId="1980189750">
    <w:abstractNumId w:val="90"/>
  </w:num>
  <w:num w:numId="84" w16cid:durableId="2080863808">
    <w:abstractNumId w:val="61"/>
  </w:num>
  <w:num w:numId="85" w16cid:durableId="1247418152">
    <w:abstractNumId w:val="17"/>
  </w:num>
  <w:num w:numId="86" w16cid:durableId="356544240">
    <w:abstractNumId w:val="42"/>
  </w:num>
  <w:num w:numId="87" w16cid:durableId="1172331602">
    <w:abstractNumId w:val="84"/>
  </w:num>
  <w:num w:numId="88" w16cid:durableId="1910382416">
    <w:abstractNumId w:val="70"/>
  </w:num>
  <w:num w:numId="89" w16cid:durableId="1529758192">
    <w:abstractNumId w:val="83"/>
  </w:num>
  <w:num w:numId="90" w16cid:durableId="1455641073">
    <w:abstractNumId w:val="50"/>
  </w:num>
  <w:num w:numId="91" w16cid:durableId="542593078">
    <w:abstractNumId w:val="65"/>
  </w:num>
  <w:num w:numId="92" w16cid:durableId="1860656184">
    <w:abstractNumId w:val="25"/>
  </w:num>
  <w:num w:numId="93" w16cid:durableId="2091731562">
    <w:abstractNumId w:val="16"/>
  </w:num>
  <w:numIdMacAtCleanup w:val="8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47F7"/>
    <w:rsid w:val="00005DEF"/>
    <w:rsid w:val="00005EB8"/>
    <w:rsid w:val="00007902"/>
    <w:rsid w:val="00007AE9"/>
    <w:rsid w:val="00007FCD"/>
    <w:rsid w:val="00010B12"/>
    <w:rsid w:val="000138C5"/>
    <w:rsid w:val="00013AC9"/>
    <w:rsid w:val="0001423D"/>
    <w:rsid w:val="000147F5"/>
    <w:rsid w:val="000155A4"/>
    <w:rsid w:val="0001625C"/>
    <w:rsid w:val="00016574"/>
    <w:rsid w:val="00017DA1"/>
    <w:rsid w:val="000202A7"/>
    <w:rsid w:val="000215D5"/>
    <w:rsid w:val="00021B5F"/>
    <w:rsid w:val="0002226E"/>
    <w:rsid w:val="000230D7"/>
    <w:rsid w:val="00023EE5"/>
    <w:rsid w:val="00024C0B"/>
    <w:rsid w:val="0002501C"/>
    <w:rsid w:val="00025DAD"/>
    <w:rsid w:val="00026A06"/>
    <w:rsid w:val="00026AA0"/>
    <w:rsid w:val="00027411"/>
    <w:rsid w:val="000274F0"/>
    <w:rsid w:val="00027C9A"/>
    <w:rsid w:val="000309C0"/>
    <w:rsid w:val="00030E5C"/>
    <w:rsid w:val="00032A6B"/>
    <w:rsid w:val="00032CCD"/>
    <w:rsid w:val="00033F95"/>
    <w:rsid w:val="00035173"/>
    <w:rsid w:val="00036A2A"/>
    <w:rsid w:val="0003729A"/>
    <w:rsid w:val="00037A40"/>
    <w:rsid w:val="00040292"/>
    <w:rsid w:val="000405BE"/>
    <w:rsid w:val="00040AD1"/>
    <w:rsid w:val="00040E81"/>
    <w:rsid w:val="000410B9"/>
    <w:rsid w:val="0004139A"/>
    <w:rsid w:val="000414A5"/>
    <w:rsid w:val="00041615"/>
    <w:rsid w:val="00041999"/>
    <w:rsid w:val="0004219C"/>
    <w:rsid w:val="00042475"/>
    <w:rsid w:val="00042E73"/>
    <w:rsid w:val="000431AB"/>
    <w:rsid w:val="000432EB"/>
    <w:rsid w:val="0004343C"/>
    <w:rsid w:val="00044003"/>
    <w:rsid w:val="000444E2"/>
    <w:rsid w:val="00044A88"/>
    <w:rsid w:val="000457D7"/>
    <w:rsid w:val="00046C69"/>
    <w:rsid w:val="000470F3"/>
    <w:rsid w:val="0004784E"/>
    <w:rsid w:val="00047C11"/>
    <w:rsid w:val="00050244"/>
    <w:rsid w:val="00050F8C"/>
    <w:rsid w:val="000510BE"/>
    <w:rsid w:val="00051BF5"/>
    <w:rsid w:val="0005215F"/>
    <w:rsid w:val="000533BC"/>
    <w:rsid w:val="00053EB9"/>
    <w:rsid w:val="00056017"/>
    <w:rsid w:val="00056253"/>
    <w:rsid w:val="000566EB"/>
    <w:rsid w:val="00056A75"/>
    <w:rsid w:val="00056A85"/>
    <w:rsid w:val="000576D8"/>
    <w:rsid w:val="00060F8C"/>
    <w:rsid w:val="000617F5"/>
    <w:rsid w:val="0006243C"/>
    <w:rsid w:val="000626B5"/>
    <w:rsid w:val="00062DD9"/>
    <w:rsid w:val="00063FFA"/>
    <w:rsid w:val="00064A94"/>
    <w:rsid w:val="00064D4C"/>
    <w:rsid w:val="000659C0"/>
    <w:rsid w:val="000661B4"/>
    <w:rsid w:val="00066659"/>
    <w:rsid w:val="00066D28"/>
    <w:rsid w:val="00067676"/>
    <w:rsid w:val="0007035F"/>
    <w:rsid w:val="00070519"/>
    <w:rsid w:val="00070551"/>
    <w:rsid w:val="00070696"/>
    <w:rsid w:val="00070B74"/>
    <w:rsid w:val="00070B79"/>
    <w:rsid w:val="00070EDF"/>
    <w:rsid w:val="00071178"/>
    <w:rsid w:val="00071C19"/>
    <w:rsid w:val="000725A9"/>
    <w:rsid w:val="000726F5"/>
    <w:rsid w:val="00072DF0"/>
    <w:rsid w:val="000732C7"/>
    <w:rsid w:val="0007403C"/>
    <w:rsid w:val="00074D88"/>
    <w:rsid w:val="00074EC7"/>
    <w:rsid w:val="00074F5A"/>
    <w:rsid w:val="000751F4"/>
    <w:rsid w:val="00075804"/>
    <w:rsid w:val="00075A80"/>
    <w:rsid w:val="00075C50"/>
    <w:rsid w:val="000763CD"/>
    <w:rsid w:val="0007713A"/>
    <w:rsid w:val="000776C4"/>
    <w:rsid w:val="00077B51"/>
    <w:rsid w:val="000805F5"/>
    <w:rsid w:val="0008209F"/>
    <w:rsid w:val="0008234A"/>
    <w:rsid w:val="0008355D"/>
    <w:rsid w:val="00083810"/>
    <w:rsid w:val="00084F18"/>
    <w:rsid w:val="0008502B"/>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1727"/>
    <w:rsid w:val="000A21B4"/>
    <w:rsid w:val="000A2D23"/>
    <w:rsid w:val="000A2F0E"/>
    <w:rsid w:val="000A3753"/>
    <w:rsid w:val="000A37FD"/>
    <w:rsid w:val="000A3C6C"/>
    <w:rsid w:val="000A42AB"/>
    <w:rsid w:val="000A4EAA"/>
    <w:rsid w:val="000A5306"/>
    <w:rsid w:val="000A5ACF"/>
    <w:rsid w:val="000A5C29"/>
    <w:rsid w:val="000A77AB"/>
    <w:rsid w:val="000A7F69"/>
    <w:rsid w:val="000B0D8E"/>
    <w:rsid w:val="000B0EF8"/>
    <w:rsid w:val="000B0F4E"/>
    <w:rsid w:val="000B1A35"/>
    <w:rsid w:val="000B1AAE"/>
    <w:rsid w:val="000B214F"/>
    <w:rsid w:val="000B2680"/>
    <w:rsid w:val="000B4900"/>
    <w:rsid w:val="000B4A39"/>
    <w:rsid w:val="000B4CFE"/>
    <w:rsid w:val="000B5593"/>
    <w:rsid w:val="000B6247"/>
    <w:rsid w:val="000B6D8E"/>
    <w:rsid w:val="000B7238"/>
    <w:rsid w:val="000C0802"/>
    <w:rsid w:val="000C0A99"/>
    <w:rsid w:val="000C1925"/>
    <w:rsid w:val="000C24FF"/>
    <w:rsid w:val="000C2E9C"/>
    <w:rsid w:val="000C3431"/>
    <w:rsid w:val="000C3561"/>
    <w:rsid w:val="000C3D3E"/>
    <w:rsid w:val="000C4274"/>
    <w:rsid w:val="000C4534"/>
    <w:rsid w:val="000C71C5"/>
    <w:rsid w:val="000D03E1"/>
    <w:rsid w:val="000D1709"/>
    <w:rsid w:val="000D1718"/>
    <w:rsid w:val="000D34CC"/>
    <w:rsid w:val="000D3C83"/>
    <w:rsid w:val="000D6835"/>
    <w:rsid w:val="000D7109"/>
    <w:rsid w:val="000D7405"/>
    <w:rsid w:val="000D785E"/>
    <w:rsid w:val="000E1125"/>
    <w:rsid w:val="000E18E3"/>
    <w:rsid w:val="000E1A93"/>
    <w:rsid w:val="000E1EF2"/>
    <w:rsid w:val="000E248D"/>
    <w:rsid w:val="000E2B81"/>
    <w:rsid w:val="000E2D80"/>
    <w:rsid w:val="000E357C"/>
    <w:rsid w:val="000E489D"/>
    <w:rsid w:val="000E50EA"/>
    <w:rsid w:val="000E5A70"/>
    <w:rsid w:val="000E6396"/>
    <w:rsid w:val="000E6665"/>
    <w:rsid w:val="000E7D11"/>
    <w:rsid w:val="000E7F47"/>
    <w:rsid w:val="000F22F0"/>
    <w:rsid w:val="000F2D8E"/>
    <w:rsid w:val="000F3C82"/>
    <w:rsid w:val="000F48EF"/>
    <w:rsid w:val="000F4C09"/>
    <w:rsid w:val="000F616C"/>
    <w:rsid w:val="000F6514"/>
    <w:rsid w:val="000F7458"/>
    <w:rsid w:val="000F7A22"/>
    <w:rsid w:val="000F7DC8"/>
    <w:rsid w:val="0010025F"/>
    <w:rsid w:val="00101086"/>
    <w:rsid w:val="001010F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902"/>
    <w:rsid w:val="00116A81"/>
    <w:rsid w:val="00117509"/>
    <w:rsid w:val="00117D8F"/>
    <w:rsid w:val="00120B16"/>
    <w:rsid w:val="00121E3B"/>
    <w:rsid w:val="00121F0B"/>
    <w:rsid w:val="0012737A"/>
    <w:rsid w:val="0013040F"/>
    <w:rsid w:val="00130AD7"/>
    <w:rsid w:val="00130C6D"/>
    <w:rsid w:val="00131D75"/>
    <w:rsid w:val="00132173"/>
    <w:rsid w:val="001322D3"/>
    <w:rsid w:val="00132C4E"/>
    <w:rsid w:val="00132EE2"/>
    <w:rsid w:val="00133040"/>
    <w:rsid w:val="00133F51"/>
    <w:rsid w:val="00134752"/>
    <w:rsid w:val="0013478A"/>
    <w:rsid w:val="001347D0"/>
    <w:rsid w:val="00134ABC"/>
    <w:rsid w:val="00134FF2"/>
    <w:rsid w:val="00136537"/>
    <w:rsid w:val="00136825"/>
    <w:rsid w:val="00136E71"/>
    <w:rsid w:val="00137023"/>
    <w:rsid w:val="001376CC"/>
    <w:rsid w:val="0014119F"/>
    <w:rsid w:val="001416C2"/>
    <w:rsid w:val="0014196F"/>
    <w:rsid w:val="00141FFE"/>
    <w:rsid w:val="00142341"/>
    <w:rsid w:val="00142CF1"/>
    <w:rsid w:val="001437B4"/>
    <w:rsid w:val="00143F3B"/>
    <w:rsid w:val="00145637"/>
    <w:rsid w:val="001456C1"/>
    <w:rsid w:val="00145CBB"/>
    <w:rsid w:val="00146EC9"/>
    <w:rsid w:val="00147F29"/>
    <w:rsid w:val="00147FAF"/>
    <w:rsid w:val="00151E71"/>
    <w:rsid w:val="001523F6"/>
    <w:rsid w:val="0015401E"/>
    <w:rsid w:val="00154449"/>
    <w:rsid w:val="0015478E"/>
    <w:rsid w:val="0015602E"/>
    <w:rsid w:val="00156730"/>
    <w:rsid w:val="00156A87"/>
    <w:rsid w:val="00156CA7"/>
    <w:rsid w:val="00157AC5"/>
    <w:rsid w:val="00157B49"/>
    <w:rsid w:val="00157DD2"/>
    <w:rsid w:val="001603ED"/>
    <w:rsid w:val="001606D0"/>
    <w:rsid w:val="00161644"/>
    <w:rsid w:val="001616D7"/>
    <w:rsid w:val="001618CE"/>
    <w:rsid w:val="00161BD5"/>
    <w:rsid w:val="00161DE9"/>
    <w:rsid w:val="001628BB"/>
    <w:rsid w:val="00162D65"/>
    <w:rsid w:val="001637C1"/>
    <w:rsid w:val="001644C0"/>
    <w:rsid w:val="001644CB"/>
    <w:rsid w:val="0016514D"/>
    <w:rsid w:val="00165CC8"/>
    <w:rsid w:val="001700E6"/>
    <w:rsid w:val="00171B70"/>
    <w:rsid w:val="001724E7"/>
    <w:rsid w:val="001733D8"/>
    <w:rsid w:val="00174612"/>
    <w:rsid w:val="001746AE"/>
    <w:rsid w:val="001757D8"/>
    <w:rsid w:val="00175C0E"/>
    <w:rsid w:val="00175EA7"/>
    <w:rsid w:val="00176B52"/>
    <w:rsid w:val="00176BE8"/>
    <w:rsid w:val="00177C5B"/>
    <w:rsid w:val="00181DA4"/>
    <w:rsid w:val="00182467"/>
    <w:rsid w:val="00182C32"/>
    <w:rsid w:val="00183519"/>
    <w:rsid w:val="00183823"/>
    <w:rsid w:val="00183D9F"/>
    <w:rsid w:val="001845D9"/>
    <w:rsid w:val="00184679"/>
    <w:rsid w:val="0018648E"/>
    <w:rsid w:val="00186EAF"/>
    <w:rsid w:val="00186F49"/>
    <w:rsid w:val="001874BC"/>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6EFA"/>
    <w:rsid w:val="001971B5"/>
    <w:rsid w:val="0019741A"/>
    <w:rsid w:val="00197720"/>
    <w:rsid w:val="001A0041"/>
    <w:rsid w:val="001A1BCF"/>
    <w:rsid w:val="001A1FCB"/>
    <w:rsid w:val="001A205C"/>
    <w:rsid w:val="001A21F3"/>
    <w:rsid w:val="001A2218"/>
    <w:rsid w:val="001A2D7B"/>
    <w:rsid w:val="001A3885"/>
    <w:rsid w:val="001A3CF0"/>
    <w:rsid w:val="001A3EDA"/>
    <w:rsid w:val="001A40A8"/>
    <w:rsid w:val="001A4370"/>
    <w:rsid w:val="001A4E38"/>
    <w:rsid w:val="001A4ED6"/>
    <w:rsid w:val="001A5C41"/>
    <w:rsid w:val="001A608C"/>
    <w:rsid w:val="001A6D09"/>
    <w:rsid w:val="001A71F5"/>
    <w:rsid w:val="001A74D1"/>
    <w:rsid w:val="001A7AAB"/>
    <w:rsid w:val="001A7B7A"/>
    <w:rsid w:val="001B088D"/>
    <w:rsid w:val="001B0D0A"/>
    <w:rsid w:val="001B0E63"/>
    <w:rsid w:val="001B18E7"/>
    <w:rsid w:val="001B2369"/>
    <w:rsid w:val="001B2683"/>
    <w:rsid w:val="001B273B"/>
    <w:rsid w:val="001B2B28"/>
    <w:rsid w:val="001B3873"/>
    <w:rsid w:val="001B38F7"/>
    <w:rsid w:val="001B39EC"/>
    <w:rsid w:val="001B3D89"/>
    <w:rsid w:val="001B438C"/>
    <w:rsid w:val="001B62EE"/>
    <w:rsid w:val="001B6919"/>
    <w:rsid w:val="001B6EC6"/>
    <w:rsid w:val="001B78DB"/>
    <w:rsid w:val="001B7FE3"/>
    <w:rsid w:val="001C151D"/>
    <w:rsid w:val="001C1AB7"/>
    <w:rsid w:val="001C28F6"/>
    <w:rsid w:val="001C2BAE"/>
    <w:rsid w:val="001C2D18"/>
    <w:rsid w:val="001C315A"/>
    <w:rsid w:val="001C45E7"/>
    <w:rsid w:val="001C48BB"/>
    <w:rsid w:val="001C5CA4"/>
    <w:rsid w:val="001C6D10"/>
    <w:rsid w:val="001C76EF"/>
    <w:rsid w:val="001D0228"/>
    <w:rsid w:val="001D048E"/>
    <w:rsid w:val="001D04A6"/>
    <w:rsid w:val="001D1A54"/>
    <w:rsid w:val="001D1B14"/>
    <w:rsid w:val="001D20B6"/>
    <w:rsid w:val="001D344B"/>
    <w:rsid w:val="001D44B3"/>
    <w:rsid w:val="001D4B8B"/>
    <w:rsid w:val="001D572B"/>
    <w:rsid w:val="001D624B"/>
    <w:rsid w:val="001D6A94"/>
    <w:rsid w:val="001D779D"/>
    <w:rsid w:val="001D791E"/>
    <w:rsid w:val="001E0788"/>
    <w:rsid w:val="001E132D"/>
    <w:rsid w:val="001E1869"/>
    <w:rsid w:val="001E2659"/>
    <w:rsid w:val="001E5B0E"/>
    <w:rsid w:val="001E5D65"/>
    <w:rsid w:val="001E68B7"/>
    <w:rsid w:val="001E7ADC"/>
    <w:rsid w:val="001E7FDE"/>
    <w:rsid w:val="001F0263"/>
    <w:rsid w:val="001F1816"/>
    <w:rsid w:val="001F1B55"/>
    <w:rsid w:val="001F2297"/>
    <w:rsid w:val="001F2A5E"/>
    <w:rsid w:val="001F2D3A"/>
    <w:rsid w:val="001F3276"/>
    <w:rsid w:val="001F40FA"/>
    <w:rsid w:val="001F47B9"/>
    <w:rsid w:val="001F5401"/>
    <w:rsid w:val="001F5B3C"/>
    <w:rsid w:val="001F5E86"/>
    <w:rsid w:val="001F6A04"/>
    <w:rsid w:val="001F7810"/>
    <w:rsid w:val="00200A71"/>
    <w:rsid w:val="00201811"/>
    <w:rsid w:val="00203199"/>
    <w:rsid w:val="00204151"/>
    <w:rsid w:val="002047B0"/>
    <w:rsid w:val="00204A99"/>
    <w:rsid w:val="0020554D"/>
    <w:rsid w:val="0020567B"/>
    <w:rsid w:val="00206B45"/>
    <w:rsid w:val="00206FCD"/>
    <w:rsid w:val="00207AA7"/>
    <w:rsid w:val="002101A7"/>
    <w:rsid w:val="0021210E"/>
    <w:rsid w:val="00212638"/>
    <w:rsid w:val="00212AC4"/>
    <w:rsid w:val="002146C6"/>
    <w:rsid w:val="00216133"/>
    <w:rsid w:val="00216736"/>
    <w:rsid w:val="00217BC6"/>
    <w:rsid w:val="0022001D"/>
    <w:rsid w:val="00220AAF"/>
    <w:rsid w:val="002212AE"/>
    <w:rsid w:val="0022183F"/>
    <w:rsid w:val="00221E67"/>
    <w:rsid w:val="002225C5"/>
    <w:rsid w:val="002229AE"/>
    <w:rsid w:val="00223528"/>
    <w:rsid w:val="002246F1"/>
    <w:rsid w:val="002249EB"/>
    <w:rsid w:val="00224B8D"/>
    <w:rsid w:val="00226012"/>
    <w:rsid w:val="00226155"/>
    <w:rsid w:val="002263F7"/>
    <w:rsid w:val="00227062"/>
    <w:rsid w:val="00227853"/>
    <w:rsid w:val="00227F8C"/>
    <w:rsid w:val="00231CA5"/>
    <w:rsid w:val="002323DC"/>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1E0A"/>
    <w:rsid w:val="00242FD0"/>
    <w:rsid w:val="0024304E"/>
    <w:rsid w:val="00243171"/>
    <w:rsid w:val="00243307"/>
    <w:rsid w:val="00243718"/>
    <w:rsid w:val="00243E19"/>
    <w:rsid w:val="002440BB"/>
    <w:rsid w:val="00245920"/>
    <w:rsid w:val="00245D87"/>
    <w:rsid w:val="00246A9A"/>
    <w:rsid w:val="00246E43"/>
    <w:rsid w:val="002470A6"/>
    <w:rsid w:val="00251483"/>
    <w:rsid w:val="00251FC6"/>
    <w:rsid w:val="002520E1"/>
    <w:rsid w:val="002526AE"/>
    <w:rsid w:val="00252A5B"/>
    <w:rsid w:val="00254198"/>
    <w:rsid w:val="00255C0D"/>
    <w:rsid w:val="00257687"/>
    <w:rsid w:val="002609EC"/>
    <w:rsid w:val="00260C08"/>
    <w:rsid w:val="00262261"/>
    <w:rsid w:val="00262B18"/>
    <w:rsid w:val="00262C2A"/>
    <w:rsid w:val="0026351C"/>
    <w:rsid w:val="00263A41"/>
    <w:rsid w:val="00264049"/>
    <w:rsid w:val="00264693"/>
    <w:rsid w:val="00264B82"/>
    <w:rsid w:val="002667D0"/>
    <w:rsid w:val="00266C3B"/>
    <w:rsid w:val="00266FC2"/>
    <w:rsid w:val="002679F4"/>
    <w:rsid w:val="00267C64"/>
    <w:rsid w:val="00270587"/>
    <w:rsid w:val="002713F6"/>
    <w:rsid w:val="0027189C"/>
    <w:rsid w:val="00271C4B"/>
    <w:rsid w:val="002721EC"/>
    <w:rsid w:val="00273BC7"/>
    <w:rsid w:val="00275090"/>
    <w:rsid w:val="00275237"/>
    <w:rsid w:val="00276031"/>
    <w:rsid w:val="002762D8"/>
    <w:rsid w:val="002771E1"/>
    <w:rsid w:val="00277255"/>
    <w:rsid w:val="002776CE"/>
    <w:rsid w:val="002778CA"/>
    <w:rsid w:val="00277B94"/>
    <w:rsid w:val="00277BFD"/>
    <w:rsid w:val="0028026A"/>
    <w:rsid w:val="00280BDA"/>
    <w:rsid w:val="00281825"/>
    <w:rsid w:val="00281F09"/>
    <w:rsid w:val="0028249F"/>
    <w:rsid w:val="00282CF2"/>
    <w:rsid w:val="00283FD8"/>
    <w:rsid w:val="002845EF"/>
    <w:rsid w:val="00284727"/>
    <w:rsid w:val="00285458"/>
    <w:rsid w:val="0028592B"/>
    <w:rsid w:val="002862CE"/>
    <w:rsid w:val="002909E1"/>
    <w:rsid w:val="00290E16"/>
    <w:rsid w:val="002910E8"/>
    <w:rsid w:val="002918D4"/>
    <w:rsid w:val="00292297"/>
    <w:rsid w:val="002947E2"/>
    <w:rsid w:val="00295197"/>
    <w:rsid w:val="002974DA"/>
    <w:rsid w:val="002979B4"/>
    <w:rsid w:val="002A1520"/>
    <w:rsid w:val="002A1BCA"/>
    <w:rsid w:val="002A1CF5"/>
    <w:rsid w:val="002A1D8B"/>
    <w:rsid w:val="002A1EF2"/>
    <w:rsid w:val="002A20A9"/>
    <w:rsid w:val="002A30ED"/>
    <w:rsid w:val="002A36A4"/>
    <w:rsid w:val="002A3916"/>
    <w:rsid w:val="002A3936"/>
    <w:rsid w:val="002A5DB4"/>
    <w:rsid w:val="002A6A46"/>
    <w:rsid w:val="002A6B16"/>
    <w:rsid w:val="002A7816"/>
    <w:rsid w:val="002B174C"/>
    <w:rsid w:val="002B1D5B"/>
    <w:rsid w:val="002B3404"/>
    <w:rsid w:val="002B3537"/>
    <w:rsid w:val="002B4830"/>
    <w:rsid w:val="002B59EB"/>
    <w:rsid w:val="002B5A93"/>
    <w:rsid w:val="002B61C1"/>
    <w:rsid w:val="002B6EDB"/>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746"/>
    <w:rsid w:val="002D2CC6"/>
    <w:rsid w:val="002D31CF"/>
    <w:rsid w:val="002D384E"/>
    <w:rsid w:val="002D5320"/>
    <w:rsid w:val="002D5497"/>
    <w:rsid w:val="002D62A5"/>
    <w:rsid w:val="002D7336"/>
    <w:rsid w:val="002D7380"/>
    <w:rsid w:val="002E01BA"/>
    <w:rsid w:val="002E0BBC"/>
    <w:rsid w:val="002E235B"/>
    <w:rsid w:val="002E3449"/>
    <w:rsid w:val="002E3A99"/>
    <w:rsid w:val="002E55CB"/>
    <w:rsid w:val="002E5A5C"/>
    <w:rsid w:val="002E5EDE"/>
    <w:rsid w:val="002E63C9"/>
    <w:rsid w:val="002E66ED"/>
    <w:rsid w:val="002E6E29"/>
    <w:rsid w:val="002E6F44"/>
    <w:rsid w:val="002F0082"/>
    <w:rsid w:val="002F0B41"/>
    <w:rsid w:val="002F16F3"/>
    <w:rsid w:val="002F2E0E"/>
    <w:rsid w:val="002F330B"/>
    <w:rsid w:val="002F378E"/>
    <w:rsid w:val="002F45BB"/>
    <w:rsid w:val="002F560F"/>
    <w:rsid w:val="002F56B2"/>
    <w:rsid w:val="002F5BAA"/>
    <w:rsid w:val="002F6C93"/>
    <w:rsid w:val="002F70CC"/>
    <w:rsid w:val="00300788"/>
    <w:rsid w:val="003019B6"/>
    <w:rsid w:val="0030342B"/>
    <w:rsid w:val="00304C75"/>
    <w:rsid w:val="00304F81"/>
    <w:rsid w:val="00306E04"/>
    <w:rsid w:val="003073F1"/>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17C43"/>
    <w:rsid w:val="00317ED1"/>
    <w:rsid w:val="0032031A"/>
    <w:rsid w:val="003206BB"/>
    <w:rsid w:val="00321371"/>
    <w:rsid w:val="003214B6"/>
    <w:rsid w:val="003218C6"/>
    <w:rsid w:val="00322755"/>
    <w:rsid w:val="00322BD9"/>
    <w:rsid w:val="003232A7"/>
    <w:rsid w:val="00324F4F"/>
    <w:rsid w:val="00325231"/>
    <w:rsid w:val="003257FB"/>
    <w:rsid w:val="00325CE0"/>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35C85"/>
    <w:rsid w:val="003404BD"/>
    <w:rsid w:val="00340C85"/>
    <w:rsid w:val="00341491"/>
    <w:rsid w:val="0034287F"/>
    <w:rsid w:val="003428F2"/>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14C6"/>
    <w:rsid w:val="00361F8F"/>
    <w:rsid w:val="003620FD"/>
    <w:rsid w:val="003629A6"/>
    <w:rsid w:val="003646F0"/>
    <w:rsid w:val="00365096"/>
    <w:rsid w:val="003654A8"/>
    <w:rsid w:val="003655AC"/>
    <w:rsid w:val="003659A4"/>
    <w:rsid w:val="00367285"/>
    <w:rsid w:val="003677BD"/>
    <w:rsid w:val="00367EFF"/>
    <w:rsid w:val="00367F6E"/>
    <w:rsid w:val="00370A65"/>
    <w:rsid w:val="00370A80"/>
    <w:rsid w:val="00370C10"/>
    <w:rsid w:val="003711E6"/>
    <w:rsid w:val="00372802"/>
    <w:rsid w:val="00372884"/>
    <w:rsid w:val="00372C52"/>
    <w:rsid w:val="003738D5"/>
    <w:rsid w:val="00373E6B"/>
    <w:rsid w:val="00373FB6"/>
    <w:rsid w:val="003741EF"/>
    <w:rsid w:val="003752F1"/>
    <w:rsid w:val="00375D2E"/>
    <w:rsid w:val="0037612B"/>
    <w:rsid w:val="00376C0D"/>
    <w:rsid w:val="00377481"/>
    <w:rsid w:val="00377C72"/>
    <w:rsid w:val="003802F3"/>
    <w:rsid w:val="0038052E"/>
    <w:rsid w:val="00380F0C"/>
    <w:rsid w:val="00381C88"/>
    <w:rsid w:val="0038294A"/>
    <w:rsid w:val="00382982"/>
    <w:rsid w:val="003831CF"/>
    <w:rsid w:val="00384229"/>
    <w:rsid w:val="00384C28"/>
    <w:rsid w:val="00384E7D"/>
    <w:rsid w:val="0038636E"/>
    <w:rsid w:val="00386AD7"/>
    <w:rsid w:val="00386CEF"/>
    <w:rsid w:val="0039072E"/>
    <w:rsid w:val="003916BD"/>
    <w:rsid w:val="00391CD6"/>
    <w:rsid w:val="003925AE"/>
    <w:rsid w:val="00392842"/>
    <w:rsid w:val="00393242"/>
    <w:rsid w:val="003934B5"/>
    <w:rsid w:val="00393A80"/>
    <w:rsid w:val="00393DF7"/>
    <w:rsid w:val="0039494A"/>
    <w:rsid w:val="00395347"/>
    <w:rsid w:val="003954B0"/>
    <w:rsid w:val="00395968"/>
    <w:rsid w:val="003966BC"/>
    <w:rsid w:val="00397500"/>
    <w:rsid w:val="003A0FB6"/>
    <w:rsid w:val="003A1455"/>
    <w:rsid w:val="003A1C74"/>
    <w:rsid w:val="003A2949"/>
    <w:rsid w:val="003A2BA3"/>
    <w:rsid w:val="003A4257"/>
    <w:rsid w:val="003A4BA4"/>
    <w:rsid w:val="003A5F25"/>
    <w:rsid w:val="003A736D"/>
    <w:rsid w:val="003B0472"/>
    <w:rsid w:val="003B04AB"/>
    <w:rsid w:val="003B10DA"/>
    <w:rsid w:val="003B1620"/>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D1524"/>
    <w:rsid w:val="003D20C7"/>
    <w:rsid w:val="003D380B"/>
    <w:rsid w:val="003D3FC5"/>
    <w:rsid w:val="003D4151"/>
    <w:rsid w:val="003D592F"/>
    <w:rsid w:val="003D70C0"/>
    <w:rsid w:val="003D7188"/>
    <w:rsid w:val="003E0699"/>
    <w:rsid w:val="003E1CA0"/>
    <w:rsid w:val="003E1E4A"/>
    <w:rsid w:val="003E1F88"/>
    <w:rsid w:val="003E25B6"/>
    <w:rsid w:val="003E3793"/>
    <w:rsid w:val="003E3F06"/>
    <w:rsid w:val="003E4199"/>
    <w:rsid w:val="003E4D9C"/>
    <w:rsid w:val="003E543B"/>
    <w:rsid w:val="003E74DC"/>
    <w:rsid w:val="003E75F7"/>
    <w:rsid w:val="003E773A"/>
    <w:rsid w:val="003F09B8"/>
    <w:rsid w:val="003F0AED"/>
    <w:rsid w:val="003F123E"/>
    <w:rsid w:val="003F12B4"/>
    <w:rsid w:val="003F2C78"/>
    <w:rsid w:val="003F437F"/>
    <w:rsid w:val="003F5408"/>
    <w:rsid w:val="003F60B8"/>
    <w:rsid w:val="003F657B"/>
    <w:rsid w:val="003F681E"/>
    <w:rsid w:val="003F6BD1"/>
    <w:rsid w:val="003F71CF"/>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9B0"/>
    <w:rsid w:val="00405CB4"/>
    <w:rsid w:val="00406BDF"/>
    <w:rsid w:val="0040793C"/>
    <w:rsid w:val="0041017C"/>
    <w:rsid w:val="00410287"/>
    <w:rsid w:val="004111B1"/>
    <w:rsid w:val="0041208F"/>
    <w:rsid w:val="004138CA"/>
    <w:rsid w:val="00413FB2"/>
    <w:rsid w:val="004147EC"/>
    <w:rsid w:val="00415A22"/>
    <w:rsid w:val="0041691D"/>
    <w:rsid w:val="00421257"/>
    <w:rsid w:val="0042268C"/>
    <w:rsid w:val="004228C9"/>
    <w:rsid w:val="00422A9E"/>
    <w:rsid w:val="00422ED0"/>
    <w:rsid w:val="00422EF8"/>
    <w:rsid w:val="0042355A"/>
    <w:rsid w:val="004242A1"/>
    <w:rsid w:val="00425B95"/>
    <w:rsid w:val="00425BF1"/>
    <w:rsid w:val="00426E48"/>
    <w:rsid w:val="0042764B"/>
    <w:rsid w:val="00427ABA"/>
    <w:rsid w:val="004303C9"/>
    <w:rsid w:val="00430F6B"/>
    <w:rsid w:val="00430FFC"/>
    <w:rsid w:val="004311D2"/>
    <w:rsid w:val="00431AF2"/>
    <w:rsid w:val="00432181"/>
    <w:rsid w:val="0043251D"/>
    <w:rsid w:val="00432B96"/>
    <w:rsid w:val="00432F47"/>
    <w:rsid w:val="004330A5"/>
    <w:rsid w:val="00433455"/>
    <w:rsid w:val="00434F9B"/>
    <w:rsid w:val="00435219"/>
    <w:rsid w:val="00436F71"/>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1C2"/>
    <w:rsid w:val="00450F5E"/>
    <w:rsid w:val="004516C7"/>
    <w:rsid w:val="00451714"/>
    <w:rsid w:val="004541BE"/>
    <w:rsid w:val="0045496E"/>
    <w:rsid w:val="00454A5D"/>
    <w:rsid w:val="004551C2"/>
    <w:rsid w:val="00455BB0"/>
    <w:rsid w:val="00455F82"/>
    <w:rsid w:val="0045657E"/>
    <w:rsid w:val="00456DBA"/>
    <w:rsid w:val="004571F8"/>
    <w:rsid w:val="00457CAD"/>
    <w:rsid w:val="0046069A"/>
    <w:rsid w:val="00461085"/>
    <w:rsid w:val="004623EF"/>
    <w:rsid w:val="00462774"/>
    <w:rsid w:val="00463A90"/>
    <w:rsid w:val="00463B8B"/>
    <w:rsid w:val="00463D72"/>
    <w:rsid w:val="0046420D"/>
    <w:rsid w:val="00464A4C"/>
    <w:rsid w:val="00465200"/>
    <w:rsid w:val="004656D0"/>
    <w:rsid w:val="004660A6"/>
    <w:rsid w:val="004675D2"/>
    <w:rsid w:val="00467628"/>
    <w:rsid w:val="00467A1D"/>
    <w:rsid w:val="00467FB2"/>
    <w:rsid w:val="004707BD"/>
    <w:rsid w:val="0047088F"/>
    <w:rsid w:val="0047123E"/>
    <w:rsid w:val="00471AA7"/>
    <w:rsid w:val="0047300C"/>
    <w:rsid w:val="00474344"/>
    <w:rsid w:val="004751D8"/>
    <w:rsid w:val="00476C01"/>
    <w:rsid w:val="00477705"/>
    <w:rsid w:val="00477F00"/>
    <w:rsid w:val="0048278C"/>
    <w:rsid w:val="004844C6"/>
    <w:rsid w:val="00485E59"/>
    <w:rsid w:val="00491AD6"/>
    <w:rsid w:val="00491CC9"/>
    <w:rsid w:val="00491EF2"/>
    <w:rsid w:val="0049229E"/>
    <w:rsid w:val="004922F5"/>
    <w:rsid w:val="004929F6"/>
    <w:rsid w:val="00494828"/>
    <w:rsid w:val="0049611C"/>
    <w:rsid w:val="00496186"/>
    <w:rsid w:val="0049626F"/>
    <w:rsid w:val="004A0CA2"/>
    <w:rsid w:val="004A13A3"/>
    <w:rsid w:val="004A1F8B"/>
    <w:rsid w:val="004A244B"/>
    <w:rsid w:val="004A2536"/>
    <w:rsid w:val="004A2C82"/>
    <w:rsid w:val="004A5BB2"/>
    <w:rsid w:val="004A5D91"/>
    <w:rsid w:val="004A5EC1"/>
    <w:rsid w:val="004A6552"/>
    <w:rsid w:val="004A6946"/>
    <w:rsid w:val="004A6C9D"/>
    <w:rsid w:val="004A6F5B"/>
    <w:rsid w:val="004A7200"/>
    <w:rsid w:val="004A7A31"/>
    <w:rsid w:val="004B2772"/>
    <w:rsid w:val="004B28D6"/>
    <w:rsid w:val="004B3315"/>
    <w:rsid w:val="004B4D6A"/>
    <w:rsid w:val="004B57C7"/>
    <w:rsid w:val="004B5C87"/>
    <w:rsid w:val="004C0E07"/>
    <w:rsid w:val="004C1339"/>
    <w:rsid w:val="004C1F3D"/>
    <w:rsid w:val="004C2E1A"/>
    <w:rsid w:val="004C3E46"/>
    <w:rsid w:val="004C4360"/>
    <w:rsid w:val="004C600C"/>
    <w:rsid w:val="004C6A96"/>
    <w:rsid w:val="004C6B86"/>
    <w:rsid w:val="004C6FAF"/>
    <w:rsid w:val="004D0274"/>
    <w:rsid w:val="004D08D5"/>
    <w:rsid w:val="004D1AF0"/>
    <w:rsid w:val="004D1E32"/>
    <w:rsid w:val="004D2C6E"/>
    <w:rsid w:val="004D39FC"/>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4E1"/>
    <w:rsid w:val="004E37DC"/>
    <w:rsid w:val="004E3D81"/>
    <w:rsid w:val="004E4904"/>
    <w:rsid w:val="004E5325"/>
    <w:rsid w:val="004E58E0"/>
    <w:rsid w:val="004E6E04"/>
    <w:rsid w:val="004F070A"/>
    <w:rsid w:val="004F3A12"/>
    <w:rsid w:val="004F3B74"/>
    <w:rsid w:val="004F5597"/>
    <w:rsid w:val="004F6C9F"/>
    <w:rsid w:val="004F729E"/>
    <w:rsid w:val="00500DD2"/>
    <w:rsid w:val="00500E20"/>
    <w:rsid w:val="0050105C"/>
    <w:rsid w:val="005017FA"/>
    <w:rsid w:val="00502295"/>
    <w:rsid w:val="005025BA"/>
    <w:rsid w:val="0050269B"/>
    <w:rsid w:val="00502778"/>
    <w:rsid w:val="00502AFA"/>
    <w:rsid w:val="00502C07"/>
    <w:rsid w:val="00502FB5"/>
    <w:rsid w:val="00503576"/>
    <w:rsid w:val="005035CA"/>
    <w:rsid w:val="00503A36"/>
    <w:rsid w:val="00505073"/>
    <w:rsid w:val="00505DC6"/>
    <w:rsid w:val="00505E82"/>
    <w:rsid w:val="00506D16"/>
    <w:rsid w:val="00507B64"/>
    <w:rsid w:val="00510280"/>
    <w:rsid w:val="005112A8"/>
    <w:rsid w:val="0051174F"/>
    <w:rsid w:val="00511979"/>
    <w:rsid w:val="00511DEE"/>
    <w:rsid w:val="00512197"/>
    <w:rsid w:val="0051329D"/>
    <w:rsid w:val="00515DA4"/>
    <w:rsid w:val="005166BA"/>
    <w:rsid w:val="00517D70"/>
    <w:rsid w:val="00517DB7"/>
    <w:rsid w:val="005214E3"/>
    <w:rsid w:val="00522061"/>
    <w:rsid w:val="005229E2"/>
    <w:rsid w:val="005244B6"/>
    <w:rsid w:val="00524AD0"/>
    <w:rsid w:val="00524D86"/>
    <w:rsid w:val="00525714"/>
    <w:rsid w:val="00525AD7"/>
    <w:rsid w:val="00526817"/>
    <w:rsid w:val="005275D3"/>
    <w:rsid w:val="00527EE4"/>
    <w:rsid w:val="0053081D"/>
    <w:rsid w:val="00530D09"/>
    <w:rsid w:val="00530F89"/>
    <w:rsid w:val="0053109E"/>
    <w:rsid w:val="00531764"/>
    <w:rsid w:val="0053184D"/>
    <w:rsid w:val="0053199B"/>
    <w:rsid w:val="005319DA"/>
    <w:rsid w:val="00531F79"/>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16A"/>
    <w:rsid w:val="00550A0C"/>
    <w:rsid w:val="00550D8B"/>
    <w:rsid w:val="00552A24"/>
    <w:rsid w:val="00552DA5"/>
    <w:rsid w:val="00554067"/>
    <w:rsid w:val="00555E69"/>
    <w:rsid w:val="00556035"/>
    <w:rsid w:val="00556773"/>
    <w:rsid w:val="0055685E"/>
    <w:rsid w:val="005575CE"/>
    <w:rsid w:val="00557CDC"/>
    <w:rsid w:val="00560124"/>
    <w:rsid w:val="005608AE"/>
    <w:rsid w:val="00560D6C"/>
    <w:rsid w:val="00561003"/>
    <w:rsid w:val="00561A17"/>
    <w:rsid w:val="005625D0"/>
    <w:rsid w:val="00562E8D"/>
    <w:rsid w:val="00563AD7"/>
    <w:rsid w:val="00563AED"/>
    <w:rsid w:val="005675E4"/>
    <w:rsid w:val="00567F9E"/>
    <w:rsid w:val="00570ECE"/>
    <w:rsid w:val="0057126C"/>
    <w:rsid w:val="00571E1B"/>
    <w:rsid w:val="00572D36"/>
    <w:rsid w:val="00572D68"/>
    <w:rsid w:val="005759D3"/>
    <w:rsid w:val="00576F39"/>
    <w:rsid w:val="00577CDD"/>
    <w:rsid w:val="00577FCD"/>
    <w:rsid w:val="005809A7"/>
    <w:rsid w:val="00580BD1"/>
    <w:rsid w:val="00580D9B"/>
    <w:rsid w:val="00580E64"/>
    <w:rsid w:val="00580E89"/>
    <w:rsid w:val="0058121D"/>
    <w:rsid w:val="005827F4"/>
    <w:rsid w:val="00582D1E"/>
    <w:rsid w:val="005835F0"/>
    <w:rsid w:val="00583A70"/>
    <w:rsid w:val="00584E3A"/>
    <w:rsid w:val="0058555A"/>
    <w:rsid w:val="00587ED4"/>
    <w:rsid w:val="00590631"/>
    <w:rsid w:val="0059127A"/>
    <w:rsid w:val="00591E3A"/>
    <w:rsid w:val="005930C3"/>
    <w:rsid w:val="005945F1"/>
    <w:rsid w:val="00594A24"/>
    <w:rsid w:val="00594A5C"/>
    <w:rsid w:val="00595469"/>
    <w:rsid w:val="00595DAE"/>
    <w:rsid w:val="00595EDB"/>
    <w:rsid w:val="00595F08"/>
    <w:rsid w:val="0059657B"/>
    <w:rsid w:val="00596A5D"/>
    <w:rsid w:val="00596D3C"/>
    <w:rsid w:val="005A082B"/>
    <w:rsid w:val="005A222C"/>
    <w:rsid w:val="005A3D09"/>
    <w:rsid w:val="005A41DF"/>
    <w:rsid w:val="005A4BB2"/>
    <w:rsid w:val="005A4F16"/>
    <w:rsid w:val="005A5395"/>
    <w:rsid w:val="005A5F85"/>
    <w:rsid w:val="005A67CF"/>
    <w:rsid w:val="005A68F4"/>
    <w:rsid w:val="005A69AA"/>
    <w:rsid w:val="005A6DC7"/>
    <w:rsid w:val="005A729F"/>
    <w:rsid w:val="005A7331"/>
    <w:rsid w:val="005A7402"/>
    <w:rsid w:val="005A7AF6"/>
    <w:rsid w:val="005A7DD7"/>
    <w:rsid w:val="005B0358"/>
    <w:rsid w:val="005B0B6E"/>
    <w:rsid w:val="005B0FC0"/>
    <w:rsid w:val="005B1AEC"/>
    <w:rsid w:val="005B1BE8"/>
    <w:rsid w:val="005B1CA2"/>
    <w:rsid w:val="005B210C"/>
    <w:rsid w:val="005B24BF"/>
    <w:rsid w:val="005B4FF3"/>
    <w:rsid w:val="005B65F9"/>
    <w:rsid w:val="005B6AFA"/>
    <w:rsid w:val="005B731C"/>
    <w:rsid w:val="005C0D7A"/>
    <w:rsid w:val="005C22DB"/>
    <w:rsid w:val="005C28DE"/>
    <w:rsid w:val="005C2AA2"/>
    <w:rsid w:val="005C308A"/>
    <w:rsid w:val="005C3A1A"/>
    <w:rsid w:val="005C415F"/>
    <w:rsid w:val="005C4199"/>
    <w:rsid w:val="005C5031"/>
    <w:rsid w:val="005C5844"/>
    <w:rsid w:val="005C63B0"/>
    <w:rsid w:val="005C6616"/>
    <w:rsid w:val="005D1412"/>
    <w:rsid w:val="005D1996"/>
    <w:rsid w:val="005D1D7E"/>
    <w:rsid w:val="005D36F4"/>
    <w:rsid w:val="005D374B"/>
    <w:rsid w:val="005D38D4"/>
    <w:rsid w:val="005D3DE2"/>
    <w:rsid w:val="005D42F1"/>
    <w:rsid w:val="005D47F7"/>
    <w:rsid w:val="005D4DD2"/>
    <w:rsid w:val="005D4FB8"/>
    <w:rsid w:val="005D52C3"/>
    <w:rsid w:val="005D5571"/>
    <w:rsid w:val="005D60F7"/>
    <w:rsid w:val="005D629A"/>
    <w:rsid w:val="005D69EB"/>
    <w:rsid w:val="005D6A1E"/>
    <w:rsid w:val="005D7993"/>
    <w:rsid w:val="005E00A6"/>
    <w:rsid w:val="005E0F86"/>
    <w:rsid w:val="005E1DB1"/>
    <w:rsid w:val="005E2F38"/>
    <w:rsid w:val="005E3F98"/>
    <w:rsid w:val="005E4F0E"/>
    <w:rsid w:val="005E51A0"/>
    <w:rsid w:val="005E5B06"/>
    <w:rsid w:val="005E608B"/>
    <w:rsid w:val="005E6771"/>
    <w:rsid w:val="005E7762"/>
    <w:rsid w:val="005E7A04"/>
    <w:rsid w:val="005E7BAE"/>
    <w:rsid w:val="005F02BC"/>
    <w:rsid w:val="005F0418"/>
    <w:rsid w:val="005F0995"/>
    <w:rsid w:val="005F1400"/>
    <w:rsid w:val="005F17AA"/>
    <w:rsid w:val="005F1C4A"/>
    <w:rsid w:val="005F234E"/>
    <w:rsid w:val="005F2755"/>
    <w:rsid w:val="005F30C9"/>
    <w:rsid w:val="005F3AC7"/>
    <w:rsid w:val="005F4106"/>
    <w:rsid w:val="005F43C5"/>
    <w:rsid w:val="005F5B16"/>
    <w:rsid w:val="005F616F"/>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85"/>
    <w:rsid w:val="00611969"/>
    <w:rsid w:val="00612ED4"/>
    <w:rsid w:val="0061341F"/>
    <w:rsid w:val="006135AB"/>
    <w:rsid w:val="00614449"/>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3357"/>
    <w:rsid w:val="0062430E"/>
    <w:rsid w:val="00624812"/>
    <w:rsid w:val="006252DF"/>
    <w:rsid w:val="00625FC2"/>
    <w:rsid w:val="00626D09"/>
    <w:rsid w:val="00626E99"/>
    <w:rsid w:val="006276AF"/>
    <w:rsid w:val="00630DB0"/>
    <w:rsid w:val="0063177C"/>
    <w:rsid w:val="00631AED"/>
    <w:rsid w:val="00631B9C"/>
    <w:rsid w:val="00631CC5"/>
    <w:rsid w:val="006343B0"/>
    <w:rsid w:val="00634CDB"/>
    <w:rsid w:val="00634EF0"/>
    <w:rsid w:val="00635803"/>
    <w:rsid w:val="0063757C"/>
    <w:rsid w:val="006377F7"/>
    <w:rsid w:val="00637A37"/>
    <w:rsid w:val="00640499"/>
    <w:rsid w:val="0064060E"/>
    <w:rsid w:val="0064167A"/>
    <w:rsid w:val="006432A7"/>
    <w:rsid w:val="00643B7D"/>
    <w:rsid w:val="00645174"/>
    <w:rsid w:val="0064593C"/>
    <w:rsid w:val="00645B05"/>
    <w:rsid w:val="00645EA4"/>
    <w:rsid w:val="00645FEE"/>
    <w:rsid w:val="00645FFD"/>
    <w:rsid w:val="00647065"/>
    <w:rsid w:val="00647B05"/>
    <w:rsid w:val="00652218"/>
    <w:rsid w:val="00652757"/>
    <w:rsid w:val="00652CAB"/>
    <w:rsid w:val="006533C7"/>
    <w:rsid w:val="00654306"/>
    <w:rsid w:val="00655FC2"/>
    <w:rsid w:val="00657C8D"/>
    <w:rsid w:val="00657F61"/>
    <w:rsid w:val="0066213B"/>
    <w:rsid w:val="00662B9F"/>
    <w:rsid w:val="00663294"/>
    <w:rsid w:val="00663E63"/>
    <w:rsid w:val="0066404A"/>
    <w:rsid w:val="0066468F"/>
    <w:rsid w:val="006657AF"/>
    <w:rsid w:val="006661AA"/>
    <w:rsid w:val="00666B41"/>
    <w:rsid w:val="00666E63"/>
    <w:rsid w:val="006672A3"/>
    <w:rsid w:val="0067089C"/>
    <w:rsid w:val="0067146F"/>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1017"/>
    <w:rsid w:val="00692E7B"/>
    <w:rsid w:val="0069301B"/>
    <w:rsid w:val="0069420C"/>
    <w:rsid w:val="00694E42"/>
    <w:rsid w:val="006955FA"/>
    <w:rsid w:val="00695CF7"/>
    <w:rsid w:val="00697732"/>
    <w:rsid w:val="00697F9A"/>
    <w:rsid w:val="006A0AF3"/>
    <w:rsid w:val="006A0D61"/>
    <w:rsid w:val="006A0E4F"/>
    <w:rsid w:val="006A1726"/>
    <w:rsid w:val="006A2155"/>
    <w:rsid w:val="006A28B5"/>
    <w:rsid w:val="006A29B7"/>
    <w:rsid w:val="006A2FC0"/>
    <w:rsid w:val="006A3121"/>
    <w:rsid w:val="006A31FC"/>
    <w:rsid w:val="006A34B7"/>
    <w:rsid w:val="006A3CB9"/>
    <w:rsid w:val="006A4A8A"/>
    <w:rsid w:val="006A52D6"/>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537D"/>
    <w:rsid w:val="006B57EF"/>
    <w:rsid w:val="006B6A90"/>
    <w:rsid w:val="006C0678"/>
    <w:rsid w:val="006C0971"/>
    <w:rsid w:val="006C1309"/>
    <w:rsid w:val="006C1736"/>
    <w:rsid w:val="006C2AD9"/>
    <w:rsid w:val="006C368A"/>
    <w:rsid w:val="006C3720"/>
    <w:rsid w:val="006C3DAF"/>
    <w:rsid w:val="006C4009"/>
    <w:rsid w:val="006C4B4F"/>
    <w:rsid w:val="006C4E06"/>
    <w:rsid w:val="006C50B5"/>
    <w:rsid w:val="006C5FEF"/>
    <w:rsid w:val="006C6AB1"/>
    <w:rsid w:val="006C6E7E"/>
    <w:rsid w:val="006C73A2"/>
    <w:rsid w:val="006C7A7E"/>
    <w:rsid w:val="006D05C3"/>
    <w:rsid w:val="006D0830"/>
    <w:rsid w:val="006D0D6F"/>
    <w:rsid w:val="006D15DB"/>
    <w:rsid w:val="006D1A5F"/>
    <w:rsid w:val="006D1AC4"/>
    <w:rsid w:val="006D3C4D"/>
    <w:rsid w:val="006D6228"/>
    <w:rsid w:val="006D6FB0"/>
    <w:rsid w:val="006D72FC"/>
    <w:rsid w:val="006D7703"/>
    <w:rsid w:val="006D7AA7"/>
    <w:rsid w:val="006E0699"/>
    <w:rsid w:val="006E1E05"/>
    <w:rsid w:val="006E2CAB"/>
    <w:rsid w:val="006E30FF"/>
    <w:rsid w:val="006E318B"/>
    <w:rsid w:val="006E36F1"/>
    <w:rsid w:val="006E3CE2"/>
    <w:rsid w:val="006E48B2"/>
    <w:rsid w:val="006E62F4"/>
    <w:rsid w:val="006E6361"/>
    <w:rsid w:val="006E7412"/>
    <w:rsid w:val="006E773F"/>
    <w:rsid w:val="006E7B3D"/>
    <w:rsid w:val="006F0F46"/>
    <w:rsid w:val="006F1084"/>
    <w:rsid w:val="006F1568"/>
    <w:rsid w:val="006F2F03"/>
    <w:rsid w:val="006F55B5"/>
    <w:rsid w:val="006F594F"/>
    <w:rsid w:val="006F5B42"/>
    <w:rsid w:val="006F65E8"/>
    <w:rsid w:val="006F782F"/>
    <w:rsid w:val="006F790C"/>
    <w:rsid w:val="00700001"/>
    <w:rsid w:val="00700160"/>
    <w:rsid w:val="00700EFA"/>
    <w:rsid w:val="00702285"/>
    <w:rsid w:val="007024C9"/>
    <w:rsid w:val="007029BE"/>
    <w:rsid w:val="00703FFC"/>
    <w:rsid w:val="007052A5"/>
    <w:rsid w:val="00705498"/>
    <w:rsid w:val="00705EC7"/>
    <w:rsid w:val="007066AB"/>
    <w:rsid w:val="00706B70"/>
    <w:rsid w:val="00707DF2"/>
    <w:rsid w:val="0071026B"/>
    <w:rsid w:val="007105B8"/>
    <w:rsid w:val="00710921"/>
    <w:rsid w:val="00710941"/>
    <w:rsid w:val="00711050"/>
    <w:rsid w:val="00711FC1"/>
    <w:rsid w:val="00712366"/>
    <w:rsid w:val="0071317E"/>
    <w:rsid w:val="00714016"/>
    <w:rsid w:val="00714459"/>
    <w:rsid w:val="007148BD"/>
    <w:rsid w:val="00715159"/>
    <w:rsid w:val="00715DDB"/>
    <w:rsid w:val="0071697A"/>
    <w:rsid w:val="007169AF"/>
    <w:rsid w:val="00716A7B"/>
    <w:rsid w:val="00716B87"/>
    <w:rsid w:val="00717210"/>
    <w:rsid w:val="00717D04"/>
    <w:rsid w:val="00717F4C"/>
    <w:rsid w:val="007204E9"/>
    <w:rsid w:val="007205D9"/>
    <w:rsid w:val="00720DB8"/>
    <w:rsid w:val="007218FA"/>
    <w:rsid w:val="00721985"/>
    <w:rsid w:val="00721A33"/>
    <w:rsid w:val="00722706"/>
    <w:rsid w:val="00722817"/>
    <w:rsid w:val="00723030"/>
    <w:rsid w:val="00723143"/>
    <w:rsid w:val="00723870"/>
    <w:rsid w:val="007241B6"/>
    <w:rsid w:val="0072573D"/>
    <w:rsid w:val="00726D11"/>
    <w:rsid w:val="00726FD0"/>
    <w:rsid w:val="007312AF"/>
    <w:rsid w:val="00732CAB"/>
    <w:rsid w:val="00732D11"/>
    <w:rsid w:val="007333E2"/>
    <w:rsid w:val="007341D6"/>
    <w:rsid w:val="00734275"/>
    <w:rsid w:val="00734F32"/>
    <w:rsid w:val="00736688"/>
    <w:rsid w:val="00737EAD"/>
    <w:rsid w:val="0074059C"/>
    <w:rsid w:val="00741055"/>
    <w:rsid w:val="007410DC"/>
    <w:rsid w:val="0074140C"/>
    <w:rsid w:val="0074142C"/>
    <w:rsid w:val="00741941"/>
    <w:rsid w:val="00742340"/>
    <w:rsid w:val="00744022"/>
    <w:rsid w:val="0074484E"/>
    <w:rsid w:val="007448BC"/>
    <w:rsid w:val="00744E78"/>
    <w:rsid w:val="00745991"/>
    <w:rsid w:val="00745B50"/>
    <w:rsid w:val="00745CE6"/>
    <w:rsid w:val="0074791E"/>
    <w:rsid w:val="00747C7E"/>
    <w:rsid w:val="00750264"/>
    <w:rsid w:val="00753580"/>
    <w:rsid w:val="00754CAE"/>
    <w:rsid w:val="0075523B"/>
    <w:rsid w:val="007559ED"/>
    <w:rsid w:val="00755BA3"/>
    <w:rsid w:val="007578B9"/>
    <w:rsid w:val="00757B1C"/>
    <w:rsid w:val="00757F9C"/>
    <w:rsid w:val="0076017C"/>
    <w:rsid w:val="0076055E"/>
    <w:rsid w:val="007605D5"/>
    <w:rsid w:val="00760907"/>
    <w:rsid w:val="00760D0F"/>
    <w:rsid w:val="007618DB"/>
    <w:rsid w:val="007624D3"/>
    <w:rsid w:val="0076268A"/>
    <w:rsid w:val="00762DD9"/>
    <w:rsid w:val="007634CA"/>
    <w:rsid w:val="00763D2B"/>
    <w:rsid w:val="00764329"/>
    <w:rsid w:val="00764FBA"/>
    <w:rsid w:val="007669BA"/>
    <w:rsid w:val="00767ECC"/>
    <w:rsid w:val="00770C8F"/>
    <w:rsid w:val="00771172"/>
    <w:rsid w:val="0077124B"/>
    <w:rsid w:val="00771362"/>
    <w:rsid w:val="0077173F"/>
    <w:rsid w:val="0077219C"/>
    <w:rsid w:val="00772D17"/>
    <w:rsid w:val="00773568"/>
    <w:rsid w:val="007750B2"/>
    <w:rsid w:val="00775561"/>
    <w:rsid w:val="00775B23"/>
    <w:rsid w:val="00776314"/>
    <w:rsid w:val="00776F6C"/>
    <w:rsid w:val="00776F91"/>
    <w:rsid w:val="00777FE2"/>
    <w:rsid w:val="007805E6"/>
    <w:rsid w:val="00780A0B"/>
    <w:rsid w:val="00780AC7"/>
    <w:rsid w:val="00780FAB"/>
    <w:rsid w:val="007811BD"/>
    <w:rsid w:val="00781411"/>
    <w:rsid w:val="007816B2"/>
    <w:rsid w:val="00781947"/>
    <w:rsid w:val="00781BC3"/>
    <w:rsid w:val="00782A10"/>
    <w:rsid w:val="00783072"/>
    <w:rsid w:val="007836F8"/>
    <w:rsid w:val="007849F3"/>
    <w:rsid w:val="00784CC0"/>
    <w:rsid w:val="00784D04"/>
    <w:rsid w:val="00784EC6"/>
    <w:rsid w:val="00786149"/>
    <w:rsid w:val="00787780"/>
    <w:rsid w:val="0078781F"/>
    <w:rsid w:val="007878B7"/>
    <w:rsid w:val="007879ED"/>
    <w:rsid w:val="0079032D"/>
    <w:rsid w:val="00791554"/>
    <w:rsid w:val="007916A7"/>
    <w:rsid w:val="0079256E"/>
    <w:rsid w:val="00794887"/>
    <w:rsid w:val="00795400"/>
    <w:rsid w:val="00795B3B"/>
    <w:rsid w:val="007960A0"/>
    <w:rsid w:val="00796E8F"/>
    <w:rsid w:val="007974B5"/>
    <w:rsid w:val="00797F02"/>
    <w:rsid w:val="007A119C"/>
    <w:rsid w:val="007A1DD4"/>
    <w:rsid w:val="007A1E99"/>
    <w:rsid w:val="007A2DD8"/>
    <w:rsid w:val="007A39AB"/>
    <w:rsid w:val="007A50A6"/>
    <w:rsid w:val="007A50C0"/>
    <w:rsid w:val="007A510B"/>
    <w:rsid w:val="007A511A"/>
    <w:rsid w:val="007A715B"/>
    <w:rsid w:val="007B2627"/>
    <w:rsid w:val="007B2E98"/>
    <w:rsid w:val="007B315A"/>
    <w:rsid w:val="007B3F6B"/>
    <w:rsid w:val="007B4683"/>
    <w:rsid w:val="007B481E"/>
    <w:rsid w:val="007B5A43"/>
    <w:rsid w:val="007B5E6B"/>
    <w:rsid w:val="007B6078"/>
    <w:rsid w:val="007B61D8"/>
    <w:rsid w:val="007B76A2"/>
    <w:rsid w:val="007B779B"/>
    <w:rsid w:val="007C00BF"/>
    <w:rsid w:val="007C04E9"/>
    <w:rsid w:val="007C0D37"/>
    <w:rsid w:val="007C3AE8"/>
    <w:rsid w:val="007C4DC5"/>
    <w:rsid w:val="007C4DC6"/>
    <w:rsid w:val="007C4DFD"/>
    <w:rsid w:val="007C5531"/>
    <w:rsid w:val="007C5C00"/>
    <w:rsid w:val="007C68DE"/>
    <w:rsid w:val="007C7C18"/>
    <w:rsid w:val="007D029C"/>
    <w:rsid w:val="007D0F6D"/>
    <w:rsid w:val="007D1A9C"/>
    <w:rsid w:val="007D1B10"/>
    <w:rsid w:val="007D1EAC"/>
    <w:rsid w:val="007D2097"/>
    <w:rsid w:val="007D2456"/>
    <w:rsid w:val="007D25CA"/>
    <w:rsid w:val="007D3402"/>
    <w:rsid w:val="007D41B5"/>
    <w:rsid w:val="007D47C2"/>
    <w:rsid w:val="007D4ACD"/>
    <w:rsid w:val="007D4F73"/>
    <w:rsid w:val="007D63D8"/>
    <w:rsid w:val="007D6761"/>
    <w:rsid w:val="007D6EA2"/>
    <w:rsid w:val="007D7089"/>
    <w:rsid w:val="007E23F7"/>
    <w:rsid w:val="007E2653"/>
    <w:rsid w:val="007E2A5E"/>
    <w:rsid w:val="007E3DF8"/>
    <w:rsid w:val="007E4367"/>
    <w:rsid w:val="007E4C60"/>
    <w:rsid w:val="007E5249"/>
    <w:rsid w:val="007E5A25"/>
    <w:rsid w:val="007E5B1A"/>
    <w:rsid w:val="007E7762"/>
    <w:rsid w:val="007E7861"/>
    <w:rsid w:val="007F018B"/>
    <w:rsid w:val="007F02CB"/>
    <w:rsid w:val="007F0DA9"/>
    <w:rsid w:val="007F0EF5"/>
    <w:rsid w:val="007F1CE0"/>
    <w:rsid w:val="007F32EA"/>
    <w:rsid w:val="007F3402"/>
    <w:rsid w:val="007F3529"/>
    <w:rsid w:val="007F3C0F"/>
    <w:rsid w:val="007F41E3"/>
    <w:rsid w:val="007F4213"/>
    <w:rsid w:val="007F461F"/>
    <w:rsid w:val="007F4A6E"/>
    <w:rsid w:val="007F5FF2"/>
    <w:rsid w:val="007F7ED0"/>
    <w:rsid w:val="00800B12"/>
    <w:rsid w:val="00800DD7"/>
    <w:rsid w:val="00801967"/>
    <w:rsid w:val="00801A3C"/>
    <w:rsid w:val="00801A45"/>
    <w:rsid w:val="00801E1E"/>
    <w:rsid w:val="008024B2"/>
    <w:rsid w:val="00802557"/>
    <w:rsid w:val="0080402D"/>
    <w:rsid w:val="00805271"/>
    <w:rsid w:val="008055DD"/>
    <w:rsid w:val="00805C1F"/>
    <w:rsid w:val="00806DB9"/>
    <w:rsid w:val="00806E38"/>
    <w:rsid w:val="0080750B"/>
    <w:rsid w:val="0081024E"/>
    <w:rsid w:val="0081091A"/>
    <w:rsid w:val="00810F1E"/>
    <w:rsid w:val="008113A7"/>
    <w:rsid w:val="008120F8"/>
    <w:rsid w:val="00813230"/>
    <w:rsid w:val="00813B6D"/>
    <w:rsid w:val="0081539D"/>
    <w:rsid w:val="00815E3A"/>
    <w:rsid w:val="008168BB"/>
    <w:rsid w:val="00816C1F"/>
    <w:rsid w:val="008173D3"/>
    <w:rsid w:val="008176F4"/>
    <w:rsid w:val="00817CE5"/>
    <w:rsid w:val="00817EF0"/>
    <w:rsid w:val="00820224"/>
    <w:rsid w:val="0082093D"/>
    <w:rsid w:val="00820F67"/>
    <w:rsid w:val="00821F59"/>
    <w:rsid w:val="00822D38"/>
    <w:rsid w:val="00822DE6"/>
    <w:rsid w:val="00823265"/>
    <w:rsid w:val="00823D34"/>
    <w:rsid w:val="008255FB"/>
    <w:rsid w:val="00825F8E"/>
    <w:rsid w:val="00827023"/>
    <w:rsid w:val="00831EFF"/>
    <w:rsid w:val="00831F44"/>
    <w:rsid w:val="00833377"/>
    <w:rsid w:val="00833522"/>
    <w:rsid w:val="00834A07"/>
    <w:rsid w:val="00834DF8"/>
    <w:rsid w:val="00834F32"/>
    <w:rsid w:val="00834FAE"/>
    <w:rsid w:val="008355F9"/>
    <w:rsid w:val="008360F6"/>
    <w:rsid w:val="00837A7E"/>
    <w:rsid w:val="00840B08"/>
    <w:rsid w:val="00841006"/>
    <w:rsid w:val="00841232"/>
    <w:rsid w:val="0084215F"/>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57FE4"/>
    <w:rsid w:val="008622C6"/>
    <w:rsid w:val="0086384F"/>
    <w:rsid w:val="00863C93"/>
    <w:rsid w:val="00864AFA"/>
    <w:rsid w:val="00864F58"/>
    <w:rsid w:val="0086529C"/>
    <w:rsid w:val="00865C69"/>
    <w:rsid w:val="00866409"/>
    <w:rsid w:val="00866441"/>
    <w:rsid w:val="008665F2"/>
    <w:rsid w:val="008667DF"/>
    <w:rsid w:val="0086723E"/>
    <w:rsid w:val="008717F5"/>
    <w:rsid w:val="008718D6"/>
    <w:rsid w:val="00871DB0"/>
    <w:rsid w:val="0087249A"/>
    <w:rsid w:val="00872816"/>
    <w:rsid w:val="0087283D"/>
    <w:rsid w:val="00873108"/>
    <w:rsid w:val="00873D0B"/>
    <w:rsid w:val="00874D1E"/>
    <w:rsid w:val="0087610F"/>
    <w:rsid w:val="00876A82"/>
    <w:rsid w:val="0087718A"/>
    <w:rsid w:val="00877CC3"/>
    <w:rsid w:val="00880BE8"/>
    <w:rsid w:val="00881266"/>
    <w:rsid w:val="00881693"/>
    <w:rsid w:val="00883153"/>
    <w:rsid w:val="008842FB"/>
    <w:rsid w:val="00884D9F"/>
    <w:rsid w:val="00885708"/>
    <w:rsid w:val="00885C98"/>
    <w:rsid w:val="00886A1E"/>
    <w:rsid w:val="00887E34"/>
    <w:rsid w:val="00890611"/>
    <w:rsid w:val="008908F5"/>
    <w:rsid w:val="00890FFF"/>
    <w:rsid w:val="008925FF"/>
    <w:rsid w:val="00892D99"/>
    <w:rsid w:val="008938D0"/>
    <w:rsid w:val="00893B19"/>
    <w:rsid w:val="0089420C"/>
    <w:rsid w:val="008947E6"/>
    <w:rsid w:val="00894AC1"/>
    <w:rsid w:val="00894B33"/>
    <w:rsid w:val="00894BB3"/>
    <w:rsid w:val="00894FA4"/>
    <w:rsid w:val="00895316"/>
    <w:rsid w:val="0089590E"/>
    <w:rsid w:val="00895940"/>
    <w:rsid w:val="008967EC"/>
    <w:rsid w:val="00896901"/>
    <w:rsid w:val="00896E4C"/>
    <w:rsid w:val="008976D8"/>
    <w:rsid w:val="008A2CDE"/>
    <w:rsid w:val="008A34A8"/>
    <w:rsid w:val="008A366B"/>
    <w:rsid w:val="008A3F45"/>
    <w:rsid w:val="008A4AB7"/>
    <w:rsid w:val="008A4E24"/>
    <w:rsid w:val="008A6153"/>
    <w:rsid w:val="008A61EA"/>
    <w:rsid w:val="008A6452"/>
    <w:rsid w:val="008A6D99"/>
    <w:rsid w:val="008A7DAC"/>
    <w:rsid w:val="008B0D1C"/>
    <w:rsid w:val="008B0F2F"/>
    <w:rsid w:val="008B1F25"/>
    <w:rsid w:val="008B28EA"/>
    <w:rsid w:val="008B2C43"/>
    <w:rsid w:val="008B3DA9"/>
    <w:rsid w:val="008B4FD1"/>
    <w:rsid w:val="008B5FC9"/>
    <w:rsid w:val="008B651F"/>
    <w:rsid w:val="008B739D"/>
    <w:rsid w:val="008B7668"/>
    <w:rsid w:val="008C09DA"/>
    <w:rsid w:val="008C1182"/>
    <w:rsid w:val="008C1C3D"/>
    <w:rsid w:val="008C2B36"/>
    <w:rsid w:val="008C2B50"/>
    <w:rsid w:val="008C31D2"/>
    <w:rsid w:val="008C3230"/>
    <w:rsid w:val="008C4741"/>
    <w:rsid w:val="008C4A9D"/>
    <w:rsid w:val="008C4C1C"/>
    <w:rsid w:val="008C661A"/>
    <w:rsid w:val="008C6A31"/>
    <w:rsid w:val="008C71C9"/>
    <w:rsid w:val="008C74D6"/>
    <w:rsid w:val="008C7FE6"/>
    <w:rsid w:val="008D0032"/>
    <w:rsid w:val="008D0801"/>
    <w:rsid w:val="008D23D1"/>
    <w:rsid w:val="008D26D2"/>
    <w:rsid w:val="008D2AA9"/>
    <w:rsid w:val="008D2F1D"/>
    <w:rsid w:val="008D3730"/>
    <w:rsid w:val="008D38BD"/>
    <w:rsid w:val="008D4800"/>
    <w:rsid w:val="008D4EE8"/>
    <w:rsid w:val="008D50EB"/>
    <w:rsid w:val="008D5432"/>
    <w:rsid w:val="008D563C"/>
    <w:rsid w:val="008D5B00"/>
    <w:rsid w:val="008D5C54"/>
    <w:rsid w:val="008D64E1"/>
    <w:rsid w:val="008D6686"/>
    <w:rsid w:val="008D673B"/>
    <w:rsid w:val="008D6D08"/>
    <w:rsid w:val="008E061C"/>
    <w:rsid w:val="008E0E8D"/>
    <w:rsid w:val="008E0EA4"/>
    <w:rsid w:val="008E1955"/>
    <w:rsid w:val="008E2C1E"/>
    <w:rsid w:val="008E57BC"/>
    <w:rsid w:val="008E61E9"/>
    <w:rsid w:val="008E630A"/>
    <w:rsid w:val="008E66F3"/>
    <w:rsid w:val="008E69D4"/>
    <w:rsid w:val="008E78C3"/>
    <w:rsid w:val="008F0D54"/>
    <w:rsid w:val="008F100F"/>
    <w:rsid w:val="008F1687"/>
    <w:rsid w:val="008F19A4"/>
    <w:rsid w:val="008F1C95"/>
    <w:rsid w:val="008F21E1"/>
    <w:rsid w:val="008F2B37"/>
    <w:rsid w:val="008F2C20"/>
    <w:rsid w:val="008F30AC"/>
    <w:rsid w:val="008F3314"/>
    <w:rsid w:val="008F39FC"/>
    <w:rsid w:val="008F48A2"/>
    <w:rsid w:val="008F507B"/>
    <w:rsid w:val="008F53AA"/>
    <w:rsid w:val="008F5B60"/>
    <w:rsid w:val="008F63F7"/>
    <w:rsid w:val="008F645B"/>
    <w:rsid w:val="008F6DB8"/>
    <w:rsid w:val="00900CCC"/>
    <w:rsid w:val="009016E4"/>
    <w:rsid w:val="00901816"/>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64E3"/>
    <w:rsid w:val="00916705"/>
    <w:rsid w:val="00917905"/>
    <w:rsid w:val="00920B49"/>
    <w:rsid w:val="00921958"/>
    <w:rsid w:val="009231C4"/>
    <w:rsid w:val="00923390"/>
    <w:rsid w:val="00924DFE"/>
    <w:rsid w:val="009252DF"/>
    <w:rsid w:val="009258F6"/>
    <w:rsid w:val="00926A1E"/>
    <w:rsid w:val="009272E5"/>
    <w:rsid w:val="0093006B"/>
    <w:rsid w:val="0093011F"/>
    <w:rsid w:val="0093420D"/>
    <w:rsid w:val="0093503A"/>
    <w:rsid w:val="00935469"/>
    <w:rsid w:val="009360C6"/>
    <w:rsid w:val="00936B9B"/>
    <w:rsid w:val="009407D0"/>
    <w:rsid w:val="009412F2"/>
    <w:rsid w:val="00941673"/>
    <w:rsid w:val="0094169F"/>
    <w:rsid w:val="00941B16"/>
    <w:rsid w:val="00943135"/>
    <w:rsid w:val="00943395"/>
    <w:rsid w:val="00943420"/>
    <w:rsid w:val="009443E5"/>
    <w:rsid w:val="0094477E"/>
    <w:rsid w:val="0094504E"/>
    <w:rsid w:val="009453F1"/>
    <w:rsid w:val="00945522"/>
    <w:rsid w:val="00945AA0"/>
    <w:rsid w:val="0094687C"/>
    <w:rsid w:val="00946FDC"/>
    <w:rsid w:val="00947468"/>
    <w:rsid w:val="00950477"/>
    <w:rsid w:val="009509BA"/>
    <w:rsid w:val="009510B8"/>
    <w:rsid w:val="00951AAB"/>
    <w:rsid w:val="009528C9"/>
    <w:rsid w:val="00954191"/>
    <w:rsid w:val="00954D53"/>
    <w:rsid w:val="00954F5E"/>
    <w:rsid w:val="0095596A"/>
    <w:rsid w:val="0095681A"/>
    <w:rsid w:val="00956C2A"/>
    <w:rsid w:val="00957946"/>
    <w:rsid w:val="00957A70"/>
    <w:rsid w:val="00957F43"/>
    <w:rsid w:val="00960551"/>
    <w:rsid w:val="00960A83"/>
    <w:rsid w:val="009614F0"/>
    <w:rsid w:val="009622CA"/>
    <w:rsid w:val="009627D4"/>
    <w:rsid w:val="00963890"/>
    <w:rsid w:val="00963C25"/>
    <w:rsid w:val="009646F7"/>
    <w:rsid w:val="00965022"/>
    <w:rsid w:val="009656E7"/>
    <w:rsid w:val="009659E2"/>
    <w:rsid w:val="00966B3F"/>
    <w:rsid w:val="00967AD8"/>
    <w:rsid w:val="009700FE"/>
    <w:rsid w:val="00970967"/>
    <w:rsid w:val="00972CD4"/>
    <w:rsid w:val="009742F2"/>
    <w:rsid w:val="009755C3"/>
    <w:rsid w:val="00975885"/>
    <w:rsid w:val="0097598C"/>
    <w:rsid w:val="009772FB"/>
    <w:rsid w:val="00977931"/>
    <w:rsid w:val="00980B36"/>
    <w:rsid w:val="00980B57"/>
    <w:rsid w:val="00980D66"/>
    <w:rsid w:val="00982130"/>
    <w:rsid w:val="009832D9"/>
    <w:rsid w:val="00983B3D"/>
    <w:rsid w:val="0098406A"/>
    <w:rsid w:val="00984D47"/>
    <w:rsid w:val="00984D51"/>
    <w:rsid w:val="009854EA"/>
    <w:rsid w:val="009869E8"/>
    <w:rsid w:val="00987561"/>
    <w:rsid w:val="009876DD"/>
    <w:rsid w:val="00987B63"/>
    <w:rsid w:val="00991B1F"/>
    <w:rsid w:val="00991B51"/>
    <w:rsid w:val="00992B6F"/>
    <w:rsid w:val="009937FC"/>
    <w:rsid w:val="0099568E"/>
    <w:rsid w:val="009975FB"/>
    <w:rsid w:val="00997F82"/>
    <w:rsid w:val="009A0BB5"/>
    <w:rsid w:val="009A0CA5"/>
    <w:rsid w:val="009A0EF1"/>
    <w:rsid w:val="009A2805"/>
    <w:rsid w:val="009A2AA7"/>
    <w:rsid w:val="009A2AF8"/>
    <w:rsid w:val="009A43A4"/>
    <w:rsid w:val="009A551D"/>
    <w:rsid w:val="009A5A08"/>
    <w:rsid w:val="009A638D"/>
    <w:rsid w:val="009A6857"/>
    <w:rsid w:val="009A6938"/>
    <w:rsid w:val="009A6985"/>
    <w:rsid w:val="009A6B30"/>
    <w:rsid w:val="009A6BEA"/>
    <w:rsid w:val="009A6C04"/>
    <w:rsid w:val="009A7CDA"/>
    <w:rsid w:val="009A7DEE"/>
    <w:rsid w:val="009A7F27"/>
    <w:rsid w:val="009A7F79"/>
    <w:rsid w:val="009B07D8"/>
    <w:rsid w:val="009B13C0"/>
    <w:rsid w:val="009B1B38"/>
    <w:rsid w:val="009B1EFC"/>
    <w:rsid w:val="009B2B70"/>
    <w:rsid w:val="009B32B4"/>
    <w:rsid w:val="009B32CA"/>
    <w:rsid w:val="009B3553"/>
    <w:rsid w:val="009B44FC"/>
    <w:rsid w:val="009B5AF8"/>
    <w:rsid w:val="009B6CC9"/>
    <w:rsid w:val="009B774B"/>
    <w:rsid w:val="009B7C18"/>
    <w:rsid w:val="009C2342"/>
    <w:rsid w:val="009C2731"/>
    <w:rsid w:val="009C2B78"/>
    <w:rsid w:val="009C2EA5"/>
    <w:rsid w:val="009C401D"/>
    <w:rsid w:val="009C41CE"/>
    <w:rsid w:val="009C438D"/>
    <w:rsid w:val="009C51AC"/>
    <w:rsid w:val="009C5572"/>
    <w:rsid w:val="009C70FB"/>
    <w:rsid w:val="009D05DB"/>
    <w:rsid w:val="009D0716"/>
    <w:rsid w:val="009D0DB4"/>
    <w:rsid w:val="009D2F3B"/>
    <w:rsid w:val="009D3266"/>
    <w:rsid w:val="009D3447"/>
    <w:rsid w:val="009D35C6"/>
    <w:rsid w:val="009D365A"/>
    <w:rsid w:val="009D3818"/>
    <w:rsid w:val="009D3AE9"/>
    <w:rsid w:val="009D3E9A"/>
    <w:rsid w:val="009D427A"/>
    <w:rsid w:val="009D7554"/>
    <w:rsid w:val="009D7C2D"/>
    <w:rsid w:val="009E0997"/>
    <w:rsid w:val="009E20C6"/>
    <w:rsid w:val="009E45FD"/>
    <w:rsid w:val="009E6062"/>
    <w:rsid w:val="009E66FF"/>
    <w:rsid w:val="009E6D15"/>
    <w:rsid w:val="009E6F9E"/>
    <w:rsid w:val="009E757A"/>
    <w:rsid w:val="009E7805"/>
    <w:rsid w:val="009F0A3C"/>
    <w:rsid w:val="009F0A85"/>
    <w:rsid w:val="009F0C7A"/>
    <w:rsid w:val="009F0E04"/>
    <w:rsid w:val="009F1C0E"/>
    <w:rsid w:val="009F203F"/>
    <w:rsid w:val="009F2933"/>
    <w:rsid w:val="009F2FAE"/>
    <w:rsid w:val="009F354D"/>
    <w:rsid w:val="009F3637"/>
    <w:rsid w:val="009F40AB"/>
    <w:rsid w:val="009F4F9A"/>
    <w:rsid w:val="009F5892"/>
    <w:rsid w:val="009F6407"/>
    <w:rsid w:val="009F66D1"/>
    <w:rsid w:val="009F678A"/>
    <w:rsid w:val="009F6834"/>
    <w:rsid w:val="009F7F3C"/>
    <w:rsid w:val="00A00660"/>
    <w:rsid w:val="00A01400"/>
    <w:rsid w:val="00A01A2F"/>
    <w:rsid w:val="00A02F86"/>
    <w:rsid w:val="00A03228"/>
    <w:rsid w:val="00A052D4"/>
    <w:rsid w:val="00A054FB"/>
    <w:rsid w:val="00A06E88"/>
    <w:rsid w:val="00A070B8"/>
    <w:rsid w:val="00A07B7C"/>
    <w:rsid w:val="00A07CF7"/>
    <w:rsid w:val="00A12C3E"/>
    <w:rsid w:val="00A13118"/>
    <w:rsid w:val="00A13517"/>
    <w:rsid w:val="00A13A40"/>
    <w:rsid w:val="00A14092"/>
    <w:rsid w:val="00A164B8"/>
    <w:rsid w:val="00A16D0A"/>
    <w:rsid w:val="00A178CE"/>
    <w:rsid w:val="00A20E3D"/>
    <w:rsid w:val="00A20F11"/>
    <w:rsid w:val="00A229D7"/>
    <w:rsid w:val="00A230A8"/>
    <w:rsid w:val="00A23209"/>
    <w:rsid w:val="00A243F8"/>
    <w:rsid w:val="00A24E9F"/>
    <w:rsid w:val="00A250DD"/>
    <w:rsid w:val="00A25C51"/>
    <w:rsid w:val="00A2698F"/>
    <w:rsid w:val="00A30914"/>
    <w:rsid w:val="00A30F8B"/>
    <w:rsid w:val="00A3253E"/>
    <w:rsid w:val="00A32D0E"/>
    <w:rsid w:val="00A32F34"/>
    <w:rsid w:val="00A3341B"/>
    <w:rsid w:val="00A33A58"/>
    <w:rsid w:val="00A35A24"/>
    <w:rsid w:val="00A36B3E"/>
    <w:rsid w:val="00A373DC"/>
    <w:rsid w:val="00A403AF"/>
    <w:rsid w:val="00A40520"/>
    <w:rsid w:val="00A40C40"/>
    <w:rsid w:val="00A4140C"/>
    <w:rsid w:val="00A4159C"/>
    <w:rsid w:val="00A41FCE"/>
    <w:rsid w:val="00A4246D"/>
    <w:rsid w:val="00A42509"/>
    <w:rsid w:val="00A42AD1"/>
    <w:rsid w:val="00A42F2E"/>
    <w:rsid w:val="00A46163"/>
    <w:rsid w:val="00A4725F"/>
    <w:rsid w:val="00A47D29"/>
    <w:rsid w:val="00A501C6"/>
    <w:rsid w:val="00A50494"/>
    <w:rsid w:val="00A506F4"/>
    <w:rsid w:val="00A50983"/>
    <w:rsid w:val="00A51046"/>
    <w:rsid w:val="00A52F4D"/>
    <w:rsid w:val="00A534C2"/>
    <w:rsid w:val="00A53763"/>
    <w:rsid w:val="00A54A2A"/>
    <w:rsid w:val="00A54D3F"/>
    <w:rsid w:val="00A55055"/>
    <w:rsid w:val="00A575FB"/>
    <w:rsid w:val="00A60C88"/>
    <w:rsid w:val="00A623A1"/>
    <w:rsid w:val="00A64334"/>
    <w:rsid w:val="00A645B5"/>
    <w:rsid w:val="00A64B72"/>
    <w:rsid w:val="00A65016"/>
    <w:rsid w:val="00A662C5"/>
    <w:rsid w:val="00A66662"/>
    <w:rsid w:val="00A66D18"/>
    <w:rsid w:val="00A66EF1"/>
    <w:rsid w:val="00A67FA9"/>
    <w:rsid w:val="00A700FC"/>
    <w:rsid w:val="00A706F0"/>
    <w:rsid w:val="00A70D11"/>
    <w:rsid w:val="00A71B4E"/>
    <w:rsid w:val="00A72B3F"/>
    <w:rsid w:val="00A72D6F"/>
    <w:rsid w:val="00A7305F"/>
    <w:rsid w:val="00A74512"/>
    <w:rsid w:val="00A745DD"/>
    <w:rsid w:val="00A7475E"/>
    <w:rsid w:val="00A761E3"/>
    <w:rsid w:val="00A7661D"/>
    <w:rsid w:val="00A77CD5"/>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2C"/>
    <w:rsid w:val="00A9666B"/>
    <w:rsid w:val="00AA14BF"/>
    <w:rsid w:val="00AA1983"/>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4AD"/>
    <w:rsid w:val="00AB4AF3"/>
    <w:rsid w:val="00AB584A"/>
    <w:rsid w:val="00AB6480"/>
    <w:rsid w:val="00AC146D"/>
    <w:rsid w:val="00AC1798"/>
    <w:rsid w:val="00AC1D39"/>
    <w:rsid w:val="00AC1EC4"/>
    <w:rsid w:val="00AC2445"/>
    <w:rsid w:val="00AC2EEE"/>
    <w:rsid w:val="00AC39A1"/>
    <w:rsid w:val="00AC3A03"/>
    <w:rsid w:val="00AC5585"/>
    <w:rsid w:val="00AC66C1"/>
    <w:rsid w:val="00AC70E5"/>
    <w:rsid w:val="00AC7630"/>
    <w:rsid w:val="00AD1685"/>
    <w:rsid w:val="00AD1D18"/>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48"/>
    <w:rsid w:val="00AE7DD3"/>
    <w:rsid w:val="00AF02DE"/>
    <w:rsid w:val="00AF0E43"/>
    <w:rsid w:val="00AF0EE6"/>
    <w:rsid w:val="00AF12AF"/>
    <w:rsid w:val="00AF1746"/>
    <w:rsid w:val="00AF1EA6"/>
    <w:rsid w:val="00AF211E"/>
    <w:rsid w:val="00AF25A0"/>
    <w:rsid w:val="00AF2C9F"/>
    <w:rsid w:val="00AF3831"/>
    <w:rsid w:val="00AF4484"/>
    <w:rsid w:val="00AF5AB6"/>
    <w:rsid w:val="00AF5D9A"/>
    <w:rsid w:val="00AF638F"/>
    <w:rsid w:val="00AF6770"/>
    <w:rsid w:val="00AF6CC2"/>
    <w:rsid w:val="00AF7463"/>
    <w:rsid w:val="00AF7A1A"/>
    <w:rsid w:val="00B002AA"/>
    <w:rsid w:val="00B01FC5"/>
    <w:rsid w:val="00B022E6"/>
    <w:rsid w:val="00B0269E"/>
    <w:rsid w:val="00B02C58"/>
    <w:rsid w:val="00B03363"/>
    <w:rsid w:val="00B0460F"/>
    <w:rsid w:val="00B051ED"/>
    <w:rsid w:val="00B063B3"/>
    <w:rsid w:val="00B063B8"/>
    <w:rsid w:val="00B07A1E"/>
    <w:rsid w:val="00B10AC9"/>
    <w:rsid w:val="00B11454"/>
    <w:rsid w:val="00B11568"/>
    <w:rsid w:val="00B11B37"/>
    <w:rsid w:val="00B133BC"/>
    <w:rsid w:val="00B136DB"/>
    <w:rsid w:val="00B152EA"/>
    <w:rsid w:val="00B16202"/>
    <w:rsid w:val="00B167BD"/>
    <w:rsid w:val="00B17C3F"/>
    <w:rsid w:val="00B2033D"/>
    <w:rsid w:val="00B20472"/>
    <w:rsid w:val="00B206C6"/>
    <w:rsid w:val="00B20A4F"/>
    <w:rsid w:val="00B20DF7"/>
    <w:rsid w:val="00B21507"/>
    <w:rsid w:val="00B21914"/>
    <w:rsid w:val="00B22107"/>
    <w:rsid w:val="00B22639"/>
    <w:rsid w:val="00B22B2D"/>
    <w:rsid w:val="00B230F7"/>
    <w:rsid w:val="00B24125"/>
    <w:rsid w:val="00B244B5"/>
    <w:rsid w:val="00B24CC4"/>
    <w:rsid w:val="00B254AC"/>
    <w:rsid w:val="00B257B7"/>
    <w:rsid w:val="00B275CE"/>
    <w:rsid w:val="00B27E98"/>
    <w:rsid w:val="00B30177"/>
    <w:rsid w:val="00B3150A"/>
    <w:rsid w:val="00B31565"/>
    <w:rsid w:val="00B3182E"/>
    <w:rsid w:val="00B321BA"/>
    <w:rsid w:val="00B325B6"/>
    <w:rsid w:val="00B32968"/>
    <w:rsid w:val="00B33D10"/>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0AC6"/>
    <w:rsid w:val="00B52089"/>
    <w:rsid w:val="00B520DE"/>
    <w:rsid w:val="00B52B1C"/>
    <w:rsid w:val="00B52CCD"/>
    <w:rsid w:val="00B52F4E"/>
    <w:rsid w:val="00B53223"/>
    <w:rsid w:val="00B53AEC"/>
    <w:rsid w:val="00B54279"/>
    <w:rsid w:val="00B54553"/>
    <w:rsid w:val="00B545CE"/>
    <w:rsid w:val="00B5499C"/>
    <w:rsid w:val="00B557ED"/>
    <w:rsid w:val="00B55F75"/>
    <w:rsid w:val="00B569C4"/>
    <w:rsid w:val="00B56C73"/>
    <w:rsid w:val="00B579FE"/>
    <w:rsid w:val="00B57A74"/>
    <w:rsid w:val="00B61140"/>
    <w:rsid w:val="00B61CB3"/>
    <w:rsid w:val="00B61ED5"/>
    <w:rsid w:val="00B62005"/>
    <w:rsid w:val="00B6226C"/>
    <w:rsid w:val="00B623FA"/>
    <w:rsid w:val="00B62D88"/>
    <w:rsid w:val="00B638D4"/>
    <w:rsid w:val="00B64A0A"/>
    <w:rsid w:val="00B64B67"/>
    <w:rsid w:val="00B653F0"/>
    <w:rsid w:val="00B65E52"/>
    <w:rsid w:val="00B65E60"/>
    <w:rsid w:val="00B66DD3"/>
    <w:rsid w:val="00B67BD4"/>
    <w:rsid w:val="00B67DFC"/>
    <w:rsid w:val="00B70284"/>
    <w:rsid w:val="00B703F0"/>
    <w:rsid w:val="00B70A0F"/>
    <w:rsid w:val="00B710B2"/>
    <w:rsid w:val="00B716EC"/>
    <w:rsid w:val="00B71C5A"/>
    <w:rsid w:val="00B72258"/>
    <w:rsid w:val="00B7233D"/>
    <w:rsid w:val="00B7310E"/>
    <w:rsid w:val="00B733CF"/>
    <w:rsid w:val="00B74FEB"/>
    <w:rsid w:val="00B76AA8"/>
    <w:rsid w:val="00B76B7A"/>
    <w:rsid w:val="00B775F8"/>
    <w:rsid w:val="00B7772F"/>
    <w:rsid w:val="00B777A4"/>
    <w:rsid w:val="00B77FA8"/>
    <w:rsid w:val="00B801D0"/>
    <w:rsid w:val="00B80C49"/>
    <w:rsid w:val="00B81181"/>
    <w:rsid w:val="00B81652"/>
    <w:rsid w:val="00B81D8F"/>
    <w:rsid w:val="00B82365"/>
    <w:rsid w:val="00B82455"/>
    <w:rsid w:val="00B82578"/>
    <w:rsid w:val="00B82E80"/>
    <w:rsid w:val="00B82EDB"/>
    <w:rsid w:val="00B84F63"/>
    <w:rsid w:val="00B856FB"/>
    <w:rsid w:val="00B858B7"/>
    <w:rsid w:val="00B863D5"/>
    <w:rsid w:val="00B876B0"/>
    <w:rsid w:val="00B87DD0"/>
    <w:rsid w:val="00B90551"/>
    <w:rsid w:val="00B906A2"/>
    <w:rsid w:val="00B91279"/>
    <w:rsid w:val="00B91B53"/>
    <w:rsid w:val="00B91B9A"/>
    <w:rsid w:val="00B923FC"/>
    <w:rsid w:val="00B93149"/>
    <w:rsid w:val="00B932C7"/>
    <w:rsid w:val="00B93B3B"/>
    <w:rsid w:val="00B94686"/>
    <w:rsid w:val="00B94CD8"/>
    <w:rsid w:val="00B94E07"/>
    <w:rsid w:val="00B953F3"/>
    <w:rsid w:val="00B95F6F"/>
    <w:rsid w:val="00B96BDD"/>
    <w:rsid w:val="00B96F7B"/>
    <w:rsid w:val="00B9787A"/>
    <w:rsid w:val="00BA12BC"/>
    <w:rsid w:val="00BA1C74"/>
    <w:rsid w:val="00BA1D9B"/>
    <w:rsid w:val="00BA255E"/>
    <w:rsid w:val="00BA3591"/>
    <w:rsid w:val="00BA3CF3"/>
    <w:rsid w:val="00BA472F"/>
    <w:rsid w:val="00BA51EA"/>
    <w:rsid w:val="00BA587B"/>
    <w:rsid w:val="00BA7A9A"/>
    <w:rsid w:val="00BA7E13"/>
    <w:rsid w:val="00BB0148"/>
    <w:rsid w:val="00BB3CAE"/>
    <w:rsid w:val="00BB42E4"/>
    <w:rsid w:val="00BB51BF"/>
    <w:rsid w:val="00BB53A2"/>
    <w:rsid w:val="00BB7E41"/>
    <w:rsid w:val="00BB7E9F"/>
    <w:rsid w:val="00BC18B4"/>
    <w:rsid w:val="00BC1DFA"/>
    <w:rsid w:val="00BC25D5"/>
    <w:rsid w:val="00BC2B43"/>
    <w:rsid w:val="00BC3A91"/>
    <w:rsid w:val="00BC428B"/>
    <w:rsid w:val="00BC498D"/>
    <w:rsid w:val="00BC49B0"/>
    <w:rsid w:val="00BC4DB5"/>
    <w:rsid w:val="00BC5565"/>
    <w:rsid w:val="00BC591B"/>
    <w:rsid w:val="00BC5C00"/>
    <w:rsid w:val="00BC6BA4"/>
    <w:rsid w:val="00BC757A"/>
    <w:rsid w:val="00BD1006"/>
    <w:rsid w:val="00BD12BE"/>
    <w:rsid w:val="00BD1ACD"/>
    <w:rsid w:val="00BD1C53"/>
    <w:rsid w:val="00BD28C6"/>
    <w:rsid w:val="00BD2AB5"/>
    <w:rsid w:val="00BD2F83"/>
    <w:rsid w:val="00BD30AC"/>
    <w:rsid w:val="00BD3B3A"/>
    <w:rsid w:val="00BD3E23"/>
    <w:rsid w:val="00BD44F2"/>
    <w:rsid w:val="00BD5078"/>
    <w:rsid w:val="00BD5085"/>
    <w:rsid w:val="00BD5B50"/>
    <w:rsid w:val="00BD6453"/>
    <w:rsid w:val="00BD64B6"/>
    <w:rsid w:val="00BD6F2B"/>
    <w:rsid w:val="00BD73AF"/>
    <w:rsid w:val="00BE001A"/>
    <w:rsid w:val="00BE1325"/>
    <w:rsid w:val="00BE1CB7"/>
    <w:rsid w:val="00BE226C"/>
    <w:rsid w:val="00BE37A0"/>
    <w:rsid w:val="00BE3BC9"/>
    <w:rsid w:val="00BE7139"/>
    <w:rsid w:val="00BE7278"/>
    <w:rsid w:val="00BF02C2"/>
    <w:rsid w:val="00BF103A"/>
    <w:rsid w:val="00BF1436"/>
    <w:rsid w:val="00BF1D2D"/>
    <w:rsid w:val="00BF259D"/>
    <w:rsid w:val="00BF2769"/>
    <w:rsid w:val="00BF3999"/>
    <w:rsid w:val="00BF4304"/>
    <w:rsid w:val="00BF4839"/>
    <w:rsid w:val="00BF693F"/>
    <w:rsid w:val="00BF6ED1"/>
    <w:rsid w:val="00BF733F"/>
    <w:rsid w:val="00BF7D5A"/>
    <w:rsid w:val="00C01617"/>
    <w:rsid w:val="00C01F36"/>
    <w:rsid w:val="00C02025"/>
    <w:rsid w:val="00C0280E"/>
    <w:rsid w:val="00C02832"/>
    <w:rsid w:val="00C033F0"/>
    <w:rsid w:val="00C03AEB"/>
    <w:rsid w:val="00C03F0C"/>
    <w:rsid w:val="00C0438F"/>
    <w:rsid w:val="00C0486B"/>
    <w:rsid w:val="00C060E2"/>
    <w:rsid w:val="00C079A5"/>
    <w:rsid w:val="00C10398"/>
    <w:rsid w:val="00C11C0E"/>
    <w:rsid w:val="00C12EEC"/>
    <w:rsid w:val="00C12F4E"/>
    <w:rsid w:val="00C149C6"/>
    <w:rsid w:val="00C15270"/>
    <w:rsid w:val="00C15338"/>
    <w:rsid w:val="00C15CF9"/>
    <w:rsid w:val="00C16B59"/>
    <w:rsid w:val="00C172C8"/>
    <w:rsid w:val="00C17379"/>
    <w:rsid w:val="00C204BC"/>
    <w:rsid w:val="00C20578"/>
    <w:rsid w:val="00C209F5"/>
    <w:rsid w:val="00C221F1"/>
    <w:rsid w:val="00C2225D"/>
    <w:rsid w:val="00C24840"/>
    <w:rsid w:val="00C24D5C"/>
    <w:rsid w:val="00C24DA2"/>
    <w:rsid w:val="00C26122"/>
    <w:rsid w:val="00C27193"/>
    <w:rsid w:val="00C30355"/>
    <w:rsid w:val="00C30502"/>
    <w:rsid w:val="00C312FB"/>
    <w:rsid w:val="00C323DD"/>
    <w:rsid w:val="00C32411"/>
    <w:rsid w:val="00C3293C"/>
    <w:rsid w:val="00C32C09"/>
    <w:rsid w:val="00C32F2F"/>
    <w:rsid w:val="00C32FED"/>
    <w:rsid w:val="00C33201"/>
    <w:rsid w:val="00C3397A"/>
    <w:rsid w:val="00C34CC1"/>
    <w:rsid w:val="00C35896"/>
    <w:rsid w:val="00C363F3"/>
    <w:rsid w:val="00C36D0D"/>
    <w:rsid w:val="00C3712D"/>
    <w:rsid w:val="00C40A3E"/>
    <w:rsid w:val="00C40F53"/>
    <w:rsid w:val="00C40FA5"/>
    <w:rsid w:val="00C41063"/>
    <w:rsid w:val="00C44189"/>
    <w:rsid w:val="00C47BDC"/>
    <w:rsid w:val="00C51DDB"/>
    <w:rsid w:val="00C51ECC"/>
    <w:rsid w:val="00C527BC"/>
    <w:rsid w:val="00C529DB"/>
    <w:rsid w:val="00C5453C"/>
    <w:rsid w:val="00C557EC"/>
    <w:rsid w:val="00C55E68"/>
    <w:rsid w:val="00C56124"/>
    <w:rsid w:val="00C56635"/>
    <w:rsid w:val="00C56892"/>
    <w:rsid w:val="00C5778E"/>
    <w:rsid w:val="00C609D1"/>
    <w:rsid w:val="00C60C12"/>
    <w:rsid w:val="00C6195C"/>
    <w:rsid w:val="00C621F5"/>
    <w:rsid w:val="00C62529"/>
    <w:rsid w:val="00C62628"/>
    <w:rsid w:val="00C62D91"/>
    <w:rsid w:val="00C65853"/>
    <w:rsid w:val="00C67779"/>
    <w:rsid w:val="00C67FD8"/>
    <w:rsid w:val="00C70793"/>
    <w:rsid w:val="00C7176D"/>
    <w:rsid w:val="00C71EA1"/>
    <w:rsid w:val="00C72933"/>
    <w:rsid w:val="00C72BF3"/>
    <w:rsid w:val="00C72D6B"/>
    <w:rsid w:val="00C73522"/>
    <w:rsid w:val="00C73EEA"/>
    <w:rsid w:val="00C7497C"/>
    <w:rsid w:val="00C74DFD"/>
    <w:rsid w:val="00C75538"/>
    <w:rsid w:val="00C763D7"/>
    <w:rsid w:val="00C766AE"/>
    <w:rsid w:val="00C776DC"/>
    <w:rsid w:val="00C7794C"/>
    <w:rsid w:val="00C77DCA"/>
    <w:rsid w:val="00C82757"/>
    <w:rsid w:val="00C83372"/>
    <w:rsid w:val="00C840C7"/>
    <w:rsid w:val="00C84F0D"/>
    <w:rsid w:val="00C862AC"/>
    <w:rsid w:val="00C86BD0"/>
    <w:rsid w:val="00C86E68"/>
    <w:rsid w:val="00C870AF"/>
    <w:rsid w:val="00C904FD"/>
    <w:rsid w:val="00C90E44"/>
    <w:rsid w:val="00C925E8"/>
    <w:rsid w:val="00C93BF7"/>
    <w:rsid w:val="00C93C4D"/>
    <w:rsid w:val="00C9412D"/>
    <w:rsid w:val="00C94942"/>
    <w:rsid w:val="00C94BA5"/>
    <w:rsid w:val="00C97A0A"/>
    <w:rsid w:val="00CA01C4"/>
    <w:rsid w:val="00CA19B8"/>
    <w:rsid w:val="00CA1DBC"/>
    <w:rsid w:val="00CA2178"/>
    <w:rsid w:val="00CA285C"/>
    <w:rsid w:val="00CA48D7"/>
    <w:rsid w:val="00CA5CC3"/>
    <w:rsid w:val="00CA5F09"/>
    <w:rsid w:val="00CA62FA"/>
    <w:rsid w:val="00CA7CDF"/>
    <w:rsid w:val="00CB16CA"/>
    <w:rsid w:val="00CB270F"/>
    <w:rsid w:val="00CB3043"/>
    <w:rsid w:val="00CB4084"/>
    <w:rsid w:val="00CB4F77"/>
    <w:rsid w:val="00CB588C"/>
    <w:rsid w:val="00CB5B97"/>
    <w:rsid w:val="00CB65F1"/>
    <w:rsid w:val="00CB795C"/>
    <w:rsid w:val="00CB7AC9"/>
    <w:rsid w:val="00CC03EF"/>
    <w:rsid w:val="00CC0730"/>
    <w:rsid w:val="00CC1B7F"/>
    <w:rsid w:val="00CC3543"/>
    <w:rsid w:val="00CC36D5"/>
    <w:rsid w:val="00CC39ED"/>
    <w:rsid w:val="00CC3D82"/>
    <w:rsid w:val="00CC5D0C"/>
    <w:rsid w:val="00CC5D4A"/>
    <w:rsid w:val="00CC6142"/>
    <w:rsid w:val="00CC69A6"/>
    <w:rsid w:val="00CC6B1C"/>
    <w:rsid w:val="00CC6F33"/>
    <w:rsid w:val="00CC79A7"/>
    <w:rsid w:val="00CC7AEB"/>
    <w:rsid w:val="00CC7B72"/>
    <w:rsid w:val="00CD0013"/>
    <w:rsid w:val="00CD0824"/>
    <w:rsid w:val="00CD08F2"/>
    <w:rsid w:val="00CD133F"/>
    <w:rsid w:val="00CD16AD"/>
    <w:rsid w:val="00CD1F54"/>
    <w:rsid w:val="00CD23C2"/>
    <w:rsid w:val="00CD2784"/>
    <w:rsid w:val="00CD31C3"/>
    <w:rsid w:val="00CD3DE6"/>
    <w:rsid w:val="00CD41A9"/>
    <w:rsid w:val="00CD4A8E"/>
    <w:rsid w:val="00CD51AE"/>
    <w:rsid w:val="00CD5DE9"/>
    <w:rsid w:val="00CD6E0B"/>
    <w:rsid w:val="00CD7342"/>
    <w:rsid w:val="00CD7A45"/>
    <w:rsid w:val="00CD7BED"/>
    <w:rsid w:val="00CE159C"/>
    <w:rsid w:val="00CE37FA"/>
    <w:rsid w:val="00CE3B92"/>
    <w:rsid w:val="00CE4FCD"/>
    <w:rsid w:val="00CE5E8C"/>
    <w:rsid w:val="00CE6653"/>
    <w:rsid w:val="00CE6814"/>
    <w:rsid w:val="00CE733E"/>
    <w:rsid w:val="00CE7BF6"/>
    <w:rsid w:val="00CF180E"/>
    <w:rsid w:val="00CF19FC"/>
    <w:rsid w:val="00CF33F8"/>
    <w:rsid w:val="00CF34B1"/>
    <w:rsid w:val="00CF4583"/>
    <w:rsid w:val="00CF58CE"/>
    <w:rsid w:val="00CF5DE9"/>
    <w:rsid w:val="00CF7B23"/>
    <w:rsid w:val="00D001F3"/>
    <w:rsid w:val="00D00286"/>
    <w:rsid w:val="00D00937"/>
    <w:rsid w:val="00D00F7A"/>
    <w:rsid w:val="00D01E57"/>
    <w:rsid w:val="00D01EE3"/>
    <w:rsid w:val="00D025A9"/>
    <w:rsid w:val="00D02A9B"/>
    <w:rsid w:val="00D0358A"/>
    <w:rsid w:val="00D0479E"/>
    <w:rsid w:val="00D048BB"/>
    <w:rsid w:val="00D04C78"/>
    <w:rsid w:val="00D052FC"/>
    <w:rsid w:val="00D053DF"/>
    <w:rsid w:val="00D05DF3"/>
    <w:rsid w:val="00D05ED6"/>
    <w:rsid w:val="00D0609F"/>
    <w:rsid w:val="00D064E1"/>
    <w:rsid w:val="00D07CA6"/>
    <w:rsid w:val="00D10991"/>
    <w:rsid w:val="00D1130D"/>
    <w:rsid w:val="00D121AF"/>
    <w:rsid w:val="00D123D8"/>
    <w:rsid w:val="00D12575"/>
    <w:rsid w:val="00D12630"/>
    <w:rsid w:val="00D12F0E"/>
    <w:rsid w:val="00D144DC"/>
    <w:rsid w:val="00D14524"/>
    <w:rsid w:val="00D14C6B"/>
    <w:rsid w:val="00D152FD"/>
    <w:rsid w:val="00D17DE1"/>
    <w:rsid w:val="00D20637"/>
    <w:rsid w:val="00D2068E"/>
    <w:rsid w:val="00D2153F"/>
    <w:rsid w:val="00D219CA"/>
    <w:rsid w:val="00D24475"/>
    <w:rsid w:val="00D245B4"/>
    <w:rsid w:val="00D24CF4"/>
    <w:rsid w:val="00D26707"/>
    <w:rsid w:val="00D27592"/>
    <w:rsid w:val="00D27665"/>
    <w:rsid w:val="00D27C98"/>
    <w:rsid w:val="00D30238"/>
    <w:rsid w:val="00D311AF"/>
    <w:rsid w:val="00D31276"/>
    <w:rsid w:val="00D317BF"/>
    <w:rsid w:val="00D31B6C"/>
    <w:rsid w:val="00D31C1E"/>
    <w:rsid w:val="00D31F65"/>
    <w:rsid w:val="00D323A6"/>
    <w:rsid w:val="00D3257B"/>
    <w:rsid w:val="00D32BB5"/>
    <w:rsid w:val="00D32D82"/>
    <w:rsid w:val="00D32FEE"/>
    <w:rsid w:val="00D34DD8"/>
    <w:rsid w:val="00D34E39"/>
    <w:rsid w:val="00D364C2"/>
    <w:rsid w:val="00D369BC"/>
    <w:rsid w:val="00D36E01"/>
    <w:rsid w:val="00D3709E"/>
    <w:rsid w:val="00D40EA7"/>
    <w:rsid w:val="00D41586"/>
    <w:rsid w:val="00D41DC7"/>
    <w:rsid w:val="00D42C56"/>
    <w:rsid w:val="00D42D13"/>
    <w:rsid w:val="00D43899"/>
    <w:rsid w:val="00D438A6"/>
    <w:rsid w:val="00D43C47"/>
    <w:rsid w:val="00D43E38"/>
    <w:rsid w:val="00D43FB2"/>
    <w:rsid w:val="00D444D5"/>
    <w:rsid w:val="00D4791A"/>
    <w:rsid w:val="00D47A5B"/>
    <w:rsid w:val="00D47AB9"/>
    <w:rsid w:val="00D47EE0"/>
    <w:rsid w:val="00D504A5"/>
    <w:rsid w:val="00D5060C"/>
    <w:rsid w:val="00D50C5C"/>
    <w:rsid w:val="00D51CBC"/>
    <w:rsid w:val="00D5200D"/>
    <w:rsid w:val="00D52C0F"/>
    <w:rsid w:val="00D53812"/>
    <w:rsid w:val="00D53858"/>
    <w:rsid w:val="00D53B15"/>
    <w:rsid w:val="00D5485B"/>
    <w:rsid w:val="00D54E5B"/>
    <w:rsid w:val="00D55958"/>
    <w:rsid w:val="00D56830"/>
    <w:rsid w:val="00D56DD2"/>
    <w:rsid w:val="00D5749B"/>
    <w:rsid w:val="00D60D9D"/>
    <w:rsid w:val="00D639A2"/>
    <w:rsid w:val="00D65052"/>
    <w:rsid w:val="00D66D02"/>
    <w:rsid w:val="00D70A8C"/>
    <w:rsid w:val="00D70AAB"/>
    <w:rsid w:val="00D70D0B"/>
    <w:rsid w:val="00D70FC9"/>
    <w:rsid w:val="00D71486"/>
    <w:rsid w:val="00D716F4"/>
    <w:rsid w:val="00D717F9"/>
    <w:rsid w:val="00D71CCD"/>
    <w:rsid w:val="00D72153"/>
    <w:rsid w:val="00D72582"/>
    <w:rsid w:val="00D7294A"/>
    <w:rsid w:val="00D7439F"/>
    <w:rsid w:val="00D74697"/>
    <w:rsid w:val="00D74CC8"/>
    <w:rsid w:val="00D74D1B"/>
    <w:rsid w:val="00D7514B"/>
    <w:rsid w:val="00D75942"/>
    <w:rsid w:val="00D76301"/>
    <w:rsid w:val="00D763EA"/>
    <w:rsid w:val="00D76501"/>
    <w:rsid w:val="00D76D33"/>
    <w:rsid w:val="00D802C0"/>
    <w:rsid w:val="00D80DFE"/>
    <w:rsid w:val="00D81511"/>
    <w:rsid w:val="00D81772"/>
    <w:rsid w:val="00D8251F"/>
    <w:rsid w:val="00D82985"/>
    <w:rsid w:val="00D83803"/>
    <w:rsid w:val="00D839DB"/>
    <w:rsid w:val="00D83C84"/>
    <w:rsid w:val="00D84169"/>
    <w:rsid w:val="00D85228"/>
    <w:rsid w:val="00D85A5B"/>
    <w:rsid w:val="00D87F83"/>
    <w:rsid w:val="00D91135"/>
    <w:rsid w:val="00D91DCC"/>
    <w:rsid w:val="00D92385"/>
    <w:rsid w:val="00D92BEF"/>
    <w:rsid w:val="00D92E6E"/>
    <w:rsid w:val="00D93531"/>
    <w:rsid w:val="00D93BAF"/>
    <w:rsid w:val="00D944B9"/>
    <w:rsid w:val="00D94A48"/>
    <w:rsid w:val="00D94EA5"/>
    <w:rsid w:val="00D95586"/>
    <w:rsid w:val="00D957E4"/>
    <w:rsid w:val="00D96D89"/>
    <w:rsid w:val="00D97D40"/>
    <w:rsid w:val="00DA014D"/>
    <w:rsid w:val="00DA07D4"/>
    <w:rsid w:val="00DA12EE"/>
    <w:rsid w:val="00DA1FE9"/>
    <w:rsid w:val="00DA24DF"/>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3E1"/>
    <w:rsid w:val="00DC19A9"/>
    <w:rsid w:val="00DC1B09"/>
    <w:rsid w:val="00DC1CE3"/>
    <w:rsid w:val="00DC1FCC"/>
    <w:rsid w:val="00DC22A5"/>
    <w:rsid w:val="00DC53B1"/>
    <w:rsid w:val="00DC5CDB"/>
    <w:rsid w:val="00DC5F48"/>
    <w:rsid w:val="00DC7FF5"/>
    <w:rsid w:val="00DD09A1"/>
    <w:rsid w:val="00DD1738"/>
    <w:rsid w:val="00DD28B3"/>
    <w:rsid w:val="00DD3336"/>
    <w:rsid w:val="00DD366E"/>
    <w:rsid w:val="00DD4B3F"/>
    <w:rsid w:val="00DE0997"/>
    <w:rsid w:val="00DE1B66"/>
    <w:rsid w:val="00DE2904"/>
    <w:rsid w:val="00DE3830"/>
    <w:rsid w:val="00DE450D"/>
    <w:rsid w:val="00DE456F"/>
    <w:rsid w:val="00DE53B9"/>
    <w:rsid w:val="00DE5B9A"/>
    <w:rsid w:val="00DE6120"/>
    <w:rsid w:val="00DE6856"/>
    <w:rsid w:val="00DE695E"/>
    <w:rsid w:val="00DE74F8"/>
    <w:rsid w:val="00DE76BC"/>
    <w:rsid w:val="00DF004D"/>
    <w:rsid w:val="00DF0171"/>
    <w:rsid w:val="00DF0855"/>
    <w:rsid w:val="00DF1D81"/>
    <w:rsid w:val="00DF2238"/>
    <w:rsid w:val="00DF2572"/>
    <w:rsid w:val="00DF310E"/>
    <w:rsid w:val="00DF3DC8"/>
    <w:rsid w:val="00DF46B3"/>
    <w:rsid w:val="00DF53A7"/>
    <w:rsid w:val="00DF5F4C"/>
    <w:rsid w:val="00DF62F1"/>
    <w:rsid w:val="00DF6BD2"/>
    <w:rsid w:val="00DF7D0F"/>
    <w:rsid w:val="00E008CC"/>
    <w:rsid w:val="00E00BD4"/>
    <w:rsid w:val="00E00C0A"/>
    <w:rsid w:val="00E01137"/>
    <w:rsid w:val="00E03616"/>
    <w:rsid w:val="00E037F5"/>
    <w:rsid w:val="00E04A1D"/>
    <w:rsid w:val="00E05229"/>
    <w:rsid w:val="00E05384"/>
    <w:rsid w:val="00E0561B"/>
    <w:rsid w:val="00E05C53"/>
    <w:rsid w:val="00E0607B"/>
    <w:rsid w:val="00E06F4D"/>
    <w:rsid w:val="00E06F8A"/>
    <w:rsid w:val="00E114B3"/>
    <w:rsid w:val="00E117EC"/>
    <w:rsid w:val="00E11881"/>
    <w:rsid w:val="00E1301E"/>
    <w:rsid w:val="00E13649"/>
    <w:rsid w:val="00E1411F"/>
    <w:rsid w:val="00E14BC2"/>
    <w:rsid w:val="00E15430"/>
    <w:rsid w:val="00E16F8B"/>
    <w:rsid w:val="00E2222A"/>
    <w:rsid w:val="00E223BE"/>
    <w:rsid w:val="00E223F4"/>
    <w:rsid w:val="00E232CA"/>
    <w:rsid w:val="00E241DA"/>
    <w:rsid w:val="00E251B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71A"/>
    <w:rsid w:val="00E40AAA"/>
    <w:rsid w:val="00E40B1A"/>
    <w:rsid w:val="00E40B4D"/>
    <w:rsid w:val="00E4220B"/>
    <w:rsid w:val="00E424C7"/>
    <w:rsid w:val="00E43B2E"/>
    <w:rsid w:val="00E440D9"/>
    <w:rsid w:val="00E4678B"/>
    <w:rsid w:val="00E46D2A"/>
    <w:rsid w:val="00E474FD"/>
    <w:rsid w:val="00E479CD"/>
    <w:rsid w:val="00E47BE8"/>
    <w:rsid w:val="00E47D69"/>
    <w:rsid w:val="00E50C1D"/>
    <w:rsid w:val="00E50DF9"/>
    <w:rsid w:val="00E51587"/>
    <w:rsid w:val="00E51663"/>
    <w:rsid w:val="00E51B6B"/>
    <w:rsid w:val="00E525DD"/>
    <w:rsid w:val="00E53E7F"/>
    <w:rsid w:val="00E55946"/>
    <w:rsid w:val="00E559D4"/>
    <w:rsid w:val="00E565F1"/>
    <w:rsid w:val="00E57881"/>
    <w:rsid w:val="00E57C87"/>
    <w:rsid w:val="00E60D81"/>
    <w:rsid w:val="00E61086"/>
    <w:rsid w:val="00E61D45"/>
    <w:rsid w:val="00E627E7"/>
    <w:rsid w:val="00E62A09"/>
    <w:rsid w:val="00E62D9B"/>
    <w:rsid w:val="00E62EA6"/>
    <w:rsid w:val="00E6442B"/>
    <w:rsid w:val="00E6458C"/>
    <w:rsid w:val="00E65229"/>
    <w:rsid w:val="00E66385"/>
    <w:rsid w:val="00E66D9C"/>
    <w:rsid w:val="00E67BD1"/>
    <w:rsid w:val="00E71D32"/>
    <w:rsid w:val="00E738C5"/>
    <w:rsid w:val="00E739AF"/>
    <w:rsid w:val="00E744F8"/>
    <w:rsid w:val="00E74A6A"/>
    <w:rsid w:val="00E7667A"/>
    <w:rsid w:val="00E767BD"/>
    <w:rsid w:val="00E76A24"/>
    <w:rsid w:val="00E76ADA"/>
    <w:rsid w:val="00E76E6A"/>
    <w:rsid w:val="00E7725E"/>
    <w:rsid w:val="00E772F9"/>
    <w:rsid w:val="00E77476"/>
    <w:rsid w:val="00E774BF"/>
    <w:rsid w:val="00E81743"/>
    <w:rsid w:val="00E82526"/>
    <w:rsid w:val="00E82E34"/>
    <w:rsid w:val="00E84836"/>
    <w:rsid w:val="00E85306"/>
    <w:rsid w:val="00E857F6"/>
    <w:rsid w:val="00E85EA6"/>
    <w:rsid w:val="00E8659A"/>
    <w:rsid w:val="00E869B3"/>
    <w:rsid w:val="00E87FE5"/>
    <w:rsid w:val="00E9046D"/>
    <w:rsid w:val="00E919D8"/>
    <w:rsid w:val="00E91E4D"/>
    <w:rsid w:val="00E921CA"/>
    <w:rsid w:val="00E92785"/>
    <w:rsid w:val="00E92E85"/>
    <w:rsid w:val="00E92F8C"/>
    <w:rsid w:val="00E933A6"/>
    <w:rsid w:val="00E95190"/>
    <w:rsid w:val="00E9601E"/>
    <w:rsid w:val="00E96325"/>
    <w:rsid w:val="00E96431"/>
    <w:rsid w:val="00EA0165"/>
    <w:rsid w:val="00EA1732"/>
    <w:rsid w:val="00EA1DC2"/>
    <w:rsid w:val="00EA2552"/>
    <w:rsid w:val="00EA301B"/>
    <w:rsid w:val="00EA39FA"/>
    <w:rsid w:val="00EA550A"/>
    <w:rsid w:val="00EA5525"/>
    <w:rsid w:val="00EA5657"/>
    <w:rsid w:val="00EB0FAE"/>
    <w:rsid w:val="00EB2AA2"/>
    <w:rsid w:val="00EB33F3"/>
    <w:rsid w:val="00EB5308"/>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2676"/>
    <w:rsid w:val="00ED3608"/>
    <w:rsid w:val="00ED37CB"/>
    <w:rsid w:val="00ED400C"/>
    <w:rsid w:val="00ED42EC"/>
    <w:rsid w:val="00ED483F"/>
    <w:rsid w:val="00ED4BC1"/>
    <w:rsid w:val="00ED4E8F"/>
    <w:rsid w:val="00ED4ED1"/>
    <w:rsid w:val="00ED52D8"/>
    <w:rsid w:val="00ED6E8C"/>
    <w:rsid w:val="00ED7452"/>
    <w:rsid w:val="00ED7732"/>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6AD5"/>
    <w:rsid w:val="00EF6E72"/>
    <w:rsid w:val="00F00671"/>
    <w:rsid w:val="00F00896"/>
    <w:rsid w:val="00F01EB6"/>
    <w:rsid w:val="00F02F95"/>
    <w:rsid w:val="00F0325E"/>
    <w:rsid w:val="00F03577"/>
    <w:rsid w:val="00F03A3D"/>
    <w:rsid w:val="00F03F10"/>
    <w:rsid w:val="00F046A1"/>
    <w:rsid w:val="00F046EC"/>
    <w:rsid w:val="00F057A5"/>
    <w:rsid w:val="00F059AC"/>
    <w:rsid w:val="00F06138"/>
    <w:rsid w:val="00F06E1A"/>
    <w:rsid w:val="00F07266"/>
    <w:rsid w:val="00F10DF3"/>
    <w:rsid w:val="00F11682"/>
    <w:rsid w:val="00F117D4"/>
    <w:rsid w:val="00F11837"/>
    <w:rsid w:val="00F11F4B"/>
    <w:rsid w:val="00F1201F"/>
    <w:rsid w:val="00F12C57"/>
    <w:rsid w:val="00F13FBA"/>
    <w:rsid w:val="00F14263"/>
    <w:rsid w:val="00F15720"/>
    <w:rsid w:val="00F15D38"/>
    <w:rsid w:val="00F16E3C"/>
    <w:rsid w:val="00F172AF"/>
    <w:rsid w:val="00F20744"/>
    <w:rsid w:val="00F20855"/>
    <w:rsid w:val="00F21E35"/>
    <w:rsid w:val="00F23C23"/>
    <w:rsid w:val="00F23C4D"/>
    <w:rsid w:val="00F241C0"/>
    <w:rsid w:val="00F24D1C"/>
    <w:rsid w:val="00F264FC"/>
    <w:rsid w:val="00F267F0"/>
    <w:rsid w:val="00F26EDF"/>
    <w:rsid w:val="00F26FE1"/>
    <w:rsid w:val="00F2761C"/>
    <w:rsid w:val="00F3011A"/>
    <w:rsid w:val="00F3040F"/>
    <w:rsid w:val="00F31B2C"/>
    <w:rsid w:val="00F327CA"/>
    <w:rsid w:val="00F33AF9"/>
    <w:rsid w:val="00F3407A"/>
    <w:rsid w:val="00F34164"/>
    <w:rsid w:val="00F3569E"/>
    <w:rsid w:val="00F362B5"/>
    <w:rsid w:val="00F36547"/>
    <w:rsid w:val="00F3765C"/>
    <w:rsid w:val="00F37B38"/>
    <w:rsid w:val="00F4018F"/>
    <w:rsid w:val="00F40695"/>
    <w:rsid w:val="00F42037"/>
    <w:rsid w:val="00F426E2"/>
    <w:rsid w:val="00F427C1"/>
    <w:rsid w:val="00F42925"/>
    <w:rsid w:val="00F434B3"/>
    <w:rsid w:val="00F444C3"/>
    <w:rsid w:val="00F448D0"/>
    <w:rsid w:val="00F44CA1"/>
    <w:rsid w:val="00F454FA"/>
    <w:rsid w:val="00F4661B"/>
    <w:rsid w:val="00F46BB7"/>
    <w:rsid w:val="00F4732A"/>
    <w:rsid w:val="00F47B1C"/>
    <w:rsid w:val="00F504E7"/>
    <w:rsid w:val="00F50B79"/>
    <w:rsid w:val="00F51CE7"/>
    <w:rsid w:val="00F5229C"/>
    <w:rsid w:val="00F525F2"/>
    <w:rsid w:val="00F53253"/>
    <w:rsid w:val="00F53AF3"/>
    <w:rsid w:val="00F53B1E"/>
    <w:rsid w:val="00F53E36"/>
    <w:rsid w:val="00F565F7"/>
    <w:rsid w:val="00F57064"/>
    <w:rsid w:val="00F57093"/>
    <w:rsid w:val="00F57482"/>
    <w:rsid w:val="00F57EF2"/>
    <w:rsid w:val="00F60563"/>
    <w:rsid w:val="00F635E5"/>
    <w:rsid w:val="00F6493C"/>
    <w:rsid w:val="00F64C20"/>
    <w:rsid w:val="00F64C73"/>
    <w:rsid w:val="00F64E1D"/>
    <w:rsid w:val="00F70524"/>
    <w:rsid w:val="00F70589"/>
    <w:rsid w:val="00F7266F"/>
    <w:rsid w:val="00F7425C"/>
    <w:rsid w:val="00F74743"/>
    <w:rsid w:val="00F752AE"/>
    <w:rsid w:val="00F7535E"/>
    <w:rsid w:val="00F77540"/>
    <w:rsid w:val="00F8067B"/>
    <w:rsid w:val="00F80A49"/>
    <w:rsid w:val="00F80C15"/>
    <w:rsid w:val="00F80D86"/>
    <w:rsid w:val="00F815D9"/>
    <w:rsid w:val="00F81EE5"/>
    <w:rsid w:val="00F82BCA"/>
    <w:rsid w:val="00F84B3D"/>
    <w:rsid w:val="00F84B86"/>
    <w:rsid w:val="00F84C85"/>
    <w:rsid w:val="00F84C8A"/>
    <w:rsid w:val="00F85C0D"/>
    <w:rsid w:val="00F8611D"/>
    <w:rsid w:val="00F871BD"/>
    <w:rsid w:val="00F90212"/>
    <w:rsid w:val="00F90913"/>
    <w:rsid w:val="00F90C98"/>
    <w:rsid w:val="00F90DEA"/>
    <w:rsid w:val="00F9265F"/>
    <w:rsid w:val="00F93065"/>
    <w:rsid w:val="00F9369D"/>
    <w:rsid w:val="00F94011"/>
    <w:rsid w:val="00F94333"/>
    <w:rsid w:val="00F9491E"/>
    <w:rsid w:val="00F94C3B"/>
    <w:rsid w:val="00F950DB"/>
    <w:rsid w:val="00F95522"/>
    <w:rsid w:val="00F957ED"/>
    <w:rsid w:val="00F96AB7"/>
    <w:rsid w:val="00F971AA"/>
    <w:rsid w:val="00FA0199"/>
    <w:rsid w:val="00FA0CD1"/>
    <w:rsid w:val="00FA31E8"/>
    <w:rsid w:val="00FA3475"/>
    <w:rsid w:val="00FA3B0B"/>
    <w:rsid w:val="00FA3C10"/>
    <w:rsid w:val="00FA4698"/>
    <w:rsid w:val="00FA4713"/>
    <w:rsid w:val="00FA549A"/>
    <w:rsid w:val="00FA59AE"/>
    <w:rsid w:val="00FA62BC"/>
    <w:rsid w:val="00FA6CBC"/>
    <w:rsid w:val="00FB0F30"/>
    <w:rsid w:val="00FB1147"/>
    <w:rsid w:val="00FB148F"/>
    <w:rsid w:val="00FB1BFA"/>
    <w:rsid w:val="00FB2999"/>
    <w:rsid w:val="00FB2C86"/>
    <w:rsid w:val="00FB31D0"/>
    <w:rsid w:val="00FB322D"/>
    <w:rsid w:val="00FB3448"/>
    <w:rsid w:val="00FB36B3"/>
    <w:rsid w:val="00FB3D76"/>
    <w:rsid w:val="00FB3D8E"/>
    <w:rsid w:val="00FB49AC"/>
    <w:rsid w:val="00FB4CC7"/>
    <w:rsid w:val="00FB4E27"/>
    <w:rsid w:val="00FB511E"/>
    <w:rsid w:val="00FB6B56"/>
    <w:rsid w:val="00FB7489"/>
    <w:rsid w:val="00FB74BF"/>
    <w:rsid w:val="00FB774A"/>
    <w:rsid w:val="00FC055F"/>
    <w:rsid w:val="00FC058F"/>
    <w:rsid w:val="00FC0E07"/>
    <w:rsid w:val="00FC1788"/>
    <w:rsid w:val="00FC35B0"/>
    <w:rsid w:val="00FC3D85"/>
    <w:rsid w:val="00FC5DB6"/>
    <w:rsid w:val="00FC6047"/>
    <w:rsid w:val="00FC613A"/>
    <w:rsid w:val="00FC6895"/>
    <w:rsid w:val="00FC6957"/>
    <w:rsid w:val="00FC74D4"/>
    <w:rsid w:val="00FD24AD"/>
    <w:rsid w:val="00FD40CC"/>
    <w:rsid w:val="00FD4186"/>
    <w:rsid w:val="00FD4373"/>
    <w:rsid w:val="00FD504C"/>
    <w:rsid w:val="00FD59F2"/>
    <w:rsid w:val="00FD5FBA"/>
    <w:rsid w:val="00FD6838"/>
    <w:rsid w:val="00FD6E4E"/>
    <w:rsid w:val="00FD7818"/>
    <w:rsid w:val="00FE050E"/>
    <w:rsid w:val="00FE074B"/>
    <w:rsid w:val="00FE0DB8"/>
    <w:rsid w:val="00FE13AD"/>
    <w:rsid w:val="00FE196C"/>
    <w:rsid w:val="00FE1B19"/>
    <w:rsid w:val="00FE1B31"/>
    <w:rsid w:val="00FE21DB"/>
    <w:rsid w:val="00FE21F5"/>
    <w:rsid w:val="00FE2631"/>
    <w:rsid w:val="00FE2719"/>
    <w:rsid w:val="00FE2D33"/>
    <w:rsid w:val="00FE2D97"/>
    <w:rsid w:val="00FE3911"/>
    <w:rsid w:val="00FE394F"/>
    <w:rsid w:val="00FE4580"/>
    <w:rsid w:val="00FE4B53"/>
    <w:rsid w:val="00FE5AB0"/>
    <w:rsid w:val="00FE5B6E"/>
    <w:rsid w:val="00FE5F93"/>
    <w:rsid w:val="00FE6508"/>
    <w:rsid w:val="00FE786B"/>
    <w:rsid w:val="00FE7CDC"/>
    <w:rsid w:val="00FF05B5"/>
    <w:rsid w:val="00FF0986"/>
    <w:rsid w:val="00FF1324"/>
    <w:rsid w:val="00FF246D"/>
    <w:rsid w:val="00FF2D0C"/>
    <w:rsid w:val="00FF3192"/>
    <w:rsid w:val="00FF31BD"/>
    <w:rsid w:val="00FF348E"/>
    <w:rsid w:val="00FF3A20"/>
    <w:rsid w:val="00FF45D0"/>
    <w:rsid w:val="00FF4E17"/>
    <w:rsid w:val="00FF608B"/>
    <w:rsid w:val="00FF6F84"/>
    <w:rsid w:val="00FF70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3">
    <w:name w:val="heading 3"/>
    <w:basedOn w:val="Normal"/>
    <w:next w:val="Normal"/>
    <w:link w:val="Heading3Char"/>
    <w:uiPriority w:val="9"/>
    <w:semiHidden/>
    <w:unhideWhenUsed/>
    <w:qFormat/>
    <w:rsid w:val="007816B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7816B2"/>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4FD63E-E061-4715-BE87-E202D44CFF1B}">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10975</TotalTime>
  <Pages>227</Pages>
  <Words>75782</Words>
  <Characters>431961</Characters>
  <Application>Microsoft Office Word</Application>
  <DocSecurity>0</DocSecurity>
  <Lines>3599</Lines>
  <Paragraphs>1013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3053</cp:revision>
  <cp:lastPrinted>2026-08-14T16:57:00Z</cp:lastPrinted>
  <dcterms:created xsi:type="dcterms:W3CDTF">2026-03-18T16:13:00Z</dcterms:created>
  <dcterms:modified xsi:type="dcterms:W3CDTF">2026-09-15T21:21:00Z</dcterms:modified>
</cp:coreProperties>
</file>