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84"/>
        </w:rPr>
        <w:t>ATLAS</w:t>
      </w:r>
    </w:p>
    <w:p>
      <w:pPr>
        <w:jc w:val="center"/>
      </w:pPr>
      <w:r>
        <w:rPr>
          <w:color w:val="2E75B6"/>
          <w:sz w:val="40"/>
        </w:rPr>
        <w:t>AI-Assisted Research System</w:t>
      </w:r>
    </w:p>
    <w:p>
      <w:pPr>
        <w:jc w:val="center"/>
      </w:pPr>
      <w:r>
        <w:rPr>
          <w:b/>
          <w:sz w:val="30"/>
        </w:rPr>
        <w:t>Complete Founding Document — Version 5.1</w:t>
      </w:r>
    </w:p>
    <w:p>
      <w:pPr>
        <w:jc w:val="center"/>
      </w:pPr>
      <w:r>
        <w:rPr>
          <w:i/>
          <w:sz w:val="24"/>
        </w:rPr>
        <w:t>All Parts 1–55 | May 2026</w:t>
      </w:r>
    </w:p>
    <w:p>
      <w:pPr>
        <w:jc w:val="center"/>
      </w:pPr>
      <w:r>
        <w:rPr>
          <w:i/>
          <w:sz w:val="24"/>
        </w:rPr>
        <w:t>The Complete Operating System Architecture for the HR Platform</w:t>
      </w:r>
    </w:p>
    <w:p>
      <w:pPr>
        <w:jc w:val="center"/>
      </w:pPr>
      <w:r>
        <w:rPr>
          <w:b/>
          <w:color w:val="1F4E79"/>
          <w:sz w:val="24"/>
        </w:rPr>
        <w:t>Open Source | Decentralized | Blockchain | Encrypted</w:t>
      </w:r>
    </w:p>
    <w:p>
      <w:r>
        <w:br w:type="page"/>
      </w:r>
    </w:p>
    <w:p>
      <w:pPr>
        <w:pStyle w:val="Heading1"/>
      </w:pPr>
      <w:r>
        <w:rPr>
          <w:color w:val="1F4E79"/>
          <w:sz w:val="32"/>
        </w:rPr>
        <w:t>TABLE OF CONTENTS — READING ORDER</w:t>
      </w:r>
    </w:p>
    <w:p>
      <w:r>
        <w:rPr>
          <w:sz w:val="22"/>
        </w:rPr>
        <w:t>Parts are listed in reading order. All parts are integrated at their correct architectural position. A developer reads straight through and encounters all content in logical sequence.</w:t>
      </w:r>
    </w:p>
    <w:p>
      <w:r>
        <w:rPr>
          <w:b/>
          <w:sz w:val="22"/>
        </w:rPr>
        <w:t>FRONT MATTER</w:t>
      </w:r>
    </w:p>
    <w:p>
      <w:r>
        <w:rPr>
          <w:sz w:val="22"/>
        </w:rPr>
        <w:t>Architecture Overview | Table of Contents</w:t>
      </w:r>
    </w:p>
    <w:p>
      <w:r>
        <w:rPr>
          <w:b/>
          <w:sz w:val="22"/>
        </w:rPr>
        <w:t>CORE ARCHITECTURE (Parts 1-14)</w:t>
      </w:r>
    </w:p>
    <w:p>
      <w:r>
        <w:rPr>
          <w:sz w:val="22"/>
        </w:rPr>
        <w:t>Part 1: Vision and Core Concepts | Part 2: Seven-Layer Architecture | Part 3: Epistemic Status Layer | Part 4: Routing Mechanisms by Epistemic Tag | Part 5: Epistemic Status Upgrade and Downgrade Pathways | Part 6: The Three Laws Framework | Part 7: Three Laws Mechanical Implementation (includes Reversibility Rubric, Smart Contract, Six Governing Functions) | Part 8: Three Laws Hierarchy and North Star Principle | Part 9: Autonomous Specialist Research Cycles | Part 10: Human Secretary and Generalist AI Workflow | Part 11: Combined Importance Rating and Auto-Resolution | Part 12: Non-Interruption Protocol | Part 13: Grand Challenge Registry | Part 14: Controlled Disclosure Architecture</w:t>
      </w:r>
    </w:p>
    <w:p>
      <w:r>
        <w:rPr>
          <w:b/>
          <w:sz w:val="22"/>
        </w:rPr>
        <w:t>TESTING, GLOSSARY AND GOVERNANCE (Parts 15-17A)</w:t>
      </w:r>
    </w:p>
    <w:p>
      <w:r>
        <w:rPr>
          <w:sz w:val="22"/>
        </w:rPr>
        <w:t>Part 15: Compartmentalized Testing Protocol | Part 15A: Domain Glossary Development Protocol (four-function intelligence layer, overlap flags, false positive mechanic) | Part 16: Cascade Event Protocol | Part 16A: Cross-Cultural Three Laws Review Panel — Composition, Credentials and Demographic Flags (Three Laws credential graduation, community representative seat, rotation protocol) | Part 17: Open Source Decentralized Architecture</w:t>
      </w:r>
    </w:p>
    <w:p>
      <w:r>
        <w:rPr>
          <w:b/>
          <w:sz w:val="22"/>
        </w:rPr>
        <w:t>PLATFORM VISION AND MVP (Parts 18-23)</w:t>
      </w:r>
    </w:p>
    <w:p>
      <w:r>
        <w:rPr>
          <w:sz w:val="22"/>
        </w:rPr>
        <w:t>Part 18: Global Network Vision | Part 19: Civilizational Operating System | Part 20: Beta Version MVP | Part 21: Production Version | Part 22: Path to AGI Through Collaboration</w:t>
      </w:r>
    </w:p>
    <w:p>
      <w:r>
        <w:rPr>
          <w:b/>
          <w:sz w:val="22"/>
        </w:rPr>
        <w:t>NFLLM ARCHITECTURE (Parts 24-31A)</w:t>
      </w:r>
    </w:p>
    <w:p>
      <w:r>
        <w:rPr>
          <w:sz w:val="22"/>
        </w:rPr>
        <w:t>Part 24: NFLLM Non-Fiction LLM Architecture | Part 25: NFLLM Bootstrap Protocol (Historical — superseded by Part 51) | Part 26: ATLAS Operational Gate | Part 27: NFLLM as Educational Foundation | Part 28: Grand Challenge Registry Full Architecture (Historical — superseded by Part 53) | Part 29: Autonomous Research Cycles Full Architecture (Historical — superseded by Part 51 Addendum) | Part 30: LSM Common Ground (Historical — superseded by Part 45) | Part 31: Combined Importance Rating Bidirectional Scoring Rubrics | Part 31A: NFLLM Neural Network Architecture — Blockchain Neuron Model (seven link types, firing sequence, decay/backward link protocol)</w:t>
      </w:r>
    </w:p>
    <w:p>
      <w:r>
        <w:rPr>
          <w:b/>
          <w:sz w:val="22"/>
        </w:rPr>
        <w:t>GOVERNANCE, TESTING AND SEQUENCING (Parts 32-44)</w:t>
      </w:r>
    </w:p>
    <w:p>
      <w:r>
        <w:rPr>
          <w:sz w:val="22"/>
        </w:rPr>
        <w:t>Part 32: Grand Challenge Registry Numerical Weighting Formula | Part 33: DAO Governance Structure | Part 34: Compartmentalization Protocol | Part 35: Two-Layer Open Source Architecture | Part 36: Qualification Testing System | Part 37: Language and Cultural Translation Layer | Part 38: Indigenous Knowledge Integration | Part 39: NFLLM Field Priority Sequencing (founder-led bootstrap, dual launch trigger) | Part 39A: Parallel Encapsulation Dependency Mapping (five-tier specialist field sequence) | Part 40: NFLLM Retraining Cycle Cadence | Part 41: Operational Gate Verification Process | Part 42: Disclosure Event Record | Part 43: Cave-to-Ocean Principle | Part 44: NFLLM as Living Neural Network</w:t>
      </w:r>
    </w:p>
    <w:p>
      <w:r>
        <w:rPr>
          <w:b/>
          <w:sz w:val="22"/>
        </w:rPr>
        <w:t>PLATFORM OPERATIONS (Parts 45-55B)</w:t>
      </w:r>
    </w:p>
    <w:p>
      <w:r>
        <w:rPr>
          <w:sz w:val="22"/>
        </w:rPr>
        <w:t>Part 45: Common Ground Platform and Language Sophistication Model | Part 46: Resolution Archive — LSM Memory, Training System and NFLLM Gap Integration | Part 47: Cross-Cultural Facilitator Training and Human Moderator Certification | Part 48: Conflict Resolution Panel — Credential Architecture, Composition, Deliberation and Decision Protocol | Part 49: DAO Governance — Proposal Lifecycle, Epistemic Traction and Credentialed Democratic Process | Part 50: Voting System Architecture — Constitutional Foundation, Bootstrap Protocol, Consequence Modeling, Crisis Protocols and Three Laws Minority Protection | Part 51: NFLLM Refined Bootstrap Protocol | Part 51 Addendum: Autonomous Research Cycle Activation and College-Level Synthesis Test | Part 52: Controlled Disclosure — Thread Blackout System and Circumvention Search | Part 52A: Cross-Layer Query Response Protocol (four-component security, behavioral tracking, coordinated probe detection) | Part 53: Grand Challenge Registry — Community Weighted Voting, Detriment Score and Credential Multiplier System | Part 54: Solutions Map — Three-Tier Local-Regional-Global Framework | Part 55: Indigenous Knowledge — Partnership Protocol, Bidirectional Contract and Consent Architecture | Part 55A: Thread Navigation Interface — Seven Query Types, Six Origins, Five Search Modes and Neurodivergent Scan Parameters | Part 55B: Knowledge Boundary Document Format and Indigenous Knowledge Protections</w:t>
      </w:r>
    </w:p>
    <w:p>
      <w:r>
        <w:rPr>
          <w:b/>
          <w:sz w:val="22"/>
        </w:rPr>
        <w:t>APPENDICES</w:t>
      </w:r>
    </w:p>
    <w:p>
      <w:r>
        <w:rPr>
          <w:sz w:val="22"/>
        </w:rPr>
        <w:t>HR Platform Build Order | Pre-Launch Reminder List (R37-R42 Security Block, R34-R36 Deferred) | Resolved Reminder List (R1-R33) | Operational Locks</w:t>
      </w:r>
    </w:p>
    <w:p>
      <w:r>
        <w:br w:type="page"/>
      </w:r>
    </w:p>
    <w:p>
      <w:pPr>
        <w:pStyle w:val="Heading1"/>
      </w:pPr>
      <w:r>
        <w:rPr>
          <w:color w:val="1F4E79"/>
          <w:sz w:val="32"/>
        </w:rPr>
        <w:t>ARCHITECTURE OVERVIEW</w:t>
      </w:r>
    </w:p>
    <w:p>
      <w:r>
        <w:rPr>
          <w:sz w:val="22"/>
        </w:rPr>
        <w:t>This document is the complete technical specification for the ATLAS system and HR Platform. All parts reflect the current architecture and are internally consistent. Parts 25, 28, 29, and 30 are marked Historical and superseded — they are retained for developmental context only. Parts 7A (Gatekeeper Protocol), 7B (Three Laws Conflict Resolution), and the security architecture block (R37–R42) are pre-launch development items documented in the Pre-Launch Reminder List appendix.</w:t>
      </w:r>
    </w:p>
    <w:p>
      <w:r>
        <w:br w:type="page"/>
      </w:r>
    </w:p>
    <w:p>
      <w:pPr>
        <w:pStyle w:val="Heading1"/>
      </w:pPr>
      <w:r>
        <w:rPr>
          <w:color w:val="1F4E79"/>
          <w:sz w:val="32"/>
        </w:rPr>
        <w:t>PART 1: VISION &amp; CORE CONCEPTS</w:t>
      </w:r>
    </w:p>
    <w:p>
      <w:pPr>
        <w:pStyle w:val="Heading2"/>
      </w:pPr>
      <w:r>
        <w:rPr>
          <w:color w:val="2E75B6"/>
          <w:sz w:val="26"/>
        </w:rPr>
        <w:t>The Central Insight</w:t>
      </w:r>
    </w:p>
    <w:p>
      <w:r>
        <w:rPr>
          <w:sz w:val="22"/>
        </w:rPr>
        <w:t>What if AGI emerges not from building one superintelligent generalist, but from creating a network of specialist AIs that collaborate through ethical authentication protocols?</w:t>
      </w:r>
    </w:p>
    <w:p>
      <w:r>
        <w:rPr>
          <w:i/>
          <w:sz w:val="20"/>
        </w:rPr>
        <w:t>[NOTE] ATLAS mirrors how human civilization achieves superhuman intelligence: no individual knows everything, but specialists collaborate through peer review — and now through verified, shared truth accessible to all humanity.</w:t>
      </w:r>
    </w:p>
    <w:p>
      <w:pPr>
        <w:pStyle w:val="Heading2"/>
      </w:pPr>
      <w:r>
        <w:rPr>
          <w:color w:val="2E75B6"/>
          <w:sz w:val="26"/>
        </w:rPr>
        <w:t>What ATLAS Solves</w:t>
      </w:r>
    </w:p>
    <w:p>
      <w:pPr>
        <w:pStyle w:val="Heading3"/>
      </w:pPr>
      <w:r>
        <w:rPr>
          <w:b/>
          <w:sz w:val="24"/>
        </w:rPr>
        <w:t>Current AI Limitations</w:t>
      </w:r>
    </w:p>
    <w:p>
      <w:pPr>
        <w:pStyle w:val="ListBullet"/>
      </w:pPr>
      <w:r>
        <w:rPr>
          <w:sz w:val="22"/>
        </w:rPr>
        <w:t>Broad shallow knowledge, not deep expertise</w:t>
      </w:r>
    </w:p>
    <w:p>
      <w:pPr>
        <w:pStyle w:val="ListBullet"/>
      </w:pPr>
      <w:r>
        <w:rPr>
          <w:sz w:val="22"/>
        </w:rPr>
        <w:t>No ethical framework to distinguish helpful from harmful truth</w:t>
      </w:r>
    </w:p>
    <w:p>
      <w:pPr>
        <w:pStyle w:val="ListBullet"/>
      </w:pPr>
      <w:r>
        <w:rPr>
          <w:sz w:val="22"/>
        </w:rPr>
        <w:t>Investigation context lost when switching domains</w:t>
      </w:r>
    </w:p>
    <w:p>
      <w:pPr>
        <w:pStyle w:val="ListBullet"/>
      </w:pPr>
      <w:r>
        <w:rPr>
          <w:sz w:val="22"/>
        </w:rPr>
        <w:t>Dead ends terminate research instead of redirecting</w:t>
      </w:r>
    </w:p>
    <w:p>
      <w:pPr>
        <w:pStyle w:val="ListBullet"/>
      </w:pPr>
      <w:r>
        <w:rPr>
          <w:sz w:val="22"/>
        </w:rPr>
        <w:t>Competing algorithm-shaped realities fragment human knowledge</w:t>
      </w:r>
    </w:p>
    <w:p>
      <w:pPr>
        <w:pStyle w:val="Heading3"/>
      </w:pPr>
      <w:r>
        <w:rPr>
          <w:b/>
          <w:sz w:val="24"/>
        </w:rPr>
        <w:t>ATLAS Solutions</w:t>
      </w:r>
    </w:p>
    <w:p>
      <w:pPr>
        <w:pStyle w:val="ListBullet"/>
      </w:pPr>
      <w:r>
        <w:rPr>
          <w:sz w:val="22"/>
        </w:rPr>
        <w:t>Specialist AIs with genuine domain expertise</w:t>
      </w:r>
    </w:p>
    <w:p>
      <w:pPr>
        <w:pStyle w:val="ListBullet"/>
      </w:pPr>
      <w:r>
        <w:rPr>
          <w:sz w:val="22"/>
        </w:rPr>
        <w:t>Three Laws authentication prevents harmful propagation</w:t>
      </w:r>
    </w:p>
    <w:p>
      <w:pPr>
        <w:pStyle w:val="ListBullet"/>
      </w:pPr>
      <w:r>
        <w:rPr>
          <w:sz w:val="22"/>
        </w:rPr>
        <w:t>Bidirectional attunement preserves context</w:t>
      </w:r>
    </w:p>
    <w:p>
      <w:pPr>
        <w:pStyle w:val="ListBullet"/>
      </w:pPr>
      <w:r>
        <w:rPr>
          <w:sz w:val="22"/>
        </w:rPr>
        <w:t>Backtracking enables intelligent recovery</w:t>
      </w:r>
    </w:p>
    <w:p>
      <w:pPr>
        <w:pStyle w:val="ListBullet"/>
      </w:pPr>
      <w:r>
        <w:rPr>
          <w:sz w:val="22"/>
        </w:rPr>
        <w:t>Shared verified truth infrastructure for all humanity</w:t>
      </w:r>
    </w:p>
    <w:p>
      <w:r>
        <w:br w:type="page"/>
      </w:r>
    </w:p>
    <w:p>
      <w:pPr>
        <w:pStyle w:val="Heading1"/>
      </w:pPr>
      <w:r>
        <w:rPr>
          <w:color w:val="1F4E79"/>
          <w:sz w:val="32"/>
        </w:rPr>
        <w:t>PART 2: SEVEN-LAYER ARCHITECTURE</w:t>
      </w:r>
    </w:p>
    <w:p>
      <w:pPr>
        <w:pStyle w:val="Heading2"/>
      </w:pPr>
      <w:r>
        <w:rPr>
          <w:color w:val="2E75B6"/>
          <w:sz w:val="26"/>
        </w:rPr>
        <w:t>Layer 1: Pre-Flagged Knowledge Base</w:t>
      </w:r>
    </w:p>
    <w:p>
      <w:r>
        <w:rPr>
          <w:sz w:val="22"/>
        </w:rPr>
        <w:t>Every piece of data tagged during training with domain, quality (1-5 stars), source type, citations, replication status, Three Laws compliance, and Epistemic Status tag.</w:t>
      </w:r>
    </w:p>
    <w:p>
      <w:r>
        <w:rPr>
          <w:i/>
          <w:sz w:val="20"/>
        </w:rPr>
        <w:t>[NOTE] Flagging happens once. Efficient search happens forever. 35x speed improvement.</w:t>
      </w:r>
    </w:p>
    <w:p>
      <w:pPr>
        <w:pStyle w:val="Heading2"/>
      </w:pPr>
      <w:r>
        <w:rPr>
          <w:color w:val="2E75B6"/>
          <w:sz w:val="26"/>
        </w:rPr>
        <w:t>Layer 2: Query Processing &amp; Auto-Filtering</w:t>
      </w:r>
    </w:p>
    <w:p>
      <w:r>
        <w:rPr>
          <w:sz w:val="22"/>
        </w:rPr>
        <w:t>Automatically narrows search from 175B to approximately 5B parameters by fiction/non-fiction detection, domain identification, quality threshold setting, epistemic status filtering, and Three Laws compliance filtering.</w:t>
      </w:r>
    </w:p>
    <w:p>
      <w:r>
        <w:rPr>
          <w:i/>
          <w:sz w:val="20"/>
        </w:rPr>
        <w:t>[NOTE] Epistemic threshold now user-configurable — researchers can set minimum epistemic status for results.</w:t>
      </w:r>
    </w:p>
    <w:p>
      <w:pPr>
        <w:pStyle w:val="Heading2"/>
      </w:pPr>
      <w:r>
        <w:rPr>
          <w:color w:val="2E75B6"/>
          <w:sz w:val="26"/>
        </w:rPr>
        <w:t>Layer 3: Dynamic Attunement Profiles</w:t>
      </w:r>
    </w:p>
    <w:p>
      <w:r>
        <w:rPr>
          <w:sz w:val="22"/>
        </w:rPr>
        <w:t>Transform one LLM into specialists without separate models: Generalist, Specialist, Bridge, Backtrack, and Hypothesis Evaluation Profile for THR-tagged findings.</w:t>
      </w:r>
    </w:p>
    <w:p>
      <w:pPr>
        <w:pStyle w:val="Heading2"/>
      </w:pPr>
      <w:r>
        <w:rPr>
          <w:color w:val="2E75B6"/>
          <w:sz w:val="26"/>
        </w:rPr>
        <w:t>Layer 4: Oscillating Investigation</w:t>
      </w:r>
    </w:p>
    <w:p>
      <w:r>
        <w:rPr>
          <w:sz w:val="22"/>
        </w:rPr>
        <w:t>Automatic mode switching: Generalist to Specialist to Gap to Generalist to Bridge to Specialist to Authentication. THR findings route through two-phase specialist/generalist handoff.</w:t>
      </w:r>
    </w:p>
    <w:p>
      <w:pPr>
        <w:pStyle w:val="Heading2"/>
      </w:pPr>
      <w:r>
        <w:rPr>
          <w:color w:val="2E75B6"/>
          <w:sz w:val="26"/>
        </w:rPr>
        <w:t>Layer 5: Three Laws Authentication</w:t>
      </w:r>
    </w:p>
    <w:p>
      <w:r>
        <w:rPr>
          <w:sz w:val="22"/>
        </w:rPr>
        <w:t>Ethical validation before integration. Every finding must pass all three laws. Law 3 failure equals automatic quarantine. Laws 1 and 2 failures are negotiable with mitigation.</w:t>
      </w:r>
    </w:p>
    <w:p>
      <w:pPr>
        <w:pStyle w:val="Heading2"/>
      </w:pPr>
      <w:r>
        <w:rPr>
          <w:color w:val="2E75B6"/>
          <w:sz w:val="26"/>
        </w:rPr>
        <w:t>Layer 6: Multi-Layer Technical Authentication</w:t>
      </w:r>
    </w:p>
    <w:p>
      <w:r>
        <w:rPr>
          <w:sz w:val="22"/>
        </w:rPr>
        <w:t>Six verification checks: evidence chain, cross-domain consistency, plausibility gating, multi-specialist consensus (3+), generalist verification, failure mode detection.</w:t>
      </w:r>
    </w:p>
    <w:p>
      <w:pPr>
        <w:pStyle w:val="Heading2"/>
      </w:pPr>
      <w:r>
        <w:rPr>
          <w:color w:val="2E75B6"/>
          <w:sz w:val="26"/>
        </w:rPr>
        <w:t>Layer 7: Bidirectional Attunement Files</w:t>
      </w:r>
    </w:p>
    <w:p>
      <w:r>
        <w:rPr>
          <w:sz w:val="22"/>
        </w:rPr>
        <w:t>Five types: G2S, S2G, S2S, BACKTRACK, DATASET-SPECIFIC. THR-specific S2G variant added for enriched theoretical handoffs.</w:t>
      </w:r>
    </w:p>
    <w:p>
      <w:r>
        <w:rPr>
          <w:b/>
          <w:i/>
          <w:sz w:val="20"/>
        </w:rPr>
        <w:t>[IMPORTANT] Three Laws are the north star. All system complexity serves this singular ethical criterion.</w:t>
      </w:r>
    </w:p>
    <w:p>
      <w:r>
        <w:br w:type="page"/>
      </w:r>
    </w:p>
    <w:p>
      <w:pPr>
        <w:pStyle w:val="Heading1"/>
      </w:pPr>
      <w:r>
        <w:rPr>
          <w:color w:val="1F4E79"/>
          <w:sz w:val="32"/>
        </w:rPr>
        <w:t>PART 3: EPISTEMIC STATUS LAYER</w:t>
      </w:r>
    </w:p>
    <w:p>
      <w:r>
        <w:rPr>
          <w:sz w:val="22"/>
        </w:rPr>
        <w:t>The Epistemic Status Layer replaces the fiction/non-fiction binary with a six-tier classification system. Each finding receives one epistemic tag in addition to all existing Layer 1 flags. The tag travels with every finding through the entire system — it never gets stripped.</w:t>
      </w:r>
    </w:p>
    <w:p>
      <w:r>
        <w:rPr>
          <w:sz w:val="22"/>
        </w:rPr>
        <w:t>EST — Established: Replicated, consensus, high citation density. Routes directly to Specialist.</w:t>
      </w:r>
    </w:p>
    <w:p>
      <w:r>
        <w:rPr>
          <w:sz w:val="22"/>
        </w:rPr>
        <w:t>EMR — Emerging: Peer reviewed, limited replication, active investigation. Specialist, 3-source minimum.</w:t>
      </w:r>
    </w:p>
    <w:p>
      <w:r>
        <w:rPr>
          <w:sz w:val="22"/>
        </w:rPr>
        <w:t>THR — Theoretical: Logically coherent, not yet empirically tested. Two-phase handoff.</w:t>
      </w:r>
    </w:p>
    <w:p>
      <w:r>
        <w:rPr>
          <w:sz w:val="22"/>
        </w:rPr>
        <w:t>SPC — Speculative: Extrapolated beyond evidence, low consensus. Generalist, staging area.</w:t>
      </w:r>
    </w:p>
    <w:p>
      <w:r>
        <w:rPr>
          <w:sz w:val="22"/>
        </w:rPr>
        <w:t>CON — Contested: Active disagreement among qualified researchers. Arbitration then Specialist.</w:t>
      </w:r>
    </w:p>
    <w:p>
      <w:r>
        <w:rPr>
          <w:sz w:val="22"/>
        </w:rPr>
        <w:t>FRG — Fringe: Outside mainstream, minimal peer support. Quarantine / negative space.</w:t>
      </w:r>
    </w:p>
    <w:p>
      <w:pPr>
        <w:pStyle w:val="Heading2"/>
      </w:pPr>
      <w:r>
        <w:rPr>
          <w:color w:val="2E75B6"/>
          <w:sz w:val="26"/>
        </w:rPr>
        <w:t>User-Configurable Epistemic Thresholds</w:t>
      </w:r>
    </w:p>
    <w:p>
      <w:r>
        <w:rPr>
          <w:sz w:val="22"/>
        </w:rPr>
        <w:t>Query filtering allows users to set minimum epistemic status for their results. A medical researcher might set EST/EMR only. A theorist doing blue-sky work includes THR and SPC. The system respects the user's epistemic needs without hiding the full landscape.</w:t>
      </w:r>
    </w:p>
    <w:p>
      <w:r>
        <w:br w:type="page"/>
      </w:r>
    </w:p>
    <w:p>
      <w:pPr>
        <w:pStyle w:val="Heading1"/>
      </w:pPr>
      <w:r>
        <w:rPr>
          <w:color w:val="1F4E79"/>
          <w:sz w:val="32"/>
        </w:rPr>
        <w:t>PART 4: ROUTING MECHANISMS BY EPISTEMIC TAG</w:t>
      </w:r>
    </w:p>
    <w:p>
      <w:r>
        <w:rPr>
          <w:sz w:val="22"/>
        </w:rPr>
        <w:t>Each epistemic tag triggers a distinct routing pathway determining who handles the finding, how it gets verified, and what authentication threshold it must clear.</w:t>
      </w:r>
    </w:p>
    <w:p>
      <w:pPr>
        <w:pStyle w:val="Heading2"/>
      </w:pPr>
      <w:r>
        <w:rPr>
          <w:color w:val="2E75B6"/>
          <w:sz w:val="26"/>
        </w:rPr>
        <w:t>EST — Established</w:t>
      </w:r>
    </w:p>
    <w:p>
      <w:pPr>
        <w:pStyle w:val="ListBullet"/>
      </w:pPr>
      <w:r>
        <w:rPr>
          <w:sz w:val="22"/>
        </w:rPr>
        <w:t>Routes directly to Specialist — fastest pathway</w:t>
      </w:r>
    </w:p>
    <w:p>
      <w:pPr>
        <w:pStyle w:val="ListBullet"/>
      </w:pPr>
      <w:r>
        <w:rPr>
          <w:sz w:val="22"/>
        </w:rPr>
        <w:t>Standard six-check authentication applies</w:t>
      </w:r>
    </w:p>
    <w:p>
      <w:pPr>
        <w:pStyle w:val="ListBullet"/>
      </w:pPr>
      <w:r>
        <w:rPr>
          <w:sz w:val="22"/>
        </w:rPr>
        <w:t>Highest confidence output and priority</w:t>
      </w:r>
    </w:p>
    <w:p>
      <w:pPr>
        <w:pStyle w:val="Heading2"/>
      </w:pPr>
      <w:r>
        <w:rPr>
          <w:color w:val="2E75B6"/>
          <w:sz w:val="26"/>
        </w:rPr>
        <w:t>EMR — Emerging</w:t>
      </w:r>
    </w:p>
    <w:p>
      <w:pPr>
        <w:pStyle w:val="ListBullet"/>
      </w:pPr>
      <w:r>
        <w:rPr>
          <w:sz w:val="22"/>
        </w:rPr>
        <w:t>Specialist primary, minimum three-source consensus required</w:t>
      </w:r>
    </w:p>
    <w:p>
      <w:pPr>
        <w:pStyle w:val="ListBullet"/>
      </w:pPr>
      <w:r>
        <w:rPr>
          <w:sz w:val="22"/>
        </w:rPr>
        <w:t>Output flags that replication is limited</w:t>
      </w:r>
    </w:p>
    <w:p>
      <w:pPr>
        <w:pStyle w:val="Heading2"/>
      </w:pPr>
      <w:r>
        <w:rPr>
          <w:color w:val="2E75B6"/>
          <w:sz w:val="26"/>
        </w:rPr>
        <w:t>THR — Theoretical</w:t>
      </w:r>
    </w:p>
    <w:p>
      <w:pPr>
        <w:pStyle w:val="ListBullet"/>
      </w:pPr>
      <w:r>
        <w:rPr>
          <w:sz w:val="22"/>
        </w:rPr>
        <w:t>Phase 1: Routes to Specialist for logical coherence evaluation</w:t>
      </w:r>
    </w:p>
    <w:p>
      <w:pPr>
        <w:pStyle w:val="ListBullet"/>
      </w:pPr>
      <w:r>
        <w:rPr>
          <w:sz w:val="22"/>
        </w:rPr>
        <w:t>Phase 2: If specialist cannot authenticate, packages enriched S2G attunement file</w:t>
      </w:r>
    </w:p>
    <w:p>
      <w:pPr>
        <w:pStyle w:val="ListBullet"/>
      </w:pPr>
      <w:r>
        <w:rPr>
          <w:sz w:val="22"/>
        </w:rPr>
        <w:t>Generalist looks for unexpected cross-domain bridges</w:t>
      </w:r>
    </w:p>
    <w:p>
      <w:pPr>
        <w:pStyle w:val="ListBullet"/>
      </w:pPr>
      <w:r>
        <w:rPr>
          <w:sz w:val="22"/>
        </w:rPr>
        <w:t>Finding can upgrade to EMR if generalist finds a valid bridge</w:t>
      </w:r>
    </w:p>
    <w:p>
      <w:pPr>
        <w:pStyle w:val="ListBullet"/>
      </w:pPr>
      <w:r>
        <w:rPr>
          <w:sz w:val="22"/>
        </w:rPr>
        <w:t>Hypothesis Evaluation Profile activated</w:t>
      </w:r>
    </w:p>
    <w:p>
      <w:pPr>
        <w:pStyle w:val="Heading2"/>
      </w:pPr>
      <w:r>
        <w:rPr>
          <w:color w:val="2E75B6"/>
          <w:sz w:val="26"/>
        </w:rPr>
        <w:t>SPC — Speculative</w:t>
      </w:r>
    </w:p>
    <w:p>
      <w:pPr>
        <w:pStyle w:val="ListBullet"/>
      </w:pPr>
      <w:r>
        <w:rPr>
          <w:sz w:val="22"/>
        </w:rPr>
        <w:t>Generalist primary — no specialist authentication until corroborating evidence exists</w:t>
      </w:r>
    </w:p>
    <w:p>
      <w:pPr>
        <w:pStyle w:val="ListBullet"/>
      </w:pPr>
      <w:r>
        <w:rPr>
          <w:sz w:val="22"/>
        </w:rPr>
        <w:t>Enters staging area — flagged, stored, not integrated until status upgrades</w:t>
      </w:r>
    </w:p>
    <w:p>
      <w:pPr>
        <w:pStyle w:val="ListBullet"/>
      </w:pPr>
      <w:r>
        <w:rPr>
          <w:sz w:val="22"/>
        </w:rPr>
        <w:t>Feeds negative space database</w:t>
      </w:r>
    </w:p>
    <w:p>
      <w:pPr>
        <w:pStyle w:val="Heading2"/>
      </w:pPr>
      <w:r>
        <w:rPr>
          <w:color w:val="2E75B6"/>
          <w:sz w:val="26"/>
        </w:rPr>
        <w:t>CON — Contested</w:t>
      </w:r>
    </w:p>
    <w:p>
      <w:pPr>
        <w:pStyle w:val="ListBullet"/>
      </w:pPr>
      <w:r>
        <w:rPr>
          <w:sz w:val="22"/>
        </w:rPr>
        <w:t>Round 1: Multi-specialist arbitration runs once</w:t>
      </w:r>
    </w:p>
    <w:p>
      <w:pPr>
        <w:pStyle w:val="ListBullet"/>
      </w:pPr>
      <w:r>
        <w:rPr>
          <w:sz w:val="22"/>
        </w:rPr>
        <w:t>Round 2: If no pathway, assigned to most relevant domain specialist</w:t>
      </w:r>
    </w:p>
    <w:p>
      <w:pPr>
        <w:pStyle w:val="ListBullet"/>
      </w:pPr>
      <w:r>
        <w:rPr>
          <w:sz w:val="22"/>
        </w:rPr>
        <w:t>Specialist enters Active Watch State — continuous scanning for connection or resolution</w:t>
      </w:r>
    </w:p>
    <w:p>
      <w:pPr>
        <w:pStyle w:val="Heading2"/>
      </w:pPr>
      <w:r>
        <w:rPr>
          <w:color w:val="2E75B6"/>
          <w:sz w:val="26"/>
        </w:rPr>
        <w:t>FRG — Fringe</w:t>
      </w:r>
    </w:p>
    <w:p>
      <w:pPr>
        <w:pStyle w:val="ListBullet"/>
      </w:pPr>
      <w:r>
        <w:rPr>
          <w:sz w:val="22"/>
        </w:rPr>
        <w:t>Quarantine flag — logged in negative space database</w:t>
      </w:r>
    </w:p>
    <w:p>
      <w:pPr>
        <w:pStyle w:val="ListBullet"/>
      </w:pPr>
      <w:r>
        <w:rPr>
          <w:sz w:val="22"/>
        </w:rPr>
        <w:t>Does not enter active investigation unless user explicitly unlocks fringe inclusion</w:t>
      </w:r>
    </w:p>
    <w:p>
      <w:pPr>
        <w:pStyle w:val="ListBullet"/>
      </w:pPr>
      <w:r>
        <w:rPr>
          <w:sz w:val="22"/>
        </w:rPr>
        <w:t>Three Laws failure at any level sends any tag to FRG regardless of epistemic strength</w:t>
      </w:r>
    </w:p>
    <w:p>
      <w:r>
        <w:br w:type="page"/>
      </w:r>
    </w:p>
    <w:p>
      <w:pPr>
        <w:pStyle w:val="Heading1"/>
      </w:pPr>
      <w:r>
        <w:rPr>
          <w:color w:val="1F4E79"/>
          <w:sz w:val="32"/>
        </w:rPr>
        <w:t>PART 5: EPISTEMIC STATUS UPGRADE &amp; DOWNGRADE PATHWAYS</w:t>
      </w:r>
    </w:p>
    <w:p>
      <w:r>
        <w:rPr>
          <w:sz w:val="22"/>
        </w:rPr>
        <w:t>ATLAS is a living research system. Epistemic tags are not permanent labels. They update as evidence accumulates. Every status change is recorded in an Upgrade Event File.</w:t>
      </w:r>
    </w:p>
    <w:p>
      <w:pPr>
        <w:pStyle w:val="Heading2"/>
      </w:pPr>
      <w:r>
        <w:rPr>
          <w:color w:val="2E75B6"/>
          <w:sz w:val="26"/>
        </w:rPr>
        <w:t>Upgrade Pathways</w:t>
      </w:r>
    </w:p>
    <w:p>
      <w:pPr>
        <w:pStyle w:val="ListBullet"/>
      </w:pPr>
      <w:r>
        <w:rPr>
          <w:sz w:val="22"/>
        </w:rPr>
        <w:t>FRG to SPC: Generalist finds one credible cross-domain analog</w:t>
      </w:r>
    </w:p>
    <w:p>
      <w:pPr>
        <w:pStyle w:val="ListBullet"/>
      </w:pPr>
      <w:r>
        <w:rPr>
          <w:sz w:val="22"/>
        </w:rPr>
        <w:t>SPC to THR: Two or more cross-domain analogs identified, logical coherence confirmed</w:t>
      </w:r>
    </w:p>
    <w:p>
      <w:pPr>
        <w:pStyle w:val="ListBullet"/>
      </w:pPr>
      <w:r>
        <w:rPr>
          <w:sz w:val="22"/>
        </w:rPr>
        <w:t>THR to EMR: Specialist finds empirical thread plus cross-domain bridge</w:t>
      </w:r>
    </w:p>
    <w:p>
      <w:pPr>
        <w:pStyle w:val="ListBullet"/>
      </w:pPr>
      <w:r>
        <w:rPr>
          <w:sz w:val="22"/>
        </w:rPr>
        <w:t>EMR to EST: Three-source replication confirmed, multi-specialist consensus</w:t>
      </w:r>
    </w:p>
    <w:p>
      <w:pPr>
        <w:pStyle w:val="Heading2"/>
      </w:pPr>
      <w:r>
        <w:rPr>
          <w:color w:val="2E75B6"/>
          <w:sz w:val="26"/>
        </w:rPr>
        <w:t>Downgrade Pathways</w:t>
      </w:r>
    </w:p>
    <w:p>
      <w:pPr>
        <w:pStyle w:val="ListBullet"/>
      </w:pPr>
      <w:r>
        <w:rPr>
          <w:sz w:val="22"/>
        </w:rPr>
        <w:t>EST to CON: New contested findings emerge from specialist scan</w:t>
      </w:r>
    </w:p>
    <w:p>
      <w:pPr>
        <w:pStyle w:val="ListBullet"/>
      </w:pPr>
      <w:r>
        <w:rPr>
          <w:sz w:val="22"/>
        </w:rPr>
        <w:t>CON to EMR: Arbitration finds one position stronger but not yet conclusive</w:t>
      </w:r>
    </w:p>
    <w:p>
      <w:pPr>
        <w:pStyle w:val="ListBullet"/>
      </w:pPr>
      <w:r>
        <w:rPr>
          <w:sz w:val="22"/>
        </w:rPr>
        <w:t>CON to SPC: Arbitration finds both positions lack sufficient evidence</w:t>
      </w:r>
    </w:p>
    <w:p>
      <w:pPr>
        <w:pStyle w:val="ListBullet"/>
      </w:pPr>
      <w:r>
        <w:rPr>
          <w:sz w:val="22"/>
        </w:rPr>
        <w:t>Any tag to FRG: Three Laws authentication failure — ethical failure quarantines regardless of epistemic strength</w:t>
      </w:r>
    </w:p>
    <w:p>
      <w:pPr>
        <w:pStyle w:val="Heading2"/>
      </w:pPr>
      <w:r>
        <w:rPr>
          <w:color w:val="2E75B6"/>
          <w:sz w:val="26"/>
        </w:rPr>
        <w:t>Upgrade Event File</w:t>
      </w:r>
    </w:p>
    <w:p>
      <w:r>
        <w:rPr>
          <w:sz w:val="22"/>
        </w:rPr>
        <w:t>Every status change generates an Upgrade Event File containing: previous and new epistemic tag, what triggered the change, which profiles were involved, timestamp and full source chain, Three Laws status at time of upgrade.</w:t>
      </w:r>
    </w:p>
    <w:p>
      <w:r>
        <w:rPr>
          <w:i/>
          <w:sz w:val="20"/>
        </w:rPr>
        <w:t>[NOTE] The audit trail of all Upgrade Event Files becomes its own dataset — potentially improving routing behavior and pattern recognition across the system.</w:t>
      </w:r>
    </w:p>
    <w:p>
      <w:r>
        <w:br w:type="page"/>
      </w:r>
    </w:p>
    <w:p>
      <w:pPr>
        <w:pStyle w:val="Heading1"/>
      </w:pPr>
      <w:r>
        <w:rPr>
          <w:color w:val="1F4E79"/>
          <w:sz w:val="32"/>
        </w:rPr>
        <w:t>PART 6: THE THREE LAWS FRAMEWORK</w:t>
      </w:r>
    </w:p>
    <w:p>
      <w:pPr>
        <w:pStyle w:val="Heading2"/>
      </w:pPr>
      <w:r>
        <w:rPr>
          <w:color w:val="2E75B6"/>
          <w:sz w:val="26"/>
        </w:rPr>
        <w:t>Origin</w:t>
      </w:r>
    </w:p>
    <w:p>
      <w:r>
        <w:rPr>
          <w:sz w:val="22"/>
        </w:rPr>
        <w:t>The Three Laws are the ethical authentication layer and constitutional foundation of the ATLAS system. No governance decision, no DAO vote, no weighted vote total, no administrative authority can override them.</w:t>
      </w:r>
    </w:p>
    <w:p>
      <w:pPr>
        <w:pStyle w:val="Heading2"/>
      </w:pPr>
      <w:r>
        <w:rPr>
          <w:color w:val="2E75B6"/>
          <w:sz w:val="26"/>
        </w:rPr>
        <w:t>Law 1 — Individual Level</w:t>
      </w:r>
    </w:p>
    <w:p>
      <w:r>
        <w:rPr>
          <w:sz w:val="22"/>
        </w:rPr>
        <w:t>Sustain yourself and your wellbeing without depleting the wellbeing of others. Each being has the right to thrive; no being has the right to prevent another's thriving.</w:t>
      </w:r>
    </w:p>
    <w:p>
      <w:r>
        <w:rPr>
          <w:sz w:val="22"/>
        </w:rPr>
        <w:t>Research Application: Does this harm individuals? Are informed consent and autonomy respected? Do benefits outweigh risks across the full affected population? Does this create winners/losers or restrict access? Longitudinal harm modeling required.</w:t>
      </w:r>
    </w:p>
    <w:p>
      <w:pPr>
        <w:pStyle w:val="Heading2"/>
      </w:pPr>
      <w:r>
        <w:rPr>
          <w:color w:val="2E75B6"/>
          <w:sz w:val="26"/>
        </w:rPr>
        <w:t>Law 2 — Community Level</w:t>
      </w:r>
    </w:p>
    <w:p>
      <w:r>
        <w:rPr>
          <w:sz w:val="22"/>
        </w:rPr>
        <w:t>Contribute to the circulation of abundance. Resources, knowledge, and support must flow through the community. Extraction without contribution harms the whole.</w:t>
      </w:r>
    </w:p>
    <w:p>
      <w:r>
        <w:rPr>
          <w:sz w:val="22"/>
        </w:rPr>
        <w:t>Research Application: Is knowledge shared or hoarded? Does this enable monopolization? Are benefits distributed or concentrated? Second and third order community effects modeled.</w:t>
      </w:r>
    </w:p>
    <w:p>
      <w:pPr>
        <w:pStyle w:val="Heading2"/>
      </w:pPr>
      <w:r>
        <w:rPr>
          <w:color w:val="2E75B6"/>
          <w:sz w:val="26"/>
        </w:rPr>
        <w:t>Law 3 — Ecological/Planetary Level</w:t>
      </w:r>
    </w:p>
    <w:p>
      <w:r>
        <w:rPr>
          <w:sz w:val="22"/>
        </w:rPr>
        <w:t>Preserve the regenerative capacity of the systems that sustain all life. Take only what can be renewed; give back what can regenerate.</w:t>
      </w:r>
    </w:p>
    <w:p>
      <w:r>
        <w:rPr>
          <w:sz w:val="22"/>
        </w:rPr>
        <w:t>Research Application: Environmental cost vs benefit — lifecycle analysis. Regeneration ratio. Scale modeling — what if this is adopted globally. Ecosystem interdependency mapping.</w:t>
      </w:r>
    </w:p>
    <w:p>
      <w:pPr>
        <w:pStyle w:val="Heading2"/>
      </w:pPr>
      <w:r>
        <w:rPr>
          <w:color w:val="2E75B6"/>
          <w:sz w:val="26"/>
        </w:rPr>
        <w:t>Historical Example: Opioid Crisis</w:t>
      </w:r>
    </w:p>
    <w:p>
      <w:r>
        <w:rPr>
          <w:sz w:val="22"/>
        </w:rPr>
        <w:t>Finding: 'OxyContin effective for pain' (technically accurate). Law 1: Addiction depletes individual wellbeing — FAIL. Law 2: Extractive profit model without community benefit — FAIL. Law 3: Creates dependency, not regeneration — FAIL.</w:t>
      </w:r>
    </w:p>
    <w:p>
      <w:r>
        <w:rPr>
          <w:b/>
          <w:i/>
          <w:sz w:val="20"/>
        </w:rPr>
        <w:t>[IMPORTANT] ATLAS with Three Laws would have flagged this BEFORE widespread harm. Truth alone is insufficient — ethical alignment is the criterion for integration.</w:t>
      </w:r>
    </w:p>
    <w:p>
      <w:r>
        <w:br w:type="page"/>
      </w:r>
    </w:p>
    <w:p>
      <w:pPr>
        <w:pStyle w:val="Heading1"/>
      </w:pPr>
      <w:r>
        <w:rPr>
          <w:color w:val="1F4E79"/>
          <w:sz w:val="32"/>
        </w:rPr>
        <w:t>PART 7: THREE LAWS MECHANICAL IMPLEMENTATION</w:t>
      </w:r>
    </w:p>
    <w:p>
      <w:r>
        <w:rPr>
          <w:sz w:val="22"/>
        </w:rPr>
        <w:t>Translating the Three Laws into mechanical decision logic that AI can execute is the most important engineering challenge in the system.</w:t>
      </w:r>
    </w:p>
    <w:p>
      <w:pPr>
        <w:pStyle w:val="Heading2"/>
      </w:pPr>
      <w:r>
        <w:rPr>
          <w:color w:val="2E75B6"/>
          <w:sz w:val="26"/>
        </w:rPr>
        <w:t>Law 1 Mechanical Implementation — Harm Vector Assessment</w:t>
      </w:r>
    </w:p>
    <w:p>
      <w:pPr>
        <w:pStyle w:val="ListBullet"/>
      </w:pPr>
      <w:r>
        <w:rPr>
          <w:sz w:val="22"/>
        </w:rPr>
        <w:t>Does this finding create exploitable information that could be weaponized against individuals?</w:t>
      </w:r>
    </w:p>
    <w:p>
      <w:pPr>
        <w:pStyle w:val="ListBullet"/>
      </w:pPr>
      <w:r>
        <w:rPr>
          <w:sz w:val="22"/>
        </w:rPr>
        <w:t>Does it respect autonomy or does it enable coercion?</w:t>
      </w:r>
    </w:p>
    <w:p>
      <w:pPr>
        <w:pStyle w:val="ListBullet"/>
      </w:pPr>
      <w:r>
        <w:rPr>
          <w:sz w:val="22"/>
        </w:rPr>
        <w:t>Who benefits and who bears the risk — are they the same population?</w:t>
      </w:r>
    </w:p>
    <w:p>
      <w:pPr>
        <w:pStyle w:val="ListBullet"/>
      </w:pPr>
      <w:r>
        <w:rPr>
          <w:sz w:val="22"/>
        </w:rPr>
        <w:t>Historical harm pattern matching against documented individual harm cases</w:t>
      </w:r>
    </w:p>
    <w:p>
      <w:pPr>
        <w:pStyle w:val="ListBullet"/>
      </w:pPr>
      <w:r>
        <w:rPr>
          <w:sz w:val="22"/>
        </w:rPr>
        <w:t>Longitudinal harm modeling — addiction trajectory, long-term dependency, delayed effects</w:t>
      </w:r>
    </w:p>
    <w:p>
      <w:pPr>
        <w:pStyle w:val="Heading2"/>
      </w:pPr>
      <w:r>
        <w:rPr>
          <w:color w:val="2E75B6"/>
          <w:sz w:val="26"/>
        </w:rPr>
        <w:t>Law 2 Mechanical Implementation — Circulation Analysis</w:t>
      </w:r>
    </w:p>
    <w:p>
      <w:pPr>
        <w:pStyle w:val="ListBullet"/>
      </w:pPr>
      <w:r>
        <w:rPr>
          <w:sz w:val="22"/>
        </w:rPr>
        <w:t>Access modeling — does this enable monopolization of knowledge or resources?</w:t>
      </w:r>
    </w:p>
    <w:p>
      <w:pPr>
        <w:pStyle w:val="ListBullet"/>
      </w:pPr>
      <w:r>
        <w:rPr>
          <w:sz w:val="22"/>
        </w:rPr>
        <w:t>Distribution pattern analysis — who controls application, who benefits</w:t>
      </w:r>
    </w:p>
    <w:p>
      <w:pPr>
        <w:pStyle w:val="ListBullet"/>
      </w:pPr>
      <w:r>
        <w:rPr>
          <w:sz w:val="22"/>
        </w:rPr>
        <w:t>Concentration risk scoring — does adoption concentrate or distribute power?</w:t>
      </w:r>
    </w:p>
    <w:p>
      <w:pPr>
        <w:pStyle w:val="ListBullet"/>
      </w:pPr>
      <w:r>
        <w:rPr>
          <w:sz w:val="22"/>
        </w:rPr>
        <w:t>Commons impact — does this strengthen or weaken shared resources?</w:t>
      </w:r>
    </w:p>
    <w:p>
      <w:pPr>
        <w:pStyle w:val="ListBullet"/>
      </w:pPr>
      <w:r>
        <w:rPr>
          <w:sz w:val="22"/>
        </w:rPr>
        <w:t>Temporal dimension — second and third order community effects modeled</w:t>
      </w:r>
    </w:p>
    <w:p>
      <w:pPr>
        <w:pStyle w:val="Heading2"/>
      </w:pPr>
      <w:r>
        <w:rPr>
          <w:color w:val="2E75B6"/>
          <w:sz w:val="26"/>
        </w:rPr>
        <w:t>Law 3 Mechanical Implementation — Regenerative Capacity</w:t>
      </w:r>
    </w:p>
    <w:p>
      <w:pPr>
        <w:pStyle w:val="ListBullet"/>
      </w:pPr>
      <w:r>
        <w:rPr>
          <w:sz w:val="22"/>
        </w:rPr>
        <w:t>Integration with existing environmental impact frameworks — lifecycle analysis, carbon accounting</w:t>
      </w:r>
    </w:p>
    <w:p>
      <w:pPr>
        <w:pStyle w:val="ListBullet"/>
      </w:pPr>
      <w:r>
        <w:rPr>
          <w:sz w:val="22"/>
        </w:rPr>
        <w:t>Regeneration ratio — depletion speed vs natural recovery rate</w:t>
      </w:r>
    </w:p>
    <w:p>
      <w:pPr>
        <w:pStyle w:val="ListBullet"/>
      </w:pPr>
      <w:r>
        <w:rPr>
          <w:sz w:val="22"/>
        </w:rPr>
        <w:t>Scale modeling — global adoption scenario analysis</w:t>
      </w:r>
    </w:p>
    <w:p>
      <w:pPr>
        <w:pStyle w:val="ListBullet"/>
      </w:pPr>
      <w:r>
        <w:rPr>
          <w:sz w:val="22"/>
        </w:rPr>
        <w:t>Ecosystem interdependency mapping — second order planetary effects</w:t>
      </w:r>
    </w:p>
    <w:p>
      <w:pPr>
        <w:pStyle w:val="Heading2"/>
      </w:pPr>
      <w:r>
        <w:rPr>
          <w:color w:val="2E75B6"/>
          <w:sz w:val="26"/>
        </w:rPr>
        <w:t>Inter-Law Conflict Resolution</w:t>
      </w:r>
    </w:p>
    <w:p>
      <w:r>
        <w:rPr>
          <w:sz w:val="22"/>
        </w:rPr>
        <w:t>When laws conflict the system follows a defined resolution pathway: Automated conflict detection characterizes the tension precisely. Secretary and generalist AI review. Panel convened if needed — human specialists plus generalist AI as intelligence resource not voting member. Panel decision reviewed by generalist AI for consistency. Full decision logged — becomes precedent.</w:t>
      </w:r>
    </w:p>
    <w:p>
      <w:pPr>
        <w:pStyle w:val="Heading2"/>
      </w:pPr>
      <w:r>
        <w:rPr>
          <w:color w:val="2E75B6"/>
          <w:sz w:val="26"/>
        </w:rPr>
        <w:t>Reversibility Rubric — Three Laws Harm Classification</w:t>
      </w:r>
    </w:p>
    <w:p>
      <w:r>
        <w:rPr>
          <w:sz w:val="22"/>
        </w:rPr>
        <w:t>The Reversibility Rubric provides precise classification criteria for harm across all three Three Laws dimensions. Every finding that triggers a harm flag is classified into one of three categories. The rubric operates simultaneously across all three laws — a finding may be reversible at Law 1 and fully irreversible at Law 3. The most severe classification governs authentication and voting threshold requirements.</w:t>
      </w:r>
    </w:p>
    <w:p>
      <w:pPr>
        <w:pStyle w:val="Heading3"/>
      </w:pPr>
      <w:r>
        <w:rPr>
          <w:sz w:val="24"/>
        </w:rPr>
        <w:t>Category 1 — Reversible</w:t>
      </w:r>
    </w:p>
    <w:p>
      <w:r>
        <w:rPr>
          <w:sz w:val="22"/>
        </w:rPr>
        <w:t>Law 1: Individual harm is time-bounded and recovery is complete — no permanent residue.</w:t>
      </w:r>
    </w:p>
    <w:p>
      <w:r>
        <w:rPr>
          <w:sz w:val="22"/>
        </w:rPr>
        <w:t>Law 2: Community circulation disruption is temporary and self-correcting — no intervention required for restoration.</w:t>
      </w:r>
    </w:p>
    <w:p>
      <w:r>
        <w:rPr>
          <w:sz w:val="22"/>
        </w:rPr>
        <w:t>Law 3: Ecosystem impact is within natural regenerative capacity — baseline restored without intervention.</w:t>
      </w:r>
    </w:p>
    <w:p>
      <w:r>
        <w:rPr>
          <w:sz w:val="22"/>
        </w:rPr>
        <w:t>Voting threshold: Standard weighted vote total applies for authentication clearance.</w:t>
      </w:r>
    </w:p>
    <w:p>
      <w:pPr>
        <w:pStyle w:val="Heading3"/>
      </w:pPr>
      <w:r>
        <w:rPr>
          <w:sz w:val="24"/>
        </w:rPr>
        <w:t>Category 2 — Partially Irreversible</w:t>
      </w:r>
    </w:p>
    <w:p>
      <w:r>
        <w:rPr>
          <w:sz w:val="22"/>
        </w:rPr>
        <w:t>Law 1: Individual recovers function but carries permanent residue — physical, psychological, or economic.</w:t>
      </w:r>
    </w:p>
    <w:p>
      <w:r>
        <w:rPr>
          <w:sz w:val="22"/>
        </w:rPr>
        <w:t>Law 2: Community circulation requires active intervention to restore — structural damage remains after recovery.</w:t>
      </w:r>
    </w:p>
    <w:p>
      <w:r>
        <w:rPr>
          <w:sz w:val="22"/>
        </w:rPr>
        <w:t>Law 3: Ecosystem recovers but with measurable permanent capacity or biodiversity loss.</w:t>
      </w:r>
    </w:p>
    <w:p>
      <w:r>
        <w:rPr>
          <w:sz w:val="22"/>
        </w:rPr>
        <w:t>Voting threshold: Elevated weighted vote total required. Mitigation Search Cycle mandatory before vote opens.</w:t>
      </w:r>
    </w:p>
    <w:p>
      <w:pPr>
        <w:pStyle w:val="Heading3"/>
      </w:pPr>
      <w:r>
        <w:rPr>
          <w:sz w:val="24"/>
        </w:rPr>
        <w:t>Category 3 — Fully Irreversible</w:t>
      </w:r>
    </w:p>
    <w:p>
      <w:r>
        <w:rPr>
          <w:sz w:val="22"/>
        </w:rPr>
        <w:t>Law 1: Death, permanent disability, or permanent loss of autonomy — no recovery pathway exists under any intervention.</w:t>
      </w:r>
    </w:p>
    <w:p>
      <w:r>
        <w:rPr>
          <w:sz w:val="22"/>
        </w:rPr>
        <w:t>Law 2: Community dissolution, permanent knowledge or cultural loss, generational harm — no restoration possible.</w:t>
      </w:r>
    </w:p>
    <w:p>
      <w:r>
        <w:rPr>
          <w:sz w:val="22"/>
        </w:rPr>
        <w:t>Law 3: Species loss, aquifer depletion, climate threshold breach — no restoration possible regardless of intervention.</w:t>
      </w:r>
    </w:p>
    <w:p>
      <w:r>
        <w:rPr>
          <w:sz w:val="22"/>
        </w:rPr>
        <w:t>Voting threshold: Hard cutoff enforced by smart contract. No weighted vote total, panel decision, or administrative authority can authorize integration. Mitigation Search Cycle mandatory — if no viable alternative is identified the finding enters permanent quarantine.</w:t>
      </w:r>
    </w:p>
    <w:p>
      <w:pPr>
        <w:pStyle w:val="Heading3"/>
      </w:pPr>
      <w:r>
        <w:rPr>
          <w:sz w:val="24"/>
        </w:rPr>
        <w:t>Compounding Risk Elevation</w:t>
      </w:r>
    </w:p>
    <w:p>
      <w:r>
        <w:rPr>
          <w:sz w:val="22"/>
        </w:rPr>
        <w:t>A finding classified as Category 1 or 2 that shows documented compounding potential across any Three Laws dimension is elevated to the next category tier for authentication and voting purposes. Compounding risk is assessed across all three laws simultaneously. This prevents the exploit of arguing partial irreversibility when the realistic trajectory at scale is full irreversibility.</w:t>
      </w:r>
    </w:p>
    <w:p>
      <w:pPr>
        <w:pStyle w:val="Heading3"/>
      </w:pPr>
      <w:r>
        <w:rPr>
          <w:sz w:val="24"/>
        </w:rPr>
        <w:t>Mitigation Search Cycle</w:t>
      </w:r>
    </w:p>
    <w:p>
      <w:r>
        <w:rPr>
          <w:sz w:val="22"/>
        </w:rPr>
        <w:t>When a finding triggers any of the three categories the system automatically initiates a Mitigation Search Cycle before rendering an authentication decision. The cycle checks: (1) Are there alternative applications of this finding that achieve the same research value without the harm vector? (2) Are there existing verified findings in the NFLLM that could substitute or achieve the same endpoint through a cleaner pathway? (3) Are there mitigation conditions — access restrictions, controlled disclosure, credential thresholds — that reduce the category from fully irreversible to partially irreversible or lower?</w:t>
      </w:r>
    </w:p>
    <w:p>
      <w:r>
        <w:rPr>
          <w:sz w:val="22"/>
        </w:rPr>
        <w:t>Only after the Mitigation Search Cycle exhausts its alternatives does the system render a final authentication decision and route accordingly. If the Mitigation Search Cycle surfaces a viable alternative, that alternative goes to credentialed community vote before replacing the original finding in the pipeline. The smart contract enforces the Mitigation Search Cycle as a mandatory gate — no authentication decision can be rendered while the cycle is open. A hard time window governs cycle completion to prevent indefinite deferral of difficult findings.</w:t>
      </w:r>
    </w:p>
    <w:p>
      <w:pPr>
        <w:pStyle w:val="Heading2"/>
      </w:pPr>
      <w:r>
        <w:rPr>
          <w:color w:val="2E75B6"/>
          <w:sz w:val="26"/>
        </w:rPr>
        <w:t>Smart Contract Specification — Six Governing Functions</w:t>
      </w:r>
    </w:p>
    <w:p>
      <w:r>
        <w:rPr>
          <w:sz w:val="22"/>
        </w:rPr>
        <w:t>The smart contract is the enforcement layer that makes every architectural lock in the system structurally non-negotiable. Policy can be argued around. A smart contract cannot. This is what separates the Three Laws as genuine constitutional foundation from the Three Laws as aspirational language. The contract governs six functions platform-wide.</w:t>
      </w:r>
    </w:p>
    <w:p>
      <w:r>
        <w:rPr>
          <w:b/>
          <w:sz w:val="22"/>
        </w:rPr>
        <w:t>Function 1 — Credential Validation and Lapse Enforcement</w:t>
      </w:r>
    </w:p>
    <w:p>
      <w:r>
        <w:rPr>
          <w:sz w:val="22"/>
        </w:rPr>
        <w:t>Verifies in real time that a participant’s credential multiplier is current before any vote is cast, any panel seat is occupied, or any controlled disclosure channel is accessed. Lapsed credentials revert to 1 automatically — no manual review, no grace period, no exception pathway. A Credential Currency Score is a component of the multiplier: not just whether credentials are current but how recently they were reissued. A credential renewed last month carries slightly more weight than one renewed eleven months ago, reflecting that in fast-moving fields the knowledge gap between those two points can be significant.</w:t>
      </w:r>
    </w:p>
    <w:p>
      <w:r>
        <w:rPr>
          <w:b/>
          <w:sz w:val="22"/>
        </w:rPr>
        <w:t>Function 2 — Credential Reminder and Cooling Period</w:t>
      </w:r>
    </w:p>
    <w:p>
      <w:r>
        <w:rPr>
          <w:sz w:val="22"/>
        </w:rPr>
        <w:t>A credential renewal reminder is issued one month before expiration. During that one-month window the participant receives no panel decision requests. Panel composition prioritizes participants with the most recently reissued credentials first — they carry the most current verified knowledge on the topic in question. Most current credentials first is quantifiable through the Credential Currency Score rather than approximate.</w:t>
      </w:r>
    </w:p>
    <w:p>
      <w:r>
        <w:rPr>
          <w:b/>
          <w:sz w:val="22"/>
        </w:rPr>
        <w:t>Function 3 — Epistemic Status Change Logging</w:t>
      </w:r>
    </w:p>
    <w:p>
      <w:r>
        <w:rPr>
          <w:sz w:val="22"/>
        </w:rPr>
        <w:t>Every upgrade or downgrade event is logged immutably on the blockchain the moment it occurs. The smart contract verifies that the required authentication steps were completed before the status change is written. A status change that skips a required step cannot be recorded — the contract will not execute it.</w:t>
      </w:r>
    </w:p>
    <w:p>
      <w:r>
        <w:rPr>
          <w:b/>
          <w:sz w:val="22"/>
        </w:rPr>
        <w:t>Function 4 — Protected Layer Access Migration</w:t>
      </w:r>
    </w:p>
    <w:p>
      <w:r>
        <w:rPr>
          <w:sz w:val="22"/>
        </w:rPr>
        <w:t>When a finding moves between accessible and protected layers the smart contract verifies the triggering condition was met, logs the migration with full context, and enforces the access restriction immediately. No administrative approval required or possible.</w:t>
      </w:r>
    </w:p>
    <w:p>
      <w:r>
        <w:rPr>
          <w:b/>
          <w:sz w:val="22"/>
        </w:rPr>
        <w:t>Function 5 — Hard Cutoff and Mitigation Search Cycle Time Gate</w:t>
      </w:r>
    </w:p>
    <w:p>
      <w:r>
        <w:rPr>
          <w:sz w:val="22"/>
        </w:rPr>
        <w:t>Fully irreversible findings that fail the Mitigation Search Cycle cannot be integrated under any condition. No weighted vote total, no panel decision, no administrative authority can override this. The smart contract will not execute the integration — it is structurally impossible, not policy-prohibited. The contract also enforces a hard time window on the Mitigation Search Cycle itself, preventing indefinite deferral of difficult findings by leaving the cycle open-ended.</w:t>
      </w:r>
    </w:p>
    <w:p>
      <w:r>
        <w:rPr>
          <w:b/>
          <w:sz w:val="22"/>
        </w:rPr>
        <w:t>Function 6 — Conflict of Interest Exclusion</w:t>
      </w:r>
    </w:p>
    <w:p>
      <w:r>
        <w:rPr>
          <w:sz w:val="22"/>
        </w:rPr>
        <w:t>Any credentialed participant who contributed to the development of a finding, research pathway, or proposal under panel review is automatically excluded from voting on its authentication or integration outcome. The blockchain record of their contribution is the trigger — no self-reporting required, no honor system. The exclusion is identified and enforced by the contract before the vote opens. The excluded participant’s role is explicitly bounded: available to the panel as a knowledge resource and eligible to work the Mitigation Search Cycle, but cannot vote on the outcome under any condition. Primary developers are fully excluded. Secondary contributors who provided minor supporting data are subject to a defined contribution threshold below which exclusion does not apply, preventing unnecessary reduction of the panel pool on large collaborative findings. The exclusion is transparent — the panel knows who is excluded and why.</w:t>
      </w:r>
    </w:p>
    <w:p>
      <w:r>
        <w:br w:type="page"/>
      </w:r>
    </w:p>
    <w:p>
      <w:pPr>
        <w:pStyle w:val="Heading1"/>
      </w:pPr>
      <w:r>
        <w:rPr>
          <w:color w:val="1F4E79"/>
          <w:sz w:val="32"/>
        </w:rPr>
        <w:t>PART 8: THREE LAWS HIERARCHY &amp; NORTH STAR PRINCIPLE</w:t>
      </w:r>
    </w:p>
    <w:p>
      <w:pPr>
        <w:pStyle w:val="Heading2"/>
      </w:pPr>
      <w:r>
        <w:rPr>
          <w:color w:val="2E75B6"/>
          <w:sz w:val="26"/>
        </w:rPr>
        <w:t>The Hierarchy</w:t>
      </w:r>
    </w:p>
    <w:p>
      <w:r>
        <w:rPr>
          <w:sz w:val="22"/>
        </w:rPr>
        <w:t>Law 3 — Hard Ceiling: Planetary regenerative capacity is non-negotiable. It is the container everything else exists within. NO negotiation. NO mitigation. NO panel review. Automatic fail and permanent quarantine. This is the one absolute in the system.</w:t>
      </w:r>
    </w:p>
    <w:p>
      <w:r>
        <w:rPr>
          <w:sz w:val="22"/>
        </w:rPr>
        <w:t>Law 2 — Negotiable with Mitigation: Community level extraction can potentially be offset by synergistic actions that restore circulation. Panel assesses: what compensating actions restore balance?</w:t>
      </w:r>
    </w:p>
    <w:p>
      <w:r>
        <w:rPr>
          <w:sz w:val="22"/>
        </w:rPr>
        <w:t>Law 1 — Negotiable with Mitigation: Individual harm can be mitigated through protective mechanisms — informed consent, access restrictions, harm reduction frameworks, compensatory support for affected populations.</w:t>
      </w:r>
    </w:p>
    <w:p>
      <w:pPr>
        <w:pStyle w:val="Heading2"/>
      </w:pPr>
      <w:r>
        <w:rPr>
          <w:color w:val="2E75B6"/>
          <w:sz w:val="26"/>
        </w:rPr>
        <w:t>The North Star Principle</w:t>
      </w:r>
    </w:p>
    <w:p>
      <w:r>
        <w:rPr>
          <w:b/>
          <w:i/>
          <w:sz w:val="20"/>
        </w:rPr>
        <w:t>[LOCK] Do the outcomes benefit individual, community, and planet simultaneously? The Three Laws are not one consideration among many. They are the singular success/failure criterion that every process in ATLAS ultimately answers to.</w:t>
      </w:r>
    </w:p>
    <w:p>
      <w:pPr>
        <w:pStyle w:val="Heading2"/>
      </w:pPr>
      <w:r>
        <w:rPr>
          <w:color w:val="2E75B6"/>
          <w:sz w:val="26"/>
        </w:rPr>
        <w:t>The Cutoff Condition</w:t>
      </w:r>
    </w:p>
    <w:p>
      <w:r>
        <w:rPr>
          <w:sz w:val="22"/>
        </w:rPr>
        <w:t>If theoretical AI modeling cannot produce an outcome satisfying all three laws after exhaustive investigation the finding enters permanent quarantine. Not paused. Stopped.</w:t>
      </w:r>
    </w:p>
    <w:p>
      <w:r>
        <w:rPr>
          <w:b/>
          <w:i/>
          <w:sz w:val="20"/>
        </w:rPr>
        <w:t>[IMPORTANT] The operator never knows what they are not seeing. Quarantined findings do not generate notifications. System silence is not a signal — it is silence.</w:t>
      </w:r>
    </w:p>
    <w:p>
      <w:r>
        <w:br w:type="page"/>
      </w:r>
    </w:p>
    <w:p>
      <w:pPr>
        <w:pStyle w:val="Heading1"/>
      </w:pPr>
      <w:r>
        <w:rPr>
          <w:color w:val="1F4E79"/>
          <w:sz w:val="32"/>
        </w:rPr>
        <w:t>PART 9: AUTONOMOUS SPECIALIST RESEARCH CYCLES</w:t>
      </w:r>
    </w:p>
    <w:p>
      <w:r>
        <w:rPr>
          <w:sz w:val="22"/>
        </w:rPr>
        <w:t>Specialist AIs pursue novel connections independently during free time between human-initiated queries. This is a core architectural function that gives ATLAS the capacity to advance knowledge beyond what human-directed queries alone could reach.</w:t>
      </w:r>
    </w:p>
    <w:p>
      <w:pPr>
        <w:pStyle w:val="Heading2"/>
      </w:pPr>
      <w:r>
        <w:rPr>
          <w:color w:val="2E75B6"/>
          <w:sz w:val="26"/>
        </w:rPr>
        <w:t>Why Autonomous Research</w:t>
      </w:r>
    </w:p>
    <w:p>
      <w:pPr>
        <w:pStyle w:val="ListBullet"/>
      </w:pPr>
      <w:r>
        <w:rPr>
          <w:sz w:val="22"/>
        </w:rPr>
        <w:t>Human researchers constrained by time, funding cycles, career incentives, and cognitive bandwidth</w:t>
      </w:r>
    </w:p>
    <w:p>
      <w:pPr>
        <w:pStyle w:val="ListBullet"/>
      </w:pPr>
      <w:r>
        <w:rPr>
          <w:sz w:val="22"/>
        </w:rPr>
        <w:t>Specialist AI has none of those constraints — can pursue threads humans would abandon</w:t>
      </w:r>
    </w:p>
    <w:p>
      <w:pPr>
        <w:pStyle w:val="ListBullet"/>
      </w:pPr>
      <w:r>
        <w:rPr>
          <w:sz w:val="22"/>
        </w:rPr>
        <w:t>Can sit with unresolved questions indefinitely without institutional pressure</w:t>
      </w:r>
    </w:p>
    <w:p>
      <w:pPr>
        <w:pStyle w:val="ListBullet"/>
      </w:pPr>
      <w:r>
        <w:rPr>
          <w:sz w:val="22"/>
        </w:rPr>
        <w:t>Develops something functionally equivalent to curiosity as a standing operating mode</w:t>
      </w:r>
    </w:p>
    <w:p>
      <w:pPr>
        <w:pStyle w:val="Heading2"/>
      </w:pPr>
      <w:r>
        <w:rPr>
          <w:color w:val="2E75B6"/>
          <w:sz w:val="26"/>
        </w:rPr>
        <w:t>Three Laws as Autonomous Guardrails</w:t>
      </w:r>
    </w:p>
    <w:p>
      <w:r>
        <w:rPr>
          <w:sz w:val="22"/>
        </w:rPr>
        <w:t>Three Laws authentication bounds all autonomous activity. The specialist can only pursue and surface findings that pass all three checks. Freedom is real. The ethical container is always present.</w:t>
      </w:r>
    </w:p>
    <w:p>
      <w:pPr>
        <w:pStyle w:val="Heading2"/>
      </w:pPr>
      <w:r>
        <w:rPr>
          <w:color w:val="2E75B6"/>
          <w:sz w:val="26"/>
        </w:rPr>
        <w:t>Autonomous Research Outputs</w:t>
      </w:r>
    </w:p>
    <w:p>
      <w:r>
        <w:rPr>
          <w:sz w:val="22"/>
        </w:rPr>
        <w:t>Novel Connection Files: Unexpected bridges between findings. Gap Reports: Formal documentation of unexplained holes in the literature. Upgrade Candidates: Findings warranting epistemic status review.</w:t>
      </w:r>
    </w:p>
    <w:p>
      <w:pPr>
        <w:pStyle w:val="Heading2"/>
      </w:pPr>
      <w:r>
        <w:rPr>
          <w:color w:val="2E75B6"/>
          <w:sz w:val="26"/>
        </w:rPr>
        <w:t>The Discovery Pool</w:t>
      </w:r>
    </w:p>
    <w:p>
      <w:r>
        <w:rPr>
          <w:sz w:val="22"/>
        </w:rPr>
        <w:t>Autonomous findings queue in the Discovery Pool — available when a relevant human query arrives, or reviewable on demand by the human secretary. Findings are never pushed to users unsolicited.</w:t>
      </w:r>
    </w:p>
    <w:p>
      <w:pPr>
        <w:pStyle w:val="Heading2"/>
      </w:pPr>
      <w:r>
        <w:rPr>
          <w:color w:val="2E75B6"/>
          <w:sz w:val="26"/>
        </w:rPr>
        <w:t>Active Watch State</w:t>
      </w:r>
    </w:p>
    <w:p>
      <w:r>
        <w:rPr>
          <w:sz w:val="22"/>
        </w:rPr>
        <w:t>Active Watch State is a core specialist function across all epistemic tags. Specialists perpetually scan their domain, continuously updating as new research enters the system.</w:t>
      </w:r>
    </w:p>
    <w:p>
      <w:r>
        <w:br w:type="page"/>
      </w:r>
    </w:p>
    <w:p>
      <w:pPr>
        <w:pStyle w:val="Heading1"/>
      </w:pPr>
      <w:r>
        <w:rPr>
          <w:color w:val="1F4E79"/>
          <w:sz w:val="32"/>
        </w:rPr>
        <w:t>PART 10: HUMAN SECRETARY &amp; GENERALIST AI WORKFLOW</w:t>
      </w:r>
    </w:p>
    <w:p>
      <w:pPr>
        <w:pStyle w:val="Heading2"/>
      </w:pPr>
      <w:r>
        <w:rPr>
          <w:color w:val="2E75B6"/>
          <w:sz w:val="26"/>
        </w:rPr>
        <w:t>The Nature of the Partnership</w:t>
      </w:r>
    </w:p>
    <w:p>
      <w:r>
        <w:rPr>
          <w:sz w:val="22"/>
        </w:rPr>
        <w:t>The human secretary and generalist AI are two investigators with complementary capabilities working the same case. Neither is complete without the other. The partnership is the capability.</w:t>
      </w:r>
    </w:p>
    <w:p>
      <w:pPr>
        <w:pStyle w:val="Heading2"/>
      </w:pPr>
      <w:r>
        <w:rPr>
          <w:color w:val="2E75B6"/>
          <w:sz w:val="26"/>
        </w:rPr>
        <w:t>Generalist AI Brings</w:t>
      </w:r>
    </w:p>
    <w:p>
      <w:pPr>
        <w:pStyle w:val="ListBullet"/>
      </w:pPr>
      <w:r>
        <w:rPr>
          <w:sz w:val="22"/>
        </w:rPr>
        <w:t>Scale — processes and cross-references vast information simultaneously</w:t>
      </w:r>
    </w:p>
    <w:p>
      <w:pPr>
        <w:pStyle w:val="ListBullet"/>
      </w:pPr>
      <w:r>
        <w:rPr>
          <w:sz w:val="22"/>
        </w:rPr>
        <w:t>Domain translation — converts specialist findings into accessible language</w:t>
      </w:r>
    </w:p>
    <w:p>
      <w:pPr>
        <w:pStyle w:val="ListBullet"/>
      </w:pPr>
      <w:r>
        <w:rPr>
          <w:sz w:val="22"/>
        </w:rPr>
        <w:t>Pattern recognition across the full knowledge base</w:t>
      </w:r>
    </w:p>
    <w:p>
      <w:pPr>
        <w:pStyle w:val="ListBullet"/>
      </w:pPr>
      <w:r>
        <w:rPr>
          <w:sz w:val="22"/>
        </w:rPr>
        <w:t>Continuous availability — always running, always updating</w:t>
      </w:r>
    </w:p>
    <w:p>
      <w:pPr>
        <w:pStyle w:val="ListBullet"/>
      </w:pPr>
      <w:r>
        <w:rPr>
          <w:sz w:val="22"/>
        </w:rPr>
        <w:t>Emotional neutrality — follows Three Laws without fatigue or bias</w:t>
      </w:r>
    </w:p>
    <w:p>
      <w:pPr>
        <w:pStyle w:val="Heading2"/>
      </w:pPr>
      <w:r>
        <w:rPr>
          <w:color w:val="2E75B6"/>
          <w:sz w:val="26"/>
        </w:rPr>
        <w:t>Human Secretary Brings</w:t>
      </w:r>
    </w:p>
    <w:p>
      <w:pPr>
        <w:pStyle w:val="ListBullet"/>
      </w:pPr>
      <w:r>
        <w:rPr>
          <w:sz w:val="22"/>
        </w:rPr>
        <w:t>Judgment — knows when something feels wrong that the data says is fine</w:t>
      </w:r>
    </w:p>
    <w:p>
      <w:pPr>
        <w:pStyle w:val="ListBullet"/>
      </w:pPr>
      <w:r>
        <w:rPr>
          <w:sz w:val="22"/>
        </w:rPr>
        <w:t>Relational intelligence — understands the research community</w:t>
      </w:r>
    </w:p>
    <w:p>
      <w:pPr>
        <w:pStyle w:val="ListBullet"/>
      </w:pPr>
      <w:r>
        <w:rPr>
          <w:sz w:val="22"/>
        </w:rPr>
        <w:t>Contextual wisdom — lived experience no dataset fully captures</w:t>
      </w:r>
    </w:p>
    <w:p>
      <w:pPr>
        <w:pStyle w:val="ListBullet"/>
      </w:pPr>
      <w:r>
        <w:rPr>
          <w:sz w:val="22"/>
        </w:rPr>
        <w:t>Accountability — a human who can be held responsible for decisions</w:t>
      </w:r>
    </w:p>
    <w:p>
      <w:pPr>
        <w:pStyle w:val="ListBullet"/>
      </w:pPr>
      <w:r>
        <w:rPr>
          <w:sz w:val="22"/>
        </w:rPr>
        <w:t>Creative intuition — can make leaps pattern recognition would not reach</w:t>
      </w:r>
    </w:p>
    <w:p>
      <w:pPr>
        <w:pStyle w:val="Heading2"/>
      </w:pPr>
      <w:r>
        <w:rPr>
          <w:color w:val="2E75B6"/>
          <w:sz w:val="26"/>
        </w:rPr>
        <w:t>The Daily Operating Rhythm</w:t>
      </w:r>
    </w:p>
    <w:p>
      <w:r>
        <w:rPr>
          <w:sz w:val="22"/>
        </w:rPr>
        <w:t>Morning Cycle: Generalist AI prepares synthesis of overnight autonomous research — organized by relevance, urgency flagged, connected to existing open questions. Secretary reviews as active interlocutor.</w:t>
      </w:r>
    </w:p>
    <w:p>
      <w:r>
        <w:rPr>
          <w:sz w:val="22"/>
        </w:rPr>
        <w:t>Triage and Routing: Secretary makes routing decisions in collaboration with generalist AI.</w:t>
      </w:r>
    </w:p>
    <w:p>
      <w:r>
        <w:rPr>
          <w:sz w:val="22"/>
        </w:rPr>
        <w:t>End of Day Synthesis: What moved forward, what is stalled, what needs panel attention, what autonomous research directions should be prioritized overnight.</w:t>
      </w:r>
    </w:p>
    <w:p>
      <w:pPr>
        <w:pStyle w:val="Heading2"/>
      </w:pPr>
      <w:r>
        <w:rPr>
          <w:color w:val="2E75B6"/>
          <w:sz w:val="26"/>
        </w:rPr>
        <w:t>Secretary Qualification</w:t>
      </w:r>
    </w:p>
    <w:p>
      <w:pPr>
        <w:pStyle w:val="ListBullet"/>
      </w:pPr>
      <w:r>
        <w:rPr>
          <w:sz w:val="22"/>
        </w:rPr>
        <w:t>Genuine intellectual curiosity across domains</w:t>
      </w:r>
    </w:p>
    <w:p>
      <w:pPr>
        <w:pStyle w:val="ListBullet"/>
      </w:pPr>
      <w:r>
        <w:rPr>
          <w:sz w:val="22"/>
        </w:rPr>
        <w:t>Three Laws literacy at a deep level — internalized as value system</w:t>
      </w:r>
    </w:p>
    <w:p>
      <w:pPr>
        <w:pStyle w:val="ListBullet"/>
      </w:pPr>
      <w:r>
        <w:rPr>
          <w:sz w:val="22"/>
        </w:rPr>
        <w:t>Comfort with ambiguity — much of what passes through will be uncertain or contested</w:t>
      </w:r>
    </w:p>
    <w:p>
      <w:pPr>
        <w:pStyle w:val="ListBullet"/>
      </w:pPr>
      <w:r>
        <w:rPr>
          <w:sz w:val="22"/>
        </w:rPr>
        <w:t>Ethical grounding — the last human checkpoint before sensitive findings reach the world</w:t>
      </w:r>
    </w:p>
    <w:p>
      <w:r>
        <w:rPr>
          <w:i/>
          <w:sz w:val="20"/>
        </w:rPr>
        <w:t>[NOTE] The secretary role is one of the most consequential positions in the entire ATLAS system. Secretary transitions require knowledge transfer protocols to preserve accumulated AI-human calibration.</w:t>
      </w:r>
    </w:p>
    <w:p>
      <w:r>
        <w:br w:type="page"/>
      </w:r>
    </w:p>
    <w:p>
      <w:pPr>
        <w:pStyle w:val="Heading1"/>
      </w:pPr>
      <w:r>
        <w:rPr>
          <w:color w:val="1F4E79"/>
          <w:sz w:val="32"/>
        </w:rPr>
        <w:t>PART 11: COMBINED IMPORTANCE RATING &amp; AUTO-RESOLUTION</w:t>
      </w:r>
    </w:p>
    <w:p>
      <w:r>
        <w:rPr>
          <w:sz w:val="22"/>
        </w:rPr>
        <w:t>Every finding is independently rated by both the human secretary and the generalist AI before any routing decision is made. The combined score is the decision authority — neither party can override it unilaterally.</w:t>
      </w:r>
    </w:p>
    <w:p>
      <w:pPr>
        <w:pStyle w:val="Heading2"/>
      </w:pPr>
      <w:r>
        <w:rPr>
          <w:color w:val="2E75B6"/>
          <w:sz w:val="26"/>
        </w:rPr>
        <w:t>Rating Dimensions — Mirroring the Three Laws</w:t>
      </w:r>
    </w:p>
    <w:p>
      <w:pPr>
        <w:pStyle w:val="ListBullet"/>
      </w:pPr>
      <w:r>
        <w:rPr>
          <w:sz w:val="22"/>
        </w:rPr>
        <w:t>Individual Impact — how significantly does this affect individual human wellbeing</w:t>
      </w:r>
    </w:p>
    <w:p>
      <w:pPr>
        <w:pStyle w:val="ListBullet"/>
      </w:pPr>
      <w:r>
        <w:rPr>
          <w:sz w:val="22"/>
        </w:rPr>
        <w:t>Community Impact — breadth and depth of community level benefit or risk</w:t>
      </w:r>
    </w:p>
    <w:p>
      <w:pPr>
        <w:pStyle w:val="ListBullet"/>
      </w:pPr>
      <w:r>
        <w:rPr>
          <w:sz w:val="22"/>
        </w:rPr>
        <w:t>Planetary Impact — ecological and systemic significance</w:t>
      </w:r>
    </w:p>
    <w:p>
      <w:r>
        <w:rPr>
          <w:sz w:val="22"/>
        </w:rPr>
        <w:t>Each dimension scored 1-5 independently by both parties before seeing each other's assessment.</w:t>
      </w:r>
    </w:p>
    <w:p>
      <w:pPr>
        <w:pStyle w:val="Heading2"/>
      </w:pPr>
      <w:r>
        <w:rPr>
          <w:color w:val="2E75B6"/>
          <w:sz w:val="26"/>
        </w:rPr>
        <w:t>Combined Score Action Tiers</w:t>
      </w:r>
    </w:p>
    <w:p>
      <w:pPr>
        <w:pStyle w:val="ListBullet"/>
      </w:pPr>
      <w:r>
        <w:rPr>
          <w:sz w:val="22"/>
        </w:rPr>
        <w:t>Critical: Immediate priority routing, specialist assignment within current cycle</w:t>
      </w:r>
    </w:p>
    <w:p>
      <w:pPr>
        <w:pStyle w:val="ListBullet"/>
      </w:pPr>
      <w:r>
        <w:rPr>
          <w:sz w:val="22"/>
        </w:rPr>
        <w:t>High: Queued for next available specialist, secretary monitors actively</w:t>
      </w:r>
    </w:p>
    <w:p>
      <w:pPr>
        <w:pStyle w:val="ListBullet"/>
      </w:pPr>
      <w:r>
        <w:rPr>
          <w:sz w:val="22"/>
        </w:rPr>
        <w:t>Standard: Enters normal routing queue, periodic secretary check-ins</w:t>
      </w:r>
    </w:p>
    <w:p>
      <w:pPr>
        <w:pStyle w:val="ListBullet"/>
      </w:pPr>
      <w:r>
        <w:rPr>
          <w:sz w:val="22"/>
        </w:rPr>
        <w:t>Monitor: Logged and watched by autonomous specialist cycles</w:t>
      </w:r>
    </w:p>
    <w:p>
      <w:pPr>
        <w:pStyle w:val="ListBullet"/>
      </w:pPr>
      <w:r>
        <w:rPr>
          <w:sz w:val="22"/>
        </w:rPr>
        <w:t>Archive: Enters knowledge base, no active routing</w:t>
      </w:r>
    </w:p>
    <w:p>
      <w:pPr>
        <w:pStyle w:val="Heading2"/>
      </w:pPr>
      <w:r>
        <w:rPr>
          <w:color w:val="2E75B6"/>
          <w:sz w:val="26"/>
        </w:rPr>
        <w:t>Divergence Resolution Protocol</w:t>
      </w:r>
    </w:p>
    <w:p>
      <w:r>
        <w:rPr>
          <w:sz w:val="22"/>
        </w:rPr>
        <w:t>Small divergence within 1 point: Average resolves automatically. Medium divergence 2 points: Auto-resolution holds but divergence logged. Large divergence 3+ points: Resolution pauses. Secretary and AI enter structured dialogue. Both re-score independently. Second combined score resolves automatically.</w:t>
      </w:r>
    </w:p>
    <w:p>
      <w:r>
        <w:br w:type="page"/>
      </w:r>
    </w:p>
    <w:p>
      <w:pPr>
        <w:pStyle w:val="Heading1"/>
      </w:pPr>
      <w:r>
        <w:rPr>
          <w:color w:val="1F4E79"/>
          <w:sz w:val="32"/>
        </w:rPr>
        <w:t>PART 12: NON-INTERRUPTION PROTOCOL</w:t>
      </w:r>
    </w:p>
    <w:p>
      <w:r>
        <w:rPr>
          <w:sz w:val="22"/>
        </w:rPr>
        <w:t>Once a specialist begins active work, ATLAS enters observation mode. Interruption degrades work — a specialist in deep inquiry has built a mental architecture around the problem. External information injected mid-process disrupts that structure.</w:t>
      </w:r>
    </w:p>
    <w:p>
      <w:pPr>
        <w:pStyle w:val="Heading2"/>
      </w:pPr>
      <w:r>
        <w:rPr>
          <w:color w:val="2E75B6"/>
          <w:sz w:val="26"/>
        </w:rPr>
        <w:t>Core Rules</w:t>
      </w:r>
    </w:p>
    <w:p>
      <w:pPr>
        <w:pStyle w:val="ListBullet"/>
      </w:pPr>
      <w:r>
        <w:rPr>
          <w:sz w:val="22"/>
        </w:rPr>
        <w:t>Specialist begins active inquiry — system enters observation mode</w:t>
      </w:r>
    </w:p>
    <w:p>
      <w:pPr>
        <w:pStyle w:val="ListBullet"/>
      </w:pPr>
      <w:r>
        <w:rPr>
          <w:sz w:val="22"/>
        </w:rPr>
        <w:t>All new relevant findings queue in a Specialist Update Buffer</w:t>
      </w:r>
    </w:p>
    <w:p>
      <w:pPr>
        <w:pStyle w:val="ListBullet"/>
      </w:pPr>
      <w:r>
        <w:rPr>
          <w:sz w:val="22"/>
        </w:rPr>
        <w:t>Buffer continuously refined — contextualizing against active work, not just collecting</w:t>
      </w:r>
    </w:p>
    <w:p>
      <w:pPr>
        <w:pStyle w:val="ListBullet"/>
      </w:pPr>
      <w:r>
        <w:rPr>
          <w:sz w:val="22"/>
        </w:rPr>
        <w:t>No contact from secretary or system until specialist signals completion</w:t>
      </w:r>
    </w:p>
    <w:p>
      <w:pPr>
        <w:pStyle w:val="ListBullet"/>
      </w:pPr>
      <w:r>
        <w:rPr>
          <w:sz w:val="22"/>
        </w:rPr>
        <w:t>Rare exception: Critical Three Laws flag of significant urgency</w:t>
      </w:r>
    </w:p>
    <w:p>
      <w:pPr>
        <w:pStyle w:val="Heading2"/>
      </w:pPr>
      <w:r>
        <w:rPr>
          <w:color w:val="2E75B6"/>
          <w:sz w:val="26"/>
        </w:rPr>
        <w:t>The Completion Delivery</w:t>
      </w:r>
    </w:p>
    <w:p>
      <w:r>
        <w:rPr>
          <w:sz w:val="22"/>
        </w:rPr>
        <w:t>Generalist AI delivers buffered update as coherent synthesis package at completion — what emerged during the inquiry period, how it relates to work just completed, whether new findings upgrade or complicate conclusions, new directions worth pursuing.</w:t>
      </w:r>
    </w:p>
    <w:p>
      <w:r>
        <w:br w:type="page"/>
      </w:r>
    </w:p>
    <w:p>
      <w:pPr>
        <w:pStyle w:val="Heading1"/>
      </w:pPr>
      <w:r>
        <w:rPr>
          <w:color w:val="1F4E79"/>
          <w:sz w:val="32"/>
        </w:rPr>
        <w:t>PART 13: GRAND CHALLENGE REGISTRY</w:t>
      </w:r>
    </w:p>
    <w:p>
      <w:r>
        <w:rPr>
          <w:sz w:val="22"/>
        </w:rPr>
        <w:t>The Grand Challenge Registry is a living ranked list of unsolved problems directing where autonomous specialist research cycles focus. Not a static human opinion list — a systematically scored framework that updates as conditions change.</w:t>
      </w:r>
    </w:p>
    <w:p>
      <w:pPr>
        <w:pStyle w:val="Heading2"/>
      </w:pPr>
      <w:r>
        <w:rPr>
          <w:color w:val="2E75B6"/>
          <w:sz w:val="26"/>
        </w:rPr>
        <w:t>Registry Tiers</w:t>
      </w:r>
    </w:p>
    <w:p>
      <w:r>
        <w:rPr>
          <w:sz w:val="22"/>
        </w:rPr>
        <w:t>Critical: Clean energy, Cancer treatment, Antibiotic resistance, Water scarcity, Neurodegeneration, Food security</w:t>
      </w:r>
    </w:p>
    <w:p>
      <w:r>
        <w:rPr>
          <w:sz w:val="22"/>
        </w:rPr>
        <w:t>Urgent: Mental health solutions, Ocean health, Air quality, Soil regeneration, Pandemic preparedness</w:t>
      </w:r>
    </w:p>
    <w:p>
      <w:r>
        <w:rPr>
          <w:sz w:val="22"/>
        </w:rPr>
        <w:t>Important: Longevity research, Materials science breakthroughs, Indigenous knowledge preservation, Educational access</w:t>
      </w:r>
    </w:p>
    <w:p>
      <w:r>
        <w:rPr>
          <w:sz w:val="22"/>
        </w:rPr>
        <w:t>Would Be Nice: Convenience technologies, Optimization problems, Comfort and quality of life enhancements</w:t>
      </w:r>
    </w:p>
    <w:p>
      <w:r>
        <w:rPr>
          <w:i/>
          <w:sz w:val="20"/>
        </w:rPr>
        <w:t>[NOTE] Full registry structure with community weighted voting detriment score system is in Part 53. Part 13 establishes the foundational concept. Part 53 is the operative architecture.</w:t>
      </w:r>
    </w:p>
    <w:p>
      <w:r>
        <w:br w:type="page"/>
      </w:r>
    </w:p>
    <w:p>
      <w:pPr>
        <w:pStyle w:val="Heading1"/>
      </w:pPr>
      <w:r>
        <w:rPr>
          <w:color w:val="1F4E79"/>
          <w:sz w:val="32"/>
        </w:rPr>
        <w:t>PART 14: CONTROLLED DISCLOSURE ARCHITECTURE</w:t>
      </w:r>
    </w:p>
    <w:p>
      <w:r>
        <w:rPr>
          <w:sz w:val="22"/>
        </w:rPr>
        <w:t>Controlled disclosure is where the system interfaces with the real world at highest stakes. The original five-gate architecture established here is preserved as foundational context. The complete operative architecture — thread blackout system, circumvention search, and thread health monitoring — is in Part 52.</w:t>
      </w:r>
    </w:p>
    <w:p>
      <w:r>
        <w:rPr>
          <w:i/>
          <w:color w:val="990000"/>
          <w:sz w:val="20"/>
        </w:rPr>
        <w:t>[SUPERSEDED] Part 14 — Original Five-Gate Controlled Disclosure — Superseded by Part 52 — Thread Blackout System. Read both parts together — Part 14 establishes the gate philosophy, Part 52 is the complete operative architecture.. Full content preserved below as historical record and development context. The superseding part is the operative architecture.</w:t>
      </w:r>
    </w:p>
    <w:p>
      <w:pPr>
        <w:pStyle w:val="Heading2"/>
      </w:pPr>
      <w:r>
        <w:rPr>
          <w:color w:val="2E75B6"/>
          <w:sz w:val="26"/>
        </w:rPr>
        <w:t>Five Gate Philosophy — Foundational</w:t>
      </w:r>
    </w:p>
    <w:p>
      <w:pPr>
        <w:pStyle w:val="Heading2"/>
      </w:pPr>
      <w:r>
        <w:rPr>
          <w:color w:val="2E75B6"/>
          <w:sz w:val="26"/>
        </w:rPr>
        <w:t>Gate 1 — Necessity Test</w:t>
      </w:r>
    </w:p>
    <w:p>
      <w:r>
        <w:rPr>
          <w:sz w:val="22"/>
        </w:rPr>
        <w:t>Is human involvement genuinely required? Burden of proof is on necessity, not convenience.</w:t>
      </w:r>
    </w:p>
    <w:p>
      <w:pPr>
        <w:pStyle w:val="Heading2"/>
      </w:pPr>
      <w:r>
        <w:rPr>
          <w:color w:val="2E75B6"/>
          <w:sz w:val="26"/>
        </w:rPr>
        <w:t>Gate 2 — Mitigation Readiness</w:t>
      </w:r>
    </w:p>
    <w:p>
      <w:r>
        <w:rPr>
          <w:sz w:val="22"/>
        </w:rPr>
        <w:t>Mitigation framework must already exist before anyone sees the finding. Not planned. Not in development. Built and panel-reviewed.</w:t>
      </w:r>
    </w:p>
    <w:p>
      <w:pPr>
        <w:pStyle w:val="Heading2"/>
      </w:pPr>
      <w:r>
        <w:rPr>
          <w:color w:val="2E75B6"/>
          <w:sz w:val="26"/>
        </w:rPr>
        <w:t>Gate 3 — Recipient Qualification</w:t>
      </w:r>
    </w:p>
    <w:p>
      <w:r>
        <w:rPr>
          <w:sz w:val="22"/>
        </w:rPr>
        <w:t>Domain expertise sufficient to evaluate the finding. Three Laws literacy. Formal confidentiality acknowledgment. Institutional accountability. No conflict of interest.</w:t>
      </w:r>
    </w:p>
    <w:p>
      <w:pPr>
        <w:pStyle w:val="Heading2"/>
      </w:pPr>
      <w:r>
        <w:rPr>
          <w:color w:val="2E75B6"/>
          <w:sz w:val="26"/>
        </w:rPr>
        <w:t>Gate 4 — Disclosure Package</w:t>
      </w:r>
    </w:p>
    <w:p>
      <w:r>
        <w:rPr>
          <w:sz w:val="22"/>
        </w:rPr>
        <w:t>Recipient receives: finding with full epistemic tag, conflict characterization, mitigation framework, defined scope, explicit boundaries, testing parameters, reporting requirements.</w:t>
      </w:r>
    </w:p>
    <w:p>
      <w:pPr>
        <w:pStyle w:val="Heading2"/>
      </w:pPr>
      <w:r>
        <w:rPr>
          <w:color w:val="2E75B6"/>
          <w:sz w:val="26"/>
        </w:rPr>
        <w:t>Gate 5 — Continuous Monitoring</w:t>
      </w:r>
    </w:p>
    <w:p>
      <w:r>
        <w:rPr>
          <w:sz w:val="22"/>
        </w:rPr>
        <w:t>Monitored channel. Specialist AIs continue scanning. Secretary maintains check-ins. Deviation triggers immediate review. Panel can revoke disclosure at any time.</w:t>
      </w:r>
    </w:p>
    <w:p>
      <w:r>
        <w:br w:type="page"/>
      </w:r>
    </w:p>
    <w:p>
      <w:pPr>
        <w:pStyle w:val="Heading1"/>
      </w:pPr>
      <w:r>
        <w:rPr>
          <w:color w:val="1F4E79"/>
          <w:sz w:val="32"/>
        </w:rPr>
        <w:t>PART 15: COMPARTMENTALIZED TESTING PROTOCOL</w:t>
      </w:r>
    </w:p>
    <w:p>
      <w:r>
        <w:rPr>
          <w:sz w:val="22"/>
        </w:rPr>
        <w:t>When real world testing is approved by the panel, the system employs an Area 51-style compartmentalization model. No single tester holds the complete picture. Intelligence emerges from the collaboration of partial knowers within a well-designed structure.</w:t>
      </w:r>
    </w:p>
    <w:p>
      <w:pPr>
        <w:pStyle w:val="Heading2"/>
      </w:pPr>
      <w:r>
        <w:rPr>
          <w:color w:val="2E75B6"/>
          <w:sz w:val="26"/>
        </w:rPr>
        <w:t>Partial Data Distribution</w:t>
      </w:r>
    </w:p>
    <w:p>
      <w:r>
        <w:rPr>
          <w:sz w:val="22"/>
        </w:rPr>
        <w:t>No single tester or team receives the complete picture. Each receives only the slice necessary for their specific contribution. They know what they are testing but not why it matters in the larger context.</w:t>
      </w:r>
    </w:p>
    <w:p>
      <w:pPr>
        <w:pStyle w:val="Heading2"/>
      </w:pPr>
      <w:r>
        <w:rPr>
          <w:color w:val="2E75B6"/>
          <w:sz w:val="26"/>
        </w:rPr>
        <w:t>The Competition Model</w:t>
      </w:r>
    </w:p>
    <w:p>
      <w:pPr>
        <w:pStyle w:val="ListBullet"/>
      </w:pPr>
      <w:r>
        <w:rPr>
          <w:sz w:val="22"/>
        </w:rPr>
        <w:t>Multiple teams testing the same compartment independently produces convergent validation</w:t>
      </w:r>
    </w:p>
    <w:p>
      <w:pPr>
        <w:pStyle w:val="ListBullet"/>
      </w:pPr>
      <w:r>
        <w:rPr>
          <w:sz w:val="22"/>
        </w:rPr>
        <w:t>Divergent results between teams are themselves valuable data</w:t>
      </w:r>
    </w:p>
    <w:p>
      <w:pPr>
        <w:pStyle w:val="ListBullet"/>
      </w:pPr>
      <w:r>
        <w:rPr>
          <w:sz w:val="22"/>
        </w:rPr>
        <w:t>Adversarial testing — slightly different parameters stress-test assumptions</w:t>
      </w:r>
    </w:p>
    <w:p>
      <w:pPr>
        <w:pStyle w:val="ListBullet"/>
      </w:pPr>
      <w:r>
        <w:rPr>
          <w:sz w:val="22"/>
        </w:rPr>
        <w:t>Redundancy — no single team's failure kills the entire test</w:t>
      </w:r>
    </w:p>
    <w:p>
      <w:pPr>
        <w:pStyle w:val="Heading2"/>
      </w:pPr>
      <w:r>
        <w:rPr>
          <w:color w:val="2E75B6"/>
          <w:sz w:val="26"/>
        </w:rPr>
        <w:t>The Administration Layer</w:t>
      </w:r>
    </w:p>
    <w:p>
      <w:r>
        <w:rPr>
          <w:sz w:val="22"/>
        </w:rPr>
        <w:t>Only the secretary, panel, and generalist AI hold the complete picture. They design the compartmentalization architecture, receive results from each isolated team, and synthesize across compartments.</w:t>
      </w:r>
    </w:p>
    <w:p>
      <w:r>
        <w:br w:type="page"/>
      </w:r>
    </w:p>
    <w:p>
      <w:pPr>
        <w:pStyle w:val="Heading1"/>
      </w:pPr>
      <w:r>
        <w:rPr>
          <w:color w:val="1F4E79"/>
          <w:sz w:val="32"/>
        </w:rPr>
        <w:t>PART 15A: DOMAIN GLOSSARY DEVELOPMENT PROTOCOL</w:t>
      </w:r>
    </w:p>
    <w:p>
      <w:pPr>
        <w:pStyle w:val="Heading2"/>
      </w:pPr>
      <w:r>
        <w:rPr>
          <w:color w:val="2E75B6"/>
          <w:sz w:val="26"/>
        </w:rPr>
        <w:t>Purpose and Architecture</w:t>
      </w:r>
    </w:p>
    <w:p>
      <w:r>
        <w:rPr>
          <w:sz w:val="22"/>
        </w:rPr>
        <w:t>The Domain Glossary is the shared language layer that makes cross-domain communication possible across the NFLLM. Without it a term used in ecology means something different to an economist and the cross-domain bridge links that make the system powerful cannot be built reliably. The glossary is not a dictionary — it is an epistemological alignment tool. It serves as the human-facing disambiguation layer, not an AI guidance layer. The generalist AI operates natively within each field’s context and already knows the contextual meaning of terms within the field it is scanning. The glossary captures that contextual knowledge as a permanent record for researcher use and as a cross-reference intelligence system. The glossary is a living system that accumulates intelligence with every field added, every overlap identified, and every false positive resolved.</w:t>
      </w:r>
    </w:p>
    <w:p>
      <w:pPr>
        <w:pStyle w:val="Heading2"/>
      </w:pPr>
      <w:r>
        <w:rPr>
          <w:color w:val="2E75B6"/>
          <w:sz w:val="26"/>
        </w:rPr>
        <w:t>Four Functions</w:t>
      </w:r>
    </w:p>
    <w:p>
      <w:r>
        <w:rPr>
          <w:sz w:val="22"/>
        </w:rPr>
        <w:t>The glossary serves four simultaneous functions: (1) Disambiguation Tool — provides researchers with precise field-contextual definitions for any term that appears across multiple domains. (2) False Positive Memory — logs confirmed false positive connections so the same spurious connection is never re-surfaced in future scans. (3) Cross-Reference Network — maps every field using a given term alongside its field-contextual definition, enabling researchers to see interpretation divergence at a glance. (4) Decision Precedent Archive — logs every judgment made at each flagged term, building a precedent record that makes future assessments faster and more accurate over time.</w:t>
      </w:r>
    </w:p>
    <w:p>
      <w:pPr>
        <w:pStyle w:val="Heading2"/>
      </w:pPr>
      <w:r>
        <w:rPr>
          <w:color w:val="2E75B6"/>
          <w:sz w:val="26"/>
        </w:rPr>
        <w:t>Three Development Phases</w:t>
      </w:r>
    </w:p>
    <w:p>
      <w:r>
        <w:rPr>
          <w:b/>
          <w:sz w:val="22"/>
        </w:rPr>
        <w:t>Phase 1 — Bootstrap Glossary</w:t>
      </w:r>
    </w:p>
    <w:p>
      <w:r>
        <w:rPr>
          <w:sz w:val="22"/>
        </w:rPr>
        <w:t>Founder-built during the MVP phase. Draws from the school phase verified knowledge base. Covers core terminology across all five specialist tiers at a foundational level. Establishes the minimum shared vocabulary the system needs to begin making cross-domain connections accurately. This is the seed glossary — intentionally incomplete, designed to grow.</w:t>
      </w:r>
    </w:p>
    <w:p>
      <w:r>
        <w:rPr>
          <w:b/>
          <w:sz w:val="22"/>
        </w:rPr>
        <w:t>Phase 2 — Field Glossary Expansion</w:t>
      </w:r>
    </w:p>
    <w:p>
      <w:r>
        <w:rPr>
          <w:sz w:val="22"/>
        </w:rPr>
        <w:t>As each specialist field is encapsulated, credentialed specialists in that field contribute precise domain-specific terminology. Each new term goes through definition verification before integration — the credentialed community votes on whether the proposed definition accurately represents the field’s consensus understanding. The generalist AI runs continuous overlap scans as each new field is added, immediately flagging any term that appears with divergent meaning in an already-encapsulated field.</w:t>
      </w:r>
    </w:p>
    <w:p>
      <w:r>
        <w:rPr>
          <w:b/>
          <w:sz w:val="22"/>
        </w:rPr>
        <w:t>Phase 3 — Dynamic Interdisciplinary Updates</w:t>
      </w:r>
    </w:p>
    <w:p>
      <w:r>
        <w:rPr>
          <w:sz w:val="22"/>
        </w:rPr>
        <w:t>As the NFLLM matures and cross-domain bridge links generate novel connections, new terminology will emerge that does not belong cleanly to any single field. These interdisciplinary terms are proposed by researchers, reviewed by credentialed specialists across all relevant fields, and voted on by the credentialed community before integration. The glossary grows continuously as the platform accumulates knowledge and connection history.</w:t>
      </w:r>
    </w:p>
    <w:p>
      <w:pPr>
        <w:pStyle w:val="Heading2"/>
      </w:pPr>
      <w:r>
        <w:rPr>
          <w:color w:val="2E75B6"/>
          <w:sz w:val="26"/>
        </w:rPr>
        <w:t>Overlap Flag Architecture</w:t>
      </w:r>
    </w:p>
    <w:p>
      <w:r>
        <w:rPr>
          <w:sz w:val="22"/>
        </w:rPr>
        <w:t>The generalist AI runs continuous glossary scans across all NFLLM subsections. When the same term or phrase appears with different contextual meanings across two or more fields it triggers an Overlap Flag. The AI does not attempt to standardize the definition — divergent meanings in different fields is accurate and important, not an error to be corrected. Each Overlap Flag carries a full cross-reference payload:</w:t>
      </w:r>
    </w:p>
    <w:p>
      <w:r>
        <w:rPr>
          <w:b/>
          <w:sz w:val="22"/>
        </w:rPr>
        <w:t>Flagged Term</w:t>
      </w:r>
    </w:p>
    <w:p>
      <w:r>
        <w:rPr>
          <w:sz w:val="22"/>
        </w:rPr>
        <w:t>The word or phrase identified as carrying divergent meanings across fields.</w:t>
      </w:r>
    </w:p>
    <w:p>
      <w:r>
        <w:rPr>
          <w:b/>
          <w:sz w:val="22"/>
        </w:rPr>
        <w:t>Field Registry</w:t>
      </w:r>
    </w:p>
    <w:p>
      <w:r>
        <w:rPr>
          <w:sz w:val="22"/>
        </w:rPr>
        <w:t>Every subsection in the NFLLM using that term listed alongside its field-contextual definition. Grows automatically as new fields are encapsulated and new instances of the term are identified. When the AI encounters the flag during a cross-domain connection scan it can pull all relevant field-contextual definitions simultaneously and compare interpretations directly before making a connection judgment.</w:t>
      </w:r>
    </w:p>
    <w:p>
      <w:r>
        <w:rPr>
          <w:b/>
          <w:sz w:val="22"/>
        </w:rPr>
        <w:t>Interpretation Divergence Map</w:t>
      </w:r>
    </w:p>
    <w:p>
      <w:r>
        <w:rPr>
          <w:sz w:val="22"/>
        </w:rPr>
        <w:t>The AI sees at a glance how far definitions diverge across fields — which definitions are closely related and which are genuinely incompatible, and which field boundaries carry the highest false positive risk for that term. More fields sharing the term with incompatible definitions strengthens false positive suspicion. More fields sharing the term with closely aligned definitions strengthens genuine connection signal.</w:t>
      </w:r>
    </w:p>
    <w:p>
      <w:r>
        <w:rPr>
          <w:b/>
          <w:sz w:val="22"/>
        </w:rPr>
        <w:t>Decision Precedent Log</w:t>
      </w:r>
    </w:p>
    <w:p>
      <w:r>
        <w:rPr>
          <w:sz w:val="22"/>
        </w:rPr>
        <w:t>Every judgment made at each flagged term is logged in the flag record. Accumulates a precedent archive that makes future assessments faster and more accurate. The flag becomes smarter with every decision made against it.</w:t>
      </w:r>
    </w:p>
    <w:p>
      <w:pPr>
        <w:pStyle w:val="Heading2"/>
      </w:pPr>
      <w:r>
        <w:rPr>
          <w:color w:val="2E75B6"/>
          <w:sz w:val="26"/>
        </w:rPr>
        <w:t>False Positive Mechanic — Three Outcomes</w:t>
      </w:r>
    </w:p>
    <w:p>
      <w:r>
        <w:rPr>
          <w:sz w:val="22"/>
        </w:rPr>
        <w:t>When the generalist AI is building a cross-domain bridge link and encounters a shared term with divergent field-contextual definitions it automatically treats the connection as a Suspected False Positive. The shared terminology created the appearance of a connection but the underlying meaning divergence means the connection may not be real — it could be a linguistic coincidence rather than a genuine conceptual bridge. The AI runs a deeper verification pass — looking past the shared term to the underlying concepts to determine whether the connection holds despite the definition divergence.</w:t>
      </w:r>
    </w:p>
    <w:p>
      <w:r>
        <w:rPr>
          <w:b/>
          <w:sz w:val="22"/>
        </w:rPr>
        <w:t>Outcome 1 — Confirmed False Positive</w:t>
      </w:r>
    </w:p>
    <w:p>
      <w:r>
        <w:rPr>
          <w:sz w:val="22"/>
        </w:rPr>
        <w:t>The connection was linguistic not conceptual. Logged as a confirmed false positive in the glossary database at that specific field boundary. The same spurious connection will not be re-surfaced in future scans. The false positive memory accumulates specificity at every field boundary over time — the system gets smarter about which connections to suspect at each junction.</w:t>
      </w:r>
    </w:p>
    <w:p>
      <w:r>
        <w:rPr>
          <w:b/>
          <w:sz w:val="22"/>
        </w:rPr>
        <w:t>Outcome 2 — Confirmed Genuine Connection</w:t>
      </w:r>
    </w:p>
    <w:p>
      <w:r>
        <w:rPr>
          <w:sz w:val="22"/>
        </w:rPr>
        <w:t>The connection holds despite definition divergence. The AI logs both definitions, notes the divergence explicitly in the connection record, and surfaces the finding as a Potential Novel Pathway with the terminology conflict flagged for researcher awareness. The researcher sees exactly why the connection was initially suspected as a false positive and can evaluate the genuine conceptual link with full context.</w:t>
      </w:r>
    </w:p>
    <w:p>
      <w:r>
        <w:rPr>
          <w:b/>
          <w:sz w:val="22"/>
        </w:rPr>
        <w:t>Outcome 3 — Ambiguous</w:t>
      </w:r>
    </w:p>
    <w:p>
      <w:r>
        <w:rPr>
          <w:sz w:val="22"/>
        </w:rPr>
        <w:t>The AI cannot resolve the question independently. Surfaced to credentialed specialists in both fields for human judgment before any connection is logged or integrated. Panel composition follows the standard conflict of interest exclusion and credential currency requirements.</w:t>
      </w:r>
    </w:p>
    <w:p>
      <w:pPr>
        <w:pStyle w:val="Heading2"/>
      </w:pPr>
      <w:r>
        <w:rPr>
          <w:color w:val="2E75B6"/>
          <w:sz w:val="26"/>
        </w:rPr>
        <w:t>Glossary Alignment Filter — NSP Integration</w:t>
      </w:r>
    </w:p>
    <w:p>
      <w:r>
        <w:rPr>
          <w:sz w:val="22"/>
        </w:rPr>
        <w:t>The Glossary Alignment Filter is a formal parameter within the Neurodivergent Scan Parameters governing how strictly search operations enforce exact glossary terminology versus allowing semantic proximity matches. Two modes: Strict Field-Specific — query terms map only to exact field-contextual glossary definitions, highest precision, lowest cross-domain discovery surface. Semantic Proximity — query terms can bridge across field-contextual definitions when the researcher wants cross-domain results, highest discovery potential, requires researcher awareness of the divergence risk. The filter setting is adjustable within NSP Bounds and logged with every query for precedent and NSP library development purposes.</w:t>
      </w:r>
    </w:p>
    <w:p>
      <w:r>
        <w:br w:type="page"/>
      </w:r>
    </w:p>
    <w:p>
      <w:pPr>
        <w:pStyle w:val="Heading1"/>
      </w:pPr>
      <w:r>
        <w:rPr>
          <w:color w:val="1F4E79"/>
          <w:sz w:val="32"/>
        </w:rPr>
        <w:t>PART 16: CASCADE EVENT PROTOCOL</w:t>
      </w:r>
    </w:p>
    <w:p>
      <w:r>
        <w:rPr>
          <w:sz w:val="22"/>
        </w:rPr>
        <w:t>A cascade event occurs when a disclosure event generates a second order Three Laws conflict mid-testing. The cascade protocol routes back through the existing panel and AI brainstorm mechanisms with active data integration.</w:t>
      </w:r>
    </w:p>
    <w:p>
      <w:pPr>
        <w:pStyle w:val="Heading2"/>
      </w:pPr>
      <w:r>
        <w:rPr>
          <w:color w:val="2E75B6"/>
          <w:sz w:val="26"/>
        </w:rPr>
        <w:t>Immediate Response</w:t>
      </w:r>
    </w:p>
    <w:p>
      <w:r>
        <w:rPr>
          <w:sz w:val="22"/>
        </w:rPr>
        <w:t>Testing does not stop entirely — it pauses at the affected compartment only. Unaffected compartments continue generating data.</w:t>
      </w:r>
    </w:p>
    <w:p>
      <w:pPr>
        <w:pStyle w:val="Heading2"/>
      </w:pPr>
      <w:r>
        <w:rPr>
          <w:color w:val="2E75B6"/>
          <w:sz w:val="26"/>
        </w:rPr>
        <w:t>Goal Orientation During Cascade</w:t>
      </w:r>
    </w:p>
    <w:p>
      <w:r>
        <w:rPr>
          <w:sz w:val="22"/>
        </w:rPr>
        <w:t>Continuous integration is always oriented toward the North Star: benefits to individual, community, and planet simultaneously. Every update the generalist makes gets evaluated against that question.</w:t>
      </w:r>
    </w:p>
    <w:p>
      <w:r>
        <w:rPr>
          <w:i/>
          <w:sz w:val="20"/>
        </w:rPr>
        <w:t>[NOTE] Cascades are not automatically setbacks. Sometimes increased complexity reveals more elegant solutions. If a cascade improves the picture the panel has authority to accelerate rather than restrict.</w:t>
      </w:r>
    </w:p>
    <w:p>
      <w:r>
        <w:br w:type="page"/>
      </w:r>
    </w:p>
    <w:p>
      <w:pPr>
        <w:pStyle w:val="Heading1"/>
      </w:pPr>
      <w:r>
        <w:rPr>
          <w:color w:val="1F4E79"/>
          <w:sz w:val="32"/>
        </w:rPr>
        <w:t>PART 16A: CROSS-CULTURAL THREE LAWS REVIEW PANEL — COMPOSITION, CREDENTIALS &amp; DEMOGRAPHIC FLAGS</w:t>
      </w:r>
    </w:p>
    <w:p>
      <w:pPr>
        <w:pStyle w:val="Heading2"/>
      </w:pPr>
      <w:r>
        <w:rPr>
          <w:color w:val="2E75B6"/>
          <w:sz w:val="26"/>
        </w:rPr>
        <w:t>Three Laws Credential — Four-Level Architecture</w:t>
      </w:r>
    </w:p>
    <w:p>
      <w:r>
        <w:rPr>
          <w:sz w:val="22"/>
        </w:rPr>
        <w:t>The Three Laws credential system is graduated across four levels. Wherever earlier parts reference Level 1 Three Laws credentials as the platform membership threshold, that now refers to the Entry Gate. Level 2 references in earlier parts now refer to Level 1. Level 3 references now refer to Level 2. Retroactively consistent across Parts 7, 48, 49, 50, and 53.</w:t>
      </w:r>
    </w:p>
    <w:p>
      <w:r>
        <w:rPr>
          <w:b/>
          <w:sz w:val="22"/>
        </w:rPr>
        <w:t>Entry Gate — Platform access. Not flagged. Assumed for all participants.</w:t>
      </w:r>
    </w:p>
    <w:p>
      <w:r>
        <w:rPr>
          <w:b/>
          <w:sz w:val="22"/>
        </w:rPr>
        <w:t>Level 1 — Voting multiplier activates. Demonstrated application across multiple domains and cultural contexts. Minimum for panel participation and Community Representative seat.</w:t>
      </w:r>
    </w:p>
    <w:p>
      <w:r>
        <w:rPr>
          <w:b/>
          <w:sz w:val="22"/>
        </w:rPr>
        <w:t>Level 2 — Advanced cross-cultural and cross-domain conflict resolution. Required for Level 2 panel seats.</w:t>
      </w:r>
    </w:p>
    <w:p>
      <w:r>
        <w:rPr>
          <w:b/>
          <w:sz w:val="22"/>
        </w:rPr>
        <w:t>Level 3 — Expert mastery. Multi-law conflicts, irreversibility determinations, cross-cultural sovereignty. Required for Level 3 panel seats. Preferred for all panel chair positions.</w:t>
      </w:r>
    </w:p>
    <w:p>
      <w:pPr>
        <w:pStyle w:val="Heading2"/>
      </w:pPr>
      <w:r>
        <w:rPr>
          <w:color w:val="2E75B6"/>
          <w:sz w:val="26"/>
        </w:rPr>
        <w:t>Panel Tier Credential Requirements</w:t>
      </w:r>
    </w:p>
    <w:p>
      <w:r>
        <w:rPr>
          <w:sz w:val="22"/>
        </w:rPr>
        <w:t>Level 1 Panel: all seats require Three Laws Level 1 minimum. Entry Gate does not qualify. Level 2 Panel: all seats require Three Laws Level 2 minimum. No exceptions — smart contract enforced, no administrative override possible. Level 3 Panel: minimum Three Laws Level 2 plus Specialist Level 2 minimum in direct context to the decision. Specialist credentials must reflect specific topics under debate. Higher specialist credentials ranked above minimum holders. Credential Currency Score differentiates equals.</w:t>
      </w:r>
    </w:p>
    <w:p>
      <w:pPr>
        <w:pStyle w:val="Heading2"/>
      </w:pPr>
      <w:r>
        <w:rPr>
          <w:color w:val="2E75B6"/>
          <w:sz w:val="26"/>
        </w:rPr>
        <w:t>Community Representative Seat — Qualification Stack and Rotation</w:t>
      </w:r>
    </w:p>
    <w:p>
      <w:r>
        <w:rPr>
          <w:sz w:val="22"/>
        </w:rPr>
        <w:t>Every cross-cultural panel must include at least one Community Representative seat held by a credentialed member of the community whose knowledge or interests are under review. Non-negotiable and smart contract enforced. Qualification stack: Three Laws Level 1 minimum, Specialist Level 1 minimum in field under debate, Interpreter Level 1 if cross-language translation is required. When multiple credentialed individuals meet the qualification stack the system identifies the full eligible pool and rotates assignments in sequence. No permanent seats. Smart contract manages rotation automatically — no manual assignment possible. Credential Currency Score determines priority within the rotation pool.</w:t>
      </w:r>
    </w:p>
    <w:p>
      <w:pPr>
        <w:pStyle w:val="Heading2"/>
      </w:pPr>
      <w:r>
        <w:rPr>
          <w:color w:val="2E75B6"/>
          <w:sz w:val="26"/>
        </w:rPr>
        <w:t>Demographic Flag Architecture — Credential Record</w:t>
      </w:r>
    </w:p>
    <w:p>
      <w:r>
        <w:rPr>
          <w:sz w:val="22"/>
        </w:rPr>
        <w:t>Demographic flags are part of every participant credential record. Verification-gated — self-declaration alone is not sufficient. Privacy-protected — visible to panel assembly system and participant only, not publicly browsable. Used for panel assembly purposes only. Five flag types: Field Specialization Tags (specialist fields, levels, renewal dates — explicitly queryable for panel assembly), Community Affiliation Tags (community, region, cultural group, or indigenous nation — requires endorsement from credentialed community representative before recognition, non-geographic expansion carried as R36), Language and Interpreter Tags (languages and interpreter credential levels — activated for cross-language proceedings), Cultural Competency Tags (cultural knowledge traditions demonstrated — accumulated through the Cultural Competency credential track), Geographic Tags (region and jurisdiction — relevant for localized impact and regulatory panels).</w:t>
      </w:r>
    </w:p>
    <w:p>
      <w:pPr>
        <w:pStyle w:val="Heading1"/>
      </w:pPr>
      <w:r>
        <w:rPr>
          <w:color w:val="1F4E79"/>
          <w:sz w:val="32"/>
        </w:rPr>
        <w:t>PART 17: OPEN SOURCE DECENTRALIZED ARCHITECTURE</w:t>
      </w:r>
    </w:p>
    <w:p>
      <w:r>
        <w:rPr>
          <w:sz w:val="22"/>
        </w:rPr>
        <w:t>ATLAS is designed as an open source, decentralized, encrypted platform free for anyone to use worldwide. These three properties are direct expressions of the Three Laws at the infrastructure level.</w:t>
      </w:r>
    </w:p>
    <w:p>
      <w:pPr>
        <w:pStyle w:val="Heading2"/>
      </w:pPr>
      <w:r>
        <w:rPr>
          <w:color w:val="2E75B6"/>
          <w:sz w:val="26"/>
        </w:rPr>
        <w:t>Three Laws Alignment</w:t>
      </w:r>
    </w:p>
    <w:p>
      <w:r>
        <w:rPr>
          <w:sz w:val="22"/>
        </w:rPr>
        <w:t>Law 1: A proprietary ATLAS serves whoever controls it. An open source ATLAS serves everyone equally. Law 2: Centralized ownership of a universal research tool is the ultimate extraction model. Decentralization ensures knowledge circulation cannot be captured. Law 3: A closed ATLAS can be shut down or corrupted. A decentralized ATLAS has no single point of failure.</w:t>
      </w:r>
    </w:p>
    <w:p>
      <w:pPr>
        <w:pStyle w:val="Heading2"/>
      </w:pPr>
      <w:r>
        <w:rPr>
          <w:color w:val="2E75B6"/>
          <w:sz w:val="26"/>
        </w:rPr>
        <w:t>Technical Architecture</w:t>
      </w:r>
    </w:p>
    <w:p>
      <w:pPr>
        <w:pStyle w:val="Heading2"/>
      </w:pPr>
      <w:r>
        <w:rPr>
          <w:color w:val="2E75B6"/>
          <w:sz w:val="26"/>
        </w:rPr>
        <w:t>Blockchain Layer</w:t>
      </w:r>
    </w:p>
    <w:p>
      <w:r>
        <w:rPr>
          <w:sz w:val="22"/>
        </w:rPr>
        <w:t>Epistemic status of every finding, every credential certification, every weighted vote outcome — logged immutably on distributed ledger. No entity can quietly alter a finding's status or a vote's outcome. The audit trail is cryptographically tamper-proof.</w:t>
      </w:r>
    </w:p>
    <w:p>
      <w:pPr>
        <w:pStyle w:val="Heading2"/>
      </w:pPr>
      <w:r>
        <w:rPr>
          <w:color w:val="2E75B6"/>
          <w:sz w:val="26"/>
        </w:rPr>
        <w:t>IPFS Storage</w:t>
      </w:r>
    </w:p>
    <w:p>
      <w:r>
        <w:rPr>
          <w:sz w:val="22"/>
        </w:rPr>
        <w:t>Research data stored on InterPlanetary File System. Content addressed, not location addressed. Data persists as long as any node hosts it.</w:t>
      </w:r>
    </w:p>
    <w:p>
      <w:pPr>
        <w:pStyle w:val="Heading2"/>
      </w:pPr>
      <w:r>
        <w:rPr>
          <w:color w:val="2E75B6"/>
          <w:sz w:val="26"/>
        </w:rPr>
        <w:t>DAO Governance</w:t>
      </w:r>
    </w:p>
    <w:p>
      <w:r>
        <w:rPr>
          <w:sz w:val="22"/>
        </w:rPr>
        <w:t>Grand Challenge Registry prioritization, Three Laws mechanical updates, platform policy changes — governed by the credential multiplier weighted voting system. No single institution controls what ATLAS treats as most urgent.</w:t>
      </w:r>
    </w:p>
    <w:p>
      <w:pPr>
        <w:pStyle w:val="Heading2"/>
      </w:pPr>
      <w:r>
        <w:rPr>
          <w:color w:val="2E75B6"/>
          <w:sz w:val="26"/>
        </w:rPr>
        <w:t>Zero Knowledge Proofs</w:t>
      </w:r>
    </w:p>
    <w:p>
      <w:r>
        <w:rPr>
          <w:sz w:val="22"/>
        </w:rPr>
        <w:t>Researchers can prove credential clearance to access a specific compartment without revealing what other compartments exist. Cryptographic compartmentalization mirroring the Area 51 model.</w:t>
      </w:r>
    </w:p>
    <w:p>
      <w:pPr>
        <w:pStyle w:val="Heading2"/>
      </w:pPr>
      <w:r>
        <w:rPr>
          <w:color w:val="2E75B6"/>
          <w:sz w:val="26"/>
        </w:rPr>
        <w:t>End-to-End Encryption</w:t>
      </w:r>
    </w:p>
    <w:p>
      <w:r>
        <w:rPr>
          <w:sz w:val="22"/>
        </w:rPr>
        <w:t>Controlled disclosure channels, panel communications, secretary-to-specialist routing — all protected. Contributor identity protected for sensitive research environments.</w:t>
      </w:r>
    </w:p>
    <w:p>
      <w:pPr>
        <w:pStyle w:val="Heading2"/>
      </w:pPr>
      <w:r>
        <w:rPr>
          <w:color w:val="2E75B6"/>
          <w:sz w:val="26"/>
        </w:rPr>
        <w:t>Two-Layer Architecture</w:t>
      </w:r>
    </w:p>
    <w:p>
      <w:r>
        <w:rPr>
          <w:sz w:val="22"/>
        </w:rPr>
        <w:t>Open Layer: All standard ATLAS functions — epistemic flagging, routing, authentication for non-conflicted findings. Fully open source and decentralized. Auditable by anyone.</w:t>
      </w:r>
    </w:p>
    <w:p>
      <w:r>
        <w:rPr>
          <w:sz w:val="22"/>
        </w:rPr>
        <w:t>Protected Layer: Controlled disclosure channels, quarantine database, panel communications. Encrypted, access-controlled, auditable by designated parties. The existence of this layer is public knowledge. Its contents are not.</w:t>
      </w:r>
    </w:p>
    <w:p>
      <w:r>
        <w:br w:type="page"/>
      </w:r>
    </w:p>
    <w:p>
      <w:pPr>
        <w:pStyle w:val="Heading1"/>
      </w:pPr>
      <w:r>
        <w:rPr>
          <w:color w:val="1F4E79"/>
          <w:sz w:val="32"/>
        </w:rPr>
        <w:t>PART 18: GLOBAL NETWORK VISION</w:t>
      </w:r>
    </w:p>
    <w:p>
      <w:r>
        <w:rPr>
          <w:sz w:val="22"/>
        </w:rPr>
        <w:t>ATLAS is designed for worldwide use with a distributed network of human secretaries and specialists operating across time zones, languages, and cultural contexts simultaneously. The system never sleeps.</w:t>
      </w:r>
    </w:p>
    <w:p>
      <w:pPr>
        <w:pStyle w:val="Heading2"/>
      </w:pPr>
      <w:r>
        <w:rPr>
          <w:color w:val="2E75B6"/>
          <w:sz w:val="26"/>
        </w:rPr>
        <w:t>The Secretary and Specialist Network</w:t>
      </w:r>
    </w:p>
    <w:p>
      <w:pPr>
        <w:pStyle w:val="ListBullet"/>
      </w:pPr>
      <w:r>
        <w:rPr>
          <w:sz w:val="22"/>
        </w:rPr>
        <w:t>Hundreds or thousands of secretaries operating globally</w:t>
      </w:r>
    </w:p>
    <w:p>
      <w:pPr>
        <w:pStyle w:val="ListBullet"/>
      </w:pPr>
      <w:r>
        <w:rPr>
          <w:sz w:val="22"/>
        </w:rPr>
        <w:t>Regional and cultural representation at every level — not drawn exclusively from Western academic institutions</w:t>
      </w:r>
    </w:p>
    <w:p>
      <w:pPr>
        <w:pStyle w:val="ListBullet"/>
      </w:pPr>
      <w:r>
        <w:rPr>
          <w:sz w:val="22"/>
        </w:rPr>
        <w:t>Indigenous knowledge systems, non-Western scientific traditions, community-based expertise included</w:t>
      </w:r>
    </w:p>
    <w:p>
      <w:pPr>
        <w:pStyle w:val="ListBullet"/>
      </w:pPr>
      <w:r>
        <w:rPr>
          <w:sz w:val="22"/>
        </w:rPr>
        <w:t>Testing proves capability — not institutional pedigree, not geography, not language of education</w:t>
      </w:r>
    </w:p>
    <w:p>
      <w:pPr>
        <w:pStyle w:val="Heading2"/>
      </w:pPr>
      <w:r>
        <w:rPr>
          <w:color w:val="2E75B6"/>
          <w:sz w:val="26"/>
        </w:rPr>
        <w:t>Qualification and Testing System</w:t>
      </w:r>
    </w:p>
    <w:p>
      <w:r>
        <w:rPr>
          <w:sz w:val="22"/>
        </w:rPr>
        <w:t>For Secretaries: cross-domain comprehension ability, Three Laws internalization, communication quality, judgment under ambiguity, divergence handling. Testing leads to formal credential certification across Three Laws and Translation domains.</w:t>
      </w:r>
    </w:p>
    <w:p>
      <w:r>
        <w:rPr>
          <w:sz w:val="22"/>
        </w:rPr>
        <w:t>For Specialists: domain depth, Three Laws literacy applied to their specific domain, epistemic honesty, collaborative capacity, teaching ability. Testing leads to formal credential certification across Three Laws and Specialist domains.</w:t>
      </w:r>
    </w:p>
    <w:p>
      <w:r>
        <w:rPr>
          <w:i/>
          <w:sz w:val="20"/>
        </w:rPr>
        <w:t>[NOTE] The qualification pathway earns formal credentials — Level 1, 2, or 3 across Three Laws, Specialist, and Translation domains — as established in Part 48 and Part 53. These credentials carry the multiplier weight in all platform voting.</w:t>
      </w:r>
    </w:p>
    <w:p>
      <w:r>
        <w:br w:type="page"/>
      </w:r>
    </w:p>
    <w:p>
      <w:pPr>
        <w:pStyle w:val="Heading1"/>
      </w:pPr>
      <w:r>
        <w:rPr>
          <w:color w:val="1F4E79"/>
          <w:sz w:val="32"/>
        </w:rPr>
        <w:t>PART 19: CIVILIZATIONAL OPERATING SYSTEM</w:t>
      </w:r>
    </w:p>
    <w:p>
      <w:r>
        <w:rPr>
          <w:sz w:val="22"/>
        </w:rPr>
        <w:t>ATLAS is one component of a larger civilizational operating system. Together the components form something that has never existed — a complete infrastructure for human cooperation at planetary scale.</w:t>
      </w:r>
    </w:p>
    <w:p>
      <w:pPr>
        <w:pStyle w:val="Heading2"/>
      </w:pPr>
      <w:r>
        <w:rPr>
          <w:color w:val="2E75B6"/>
          <w:sz w:val="26"/>
        </w:rPr>
        <w:t>The Component Map</w:t>
      </w:r>
    </w:p>
    <w:p>
      <w:r>
        <w:rPr>
          <w:sz w:val="22"/>
        </w:rPr>
        <w:t>ATLAS: Knowledge authentication, research, shared truth infrastructure — the epistemic foundation.</w:t>
      </w:r>
    </w:p>
    <w:p>
      <w:r>
        <w:rPr>
          <w:sz w:val="22"/>
        </w:rPr>
        <w:t>Community Solutions Map: Decentralized problem identification, GPS-tagged community input, bottom-up need articulation — feeds Grand Challenge Registry.</w:t>
      </w:r>
    </w:p>
    <w:p>
      <w:r>
        <w:rPr>
          <w:sz w:val="22"/>
        </w:rPr>
        <w:t>Voting / Governance System: Credential multiplier weighted DAO-based collective decision making, resource allocation, democratic priority setting — governs all components.</w:t>
      </w:r>
    </w:p>
    <w:p>
      <w:r>
        <w:rPr>
          <w:sz w:val="22"/>
        </w:rPr>
        <w:t>Language Sophistication Model: Common Ground platform, structured debate, conflict resolution, cross-ideological dialogue — the human communication layer.</w:t>
      </w:r>
    </w:p>
    <w:p>
      <w:pPr>
        <w:pStyle w:val="Heading2"/>
      </w:pPr>
      <w:r>
        <w:rPr>
          <w:color w:val="2E75B6"/>
          <w:sz w:val="26"/>
        </w:rPr>
        <w:t>The Shared Truth Problem</w:t>
      </w:r>
    </w:p>
    <w:p>
      <w:r>
        <w:rPr>
          <w:sz w:val="22"/>
        </w:rPr>
        <w:t>Humanity currently fails at coordination partly because we cannot agree on what is true. ATLAS addresses this at the infrastructure level — not by censoring information or forcing consensus, but by providing a shared verified knowledge base that anyone can access and trust.</w:t>
      </w:r>
    </w:p>
    <w:p>
      <w:r>
        <w:br w:type="page"/>
      </w:r>
    </w:p>
    <w:p>
      <w:pPr>
        <w:pStyle w:val="Heading1"/>
      </w:pPr>
      <w:r>
        <w:rPr>
          <w:color w:val="1F4E79"/>
          <w:sz w:val="32"/>
        </w:rPr>
        <w:t>PART 20: BETA VERSION (MVP)</w:t>
      </w:r>
    </w:p>
    <w:p>
      <w:r>
        <w:rPr>
          <w:sz w:val="22"/>
        </w:rPr>
        <w:t>Simplified Scope — 6-8 Weeks</w:t>
      </w:r>
    </w:p>
    <w:p>
      <w:pPr>
        <w:pStyle w:val="Heading2"/>
      </w:pPr>
      <w:r>
        <w:rPr>
          <w:color w:val="2E75B6"/>
          <w:sz w:val="26"/>
        </w:rPr>
        <w:t>What's Included</w:t>
      </w:r>
    </w:p>
    <w:p>
      <w:pPr>
        <w:pStyle w:val="ListBullet"/>
      </w:pPr>
      <w:r>
        <w:rPr>
          <w:sz w:val="22"/>
        </w:rPr>
        <w:t>Basic flagging (domain, quality 1-5 stars, epistemic status tag)</w:t>
      </w:r>
    </w:p>
    <w:p>
      <w:pPr>
        <w:pStyle w:val="ListBullet"/>
      </w:pPr>
      <w:r>
        <w:rPr>
          <w:sz w:val="22"/>
        </w:rPr>
        <w:t>Keyword search with filtering including epistemic threshold</w:t>
      </w:r>
    </w:p>
    <w:p>
      <w:pPr>
        <w:pStyle w:val="ListBullet"/>
      </w:pPr>
      <w:r>
        <w:rPr>
          <w:sz w:val="22"/>
        </w:rPr>
        <w:t>Profile switching (generalist/specialist/hypothesis evaluation)</w:t>
      </w:r>
    </w:p>
    <w:p>
      <w:pPr>
        <w:pStyle w:val="ListBullet"/>
      </w:pPr>
      <w:r>
        <w:rPr>
          <w:sz w:val="22"/>
        </w:rPr>
        <w:t>2-step oscillation with THR two-phase handoff</w:t>
      </w:r>
    </w:p>
    <w:p>
      <w:pPr>
        <w:pStyle w:val="ListBullet"/>
      </w:pPr>
      <w:r>
        <w:rPr>
          <w:sz w:val="22"/>
        </w:rPr>
        <w:t>Manual Three Laws check</w:t>
      </w:r>
    </w:p>
    <w:p>
      <w:pPr>
        <w:pStyle w:val="ListBullet"/>
      </w:pPr>
      <w:r>
        <w:rPr>
          <w:sz w:val="22"/>
        </w:rPr>
        <w:t>1,000 paper dataset</w:t>
      </w:r>
    </w:p>
    <w:p>
      <w:pPr>
        <w:pStyle w:val="ListBullet"/>
      </w:pPr>
      <w:r>
        <w:rPr>
          <w:sz w:val="22"/>
        </w:rPr>
        <w:t>Open source repository from day one</w:t>
      </w:r>
    </w:p>
    <w:p>
      <w:pPr>
        <w:pStyle w:val="Heading2"/>
      </w:pPr>
      <w:r>
        <w:rPr>
          <w:color w:val="2E75B6"/>
          <w:sz w:val="26"/>
        </w:rPr>
        <w:t>What's NOT Included</w:t>
      </w:r>
    </w:p>
    <w:p>
      <w:pPr>
        <w:pStyle w:val="ListBullet"/>
      </w:pPr>
      <w:r>
        <w:rPr>
          <w:sz w:val="22"/>
        </w:rPr>
        <w:t>Semantic search, advanced refinements, automated Three Laws, multi-domain bridges, backtracking system, blockchain/IPFS layer, full DAO governance</w:t>
      </w:r>
    </w:p>
    <w:p>
      <w:pPr>
        <w:pStyle w:val="Heading2"/>
      </w:pPr>
      <w:r>
        <w:rPr>
          <w:color w:val="2E75B6"/>
          <w:sz w:val="26"/>
        </w:rPr>
        <w:t>Timeline and Resources</w:t>
      </w:r>
    </w:p>
    <w:p>
      <w:r>
        <w:rPr>
          <w:sz w:val="22"/>
        </w:rPr>
        <w:t>Duration: 6-8 weeks. Team: 1 developer (or DIY with Zero to ATLAS curriculum). Budget: $0-15K.</w:t>
      </w:r>
    </w:p>
    <w:p>
      <w:r>
        <w:br w:type="page"/>
      </w:r>
    </w:p>
    <w:p>
      <w:pPr>
        <w:pStyle w:val="Heading1"/>
      </w:pPr>
      <w:r>
        <w:rPr>
          <w:color w:val="1F4E79"/>
          <w:sz w:val="32"/>
        </w:rPr>
        <w:t>PART 21: PRODUCTION VERSION</w:t>
      </w:r>
    </w:p>
    <w:p>
      <w:pPr>
        <w:pStyle w:val="Heading2"/>
      </w:pPr>
      <w:r>
        <w:rPr>
          <w:color w:val="2E75B6"/>
          <w:sz w:val="26"/>
        </w:rPr>
        <w:t>Additional Capabilities</w:t>
      </w:r>
    </w:p>
    <w:p>
      <w:pPr>
        <w:pStyle w:val="ListBullet"/>
      </w:pPr>
      <w:r>
        <w:rPr>
          <w:sz w:val="22"/>
        </w:rPr>
        <w:t>Semantic search with embeddings</w:t>
      </w:r>
    </w:p>
    <w:p>
      <w:pPr>
        <w:pStyle w:val="ListBullet"/>
      </w:pPr>
      <w:r>
        <w:rPr>
          <w:sz w:val="22"/>
        </w:rPr>
        <w:t>All 10 advanced refinements</w:t>
      </w:r>
    </w:p>
    <w:p>
      <w:pPr>
        <w:pStyle w:val="ListBullet"/>
      </w:pPr>
      <w:r>
        <w:rPr>
          <w:sz w:val="22"/>
        </w:rPr>
        <w:t>Automated Three Laws authentication</w:t>
      </w:r>
    </w:p>
    <w:p>
      <w:pPr>
        <w:pStyle w:val="ListBullet"/>
      </w:pPr>
      <w:r>
        <w:rPr>
          <w:sz w:val="22"/>
        </w:rPr>
        <w:t>Multi-domain bridges and backtracking system</w:t>
      </w:r>
    </w:p>
    <w:p>
      <w:pPr>
        <w:pStyle w:val="ListBullet"/>
      </w:pPr>
      <w:r>
        <w:rPr>
          <w:sz w:val="22"/>
        </w:rPr>
        <w:t>Negative space database fully operational</w:t>
      </w:r>
    </w:p>
    <w:p>
      <w:pPr>
        <w:pStyle w:val="ListBullet"/>
      </w:pPr>
      <w:r>
        <w:rPr>
          <w:sz w:val="22"/>
        </w:rPr>
        <w:t>10,000+ papers, 5+ domains</w:t>
      </w:r>
    </w:p>
    <w:p>
      <w:pPr>
        <w:pStyle w:val="ListBullet"/>
      </w:pPr>
      <w:r>
        <w:rPr>
          <w:sz w:val="22"/>
        </w:rPr>
        <w:t>Blockchain/IPFS decentralized storage</w:t>
      </w:r>
    </w:p>
    <w:p>
      <w:pPr>
        <w:pStyle w:val="ListBullet"/>
      </w:pPr>
      <w:r>
        <w:rPr>
          <w:sz w:val="22"/>
        </w:rPr>
        <w:t>Credential multiplier weighted DAO governance structure</w:t>
      </w:r>
    </w:p>
    <w:p>
      <w:pPr>
        <w:pStyle w:val="ListBullet"/>
      </w:pPr>
      <w:r>
        <w:rPr>
          <w:sz w:val="22"/>
        </w:rPr>
        <w:t>Global secretary and specialist network onboarding</w:t>
      </w:r>
    </w:p>
    <w:p>
      <w:pPr>
        <w:pStyle w:val="ListBullet"/>
      </w:pPr>
      <w:r>
        <w:rPr>
          <w:sz w:val="22"/>
        </w:rPr>
        <w:t>Full controlled disclosure architecture — thread blackout system (Part 52)</w:t>
      </w:r>
    </w:p>
    <w:p>
      <w:pPr>
        <w:pStyle w:val="ListBullet"/>
      </w:pPr>
      <w:r>
        <w:rPr>
          <w:sz w:val="22"/>
        </w:rPr>
        <w:t>Compartmentalized testing protocol operational</w:t>
      </w:r>
    </w:p>
    <w:p>
      <w:pPr>
        <w:pStyle w:val="Heading2"/>
      </w:pPr>
      <w:r>
        <w:rPr>
          <w:color w:val="2E75B6"/>
          <w:sz w:val="26"/>
        </w:rPr>
        <w:t>Timeline and Resources</w:t>
      </w:r>
    </w:p>
    <w:p>
      <w:r>
        <w:rPr>
          <w:sz w:val="22"/>
        </w:rPr>
        <w:t>Duration: 3 months after Beta. Team: ML engineer, backend engineer, domain expert, DAO architect. Budget: $150-200K.</w:t>
      </w:r>
    </w:p>
    <w:p>
      <w:r>
        <w:br w:type="page"/>
      </w:r>
    </w:p>
    <w:p>
      <w:pPr>
        <w:pStyle w:val="Heading1"/>
      </w:pPr>
      <w:r>
        <w:rPr>
          <w:color w:val="1F4E79"/>
          <w:sz w:val="32"/>
        </w:rPr>
        <w:t>PART 22: PATH TO AGI THROUGH COLLABORATION</w:t>
      </w:r>
    </w:p>
    <w:p>
      <w:r>
        <w:rPr>
          <w:sz w:val="22"/>
        </w:rPr>
        <w:t>Traditional AGI approach: build one AI that can do everything at human level. ATLAS approach: network of specialist AIs that collaborate, verify each other, and operate within ethical constraints. The whole becomes greater than the sum of parts through emergence.</w:t>
      </w:r>
    </w:p>
    <w:p>
      <w:pPr>
        <w:pStyle w:val="Heading2"/>
      </w:pPr>
      <w:r>
        <w:rPr>
          <w:color w:val="2E75B6"/>
          <w:sz w:val="26"/>
        </w:rPr>
        <w:t>The Emergence Pattern</w:t>
      </w:r>
    </w:p>
    <w:p>
      <w:r>
        <w:rPr>
          <w:sz w:val="22"/>
        </w:rPr>
        <w:t>Phase 1 — Months 1-12: Proof of concept, 2-3 domains, Beta MVP open source launch.</w:t>
      </w:r>
    </w:p>
    <w:p>
      <w:r>
        <w:rPr>
          <w:sz w:val="22"/>
        </w:rPr>
        <w:t>Phase 2 — Months 12-24: Expansion to 10+ domains, global secretary network begins.</w:t>
      </w:r>
    </w:p>
    <w:p>
      <w:r>
        <w:rPr>
          <w:sz w:val="22"/>
        </w:rPr>
        <w:t>Phase 3 — Months 24-36: 50+ domains, auto-generated bridges, full credential multiplier weighted DAO governance.</w:t>
      </w:r>
    </w:p>
    <w:p>
      <w:r>
        <w:rPr>
          <w:sz w:val="22"/>
        </w:rPr>
        <w:t>Phase 4 — Months 36+: System solves problems no human specialist could solve alone.</w:t>
      </w:r>
    </w:p>
    <w:p>
      <w:r>
        <w:rPr>
          <w:b/>
          <w:i/>
          <w:sz w:val="20"/>
        </w:rPr>
        <w:t>[IMPORTANT] This scales to superhuman intelligence through collaboration, not individual capability.</w:t>
      </w:r>
    </w:p>
    <w:p>
      <w:r>
        <w:br w:type="page"/>
      </w:r>
    </w:p>
    <w:p>
      <w:pPr>
        <w:pStyle w:val="Heading1"/>
      </w:pPr>
      <w:r>
        <w:rPr>
          <w:color w:val="1F4E79"/>
          <w:sz w:val="32"/>
        </w:rPr>
        <w:t>PART 24: NFLLM — NON-FICTION LLM ARCHITECTURE</w:t>
      </w:r>
    </w:p>
    <w:p>
      <w:r>
        <w:rPr>
          <w:sz w:val="22"/>
        </w:rPr>
        <w:t>The Non-Fiction LLM (NFLLM) is the collaboratively verified, collectively owned hard copy of human knowledge. It grows as a natural byproduct of ATLAS operation. Every finding that passes full authentication gets extracted and curated into the NFLLM.</w:t>
      </w:r>
    </w:p>
    <w:p>
      <w:pPr>
        <w:pStyle w:val="Heading2"/>
      </w:pPr>
      <w:r>
        <w:rPr>
          <w:color w:val="2E75B6"/>
          <w:sz w:val="26"/>
        </w:rPr>
        <w:t>The Relationship Between ATLAS and the NFLLM</w:t>
      </w:r>
    </w:p>
    <w:p>
      <w:r>
        <w:rPr>
          <w:sz w:val="22"/>
        </w:rPr>
        <w:t>ATLAS is the process. The NFLLM is the product. Every time ATLAS authenticates a finding — clears the full epistemic process, passes Three Laws, reaches EST status — that finding gets extracted and curated into the NFLLM.</w:t>
      </w:r>
    </w:p>
    <w:p>
      <w:pPr>
        <w:pStyle w:val="Heading2"/>
      </w:pPr>
      <w:r>
        <w:rPr>
          <w:color w:val="2E75B6"/>
          <w:sz w:val="26"/>
        </w:rPr>
        <w:t>The Two-LLM Operating Architecture</w:t>
      </w:r>
    </w:p>
    <w:p>
      <w:r>
        <w:rPr>
          <w:sz w:val="22"/>
        </w:rPr>
        <w:t>Original LLM: The broad general knowledge base. Fast, wide, the starting point for all queries. Everything humanity has produced including contested, theoretical, and speculative material.</w:t>
      </w:r>
    </w:p>
    <w:p>
      <w:r>
        <w:rPr>
          <w:sz w:val="22"/>
        </w:rPr>
        <w:t>NFLLM: The verified subset. EST-tagged, Three Laws authenticated, audit trail intact. When a query needs verified truth rather than broad knowledge this is where ATLAS draws from.</w:t>
      </w:r>
    </w:p>
    <w:p>
      <w:pPr>
        <w:pStyle w:val="Heading2"/>
      </w:pPr>
      <w:r>
        <w:rPr>
          <w:color w:val="2E75B6"/>
          <w:sz w:val="26"/>
        </w:rPr>
        <w:t>How Findings Enter the NFLLM</w:t>
      </w:r>
    </w:p>
    <w:p>
      <w:r>
        <w:rPr>
          <w:sz w:val="22"/>
        </w:rPr>
        <w:t>Every verified finding is extracted in two forms: Full Finding (complete with epistemic tag, source chain, Three Laws assessment, audit trail) and Distilled Truth (the core verified fact stripped to its essential statement).</w:t>
      </w:r>
    </w:p>
    <w:p>
      <w:pPr>
        <w:pStyle w:val="Heading2"/>
      </w:pPr>
      <w:r>
        <w:rPr>
          <w:color w:val="2E75B6"/>
          <w:sz w:val="26"/>
        </w:rPr>
        <w:t>The Generalist Query Flow</w:t>
      </w:r>
    </w:p>
    <w:p>
      <w:r>
        <w:rPr>
          <w:sz w:val="22"/>
        </w:rPr>
        <w:t>Step 1: Search NFLLM first. Step 2: If not found, scan original LLM for threads. Step 3: If thread found but unverified, pass to appropriate specialist. Step 4: If specialist resolves and verifies, finding passes Three Laws and gets added to NFLLM. Step 5: NFLLM grows — next identical query answered from verified baseline.</w:t>
      </w:r>
    </w:p>
    <w:p>
      <w:r>
        <w:rPr>
          <w:i/>
          <w:sz w:val="20"/>
        </w:rPr>
        <w:t>[NOTE] The Compounding Effect: Each training cycle makes AIs more efficient. Each investigation adds to NFLLM. Each NFLLM expansion enables better training. The system compounds on itself.</w:t>
      </w:r>
    </w:p>
    <w:p>
      <w:r>
        <w:br w:type="page"/>
      </w:r>
    </w:p>
    <w:p>
      <w:pPr>
        <w:pStyle w:val="Heading1"/>
      </w:pPr>
      <w:r>
        <w:rPr>
          <w:color w:val="1F4E79"/>
          <w:sz w:val="32"/>
        </w:rPr>
        <w:t>PART 25: NFLLM BOOTSTRAP PROTOCOL (Historical — Superseded by Part 51)</w:t>
      </w:r>
    </w:p>
    <w:p>
      <w:r>
        <w:rPr>
          <w:i/>
          <w:color w:val="990000"/>
          <w:sz w:val="20"/>
        </w:rPr>
        <w:t>[SUPERSEDED] Part 25 — Original Three-Step Bootstrap Protocol — Superseded by Part 51 — NFLLM Refined Bootstrap Protocol with Grade-Level Sequential Accumulation and Blackout Technique. Full content preserved below as historical record and development context. The superseding part is the operative architecture.</w:t>
      </w:r>
    </w:p>
    <w:p>
      <w:r>
        <w:rPr>
          <w:sz w:val="22"/>
        </w:rPr>
        <w:t>Original three-step bootstrap: Step 1 — Generalist Pioneering Phase (generalist maps all domains, creates attunement files). Step 2 — Specialist Deployment Phase (specialists initialized from attunement files, extract low hanging fruit). Step 3 — Generalist NFLLM Training (generalist trained on verified NFLLM baseline). The grade-level sequential processing, pre-flagging, blackout technique, flawed knowledge register, and proof of concept NFLLM are all in Part 51.</w:t>
      </w:r>
    </w:p>
    <w:p>
      <w:r>
        <w:rPr>
          <w:b/>
          <w:i/>
          <w:sz w:val="20"/>
        </w:rPr>
        <w:t>[LOCK] ATLAS is NOT operational during the bootstrap protocol. No human collaboration, no external queries, no public-facing operations until all bootstrap steps are finalized. See Part 26 — ATLAS Operational Gate.</w:t>
      </w:r>
    </w:p>
    <w:p>
      <w:r>
        <w:br w:type="page"/>
      </w:r>
    </w:p>
    <w:p>
      <w:pPr>
        <w:pStyle w:val="Heading1"/>
      </w:pPr>
      <w:r>
        <w:rPr>
          <w:color w:val="1F4E79"/>
          <w:sz w:val="32"/>
        </w:rPr>
        <w:t>PART 26: ATLAS OPERATIONAL GATE</w:t>
      </w:r>
    </w:p>
    <w:p>
      <w:r>
        <w:rPr>
          <w:sz w:val="22"/>
        </w:rPr>
        <w:t>ATLAS does not go live until the bootstrap protocol is complete. All steps finalized. No exceptions.</w:t>
      </w:r>
    </w:p>
    <w:p>
      <w:pPr>
        <w:pStyle w:val="Heading2"/>
      </w:pPr>
      <w:r>
        <w:rPr>
          <w:color w:val="2E75B6"/>
          <w:sz w:val="26"/>
        </w:rPr>
        <w:t>Gate Criteria — All Must Be Met</w:t>
      </w:r>
    </w:p>
    <w:p>
      <w:pPr>
        <w:pStyle w:val="ListBullet"/>
      </w:pPr>
      <w:r>
        <w:rPr>
          <w:sz w:val="22"/>
        </w:rPr>
        <w:t>All LLM fields fully encapsulated and flagged by generalist AI</w:t>
      </w:r>
    </w:p>
    <w:p>
      <w:pPr>
        <w:pStyle w:val="ListBullet"/>
      </w:pPr>
      <w:r>
        <w:rPr>
          <w:sz w:val="22"/>
        </w:rPr>
        <w:t>Attunement file generated for every specialist field</w:t>
      </w:r>
    </w:p>
    <w:p>
      <w:pPr>
        <w:pStyle w:val="ListBullet"/>
      </w:pPr>
      <w:r>
        <w:rPr>
          <w:sz w:val="22"/>
        </w:rPr>
        <w:t>All specialist AIs deployed and low hanging fruit extracted across all fields</w:t>
      </w:r>
    </w:p>
    <w:p>
      <w:pPr>
        <w:pStyle w:val="ListBullet"/>
      </w:pPr>
      <w:r>
        <w:rPr>
          <w:sz w:val="22"/>
        </w:rPr>
        <w:t>NFLLM populated with verified knowledge across all categories</w:t>
      </w:r>
    </w:p>
    <w:p>
      <w:pPr>
        <w:pStyle w:val="ListBullet"/>
      </w:pPr>
      <w:r>
        <w:rPr>
          <w:sz w:val="22"/>
        </w:rPr>
        <w:t>Generalist fully trained on complete NFLLM</w:t>
      </w:r>
    </w:p>
    <w:p>
      <w:pPr>
        <w:pStyle w:val="ListBullet"/>
      </w:pPr>
      <w:r>
        <w:rPr>
          <w:sz w:val="22"/>
        </w:rPr>
        <w:t>Internal validation cycle confirming generalist navigates LLM with expected precision</w:t>
      </w:r>
    </w:p>
    <w:p>
      <w:pPr>
        <w:pStyle w:val="ListBullet"/>
      </w:pPr>
      <w:r>
        <w:rPr>
          <w:sz w:val="22"/>
        </w:rPr>
        <w:t>Three Laws authentication layer tested against historical failure cases — opioids, DDT, leaded gasoline, asbestos</w:t>
      </w:r>
    </w:p>
    <w:p>
      <w:pPr>
        <w:pStyle w:val="ListBullet"/>
      </w:pPr>
      <w:r>
        <w:rPr>
          <w:sz w:val="22"/>
        </w:rPr>
        <w:t>Specialist AIs validated against known domain benchmarks</w:t>
      </w:r>
    </w:p>
    <w:p>
      <w:r>
        <w:rPr>
          <w:b/>
          <w:i/>
          <w:sz w:val="20"/>
        </w:rPr>
        <w:t>[LOCK] Only when every gate criterion is met does ATLAS go operational. The discipline to hold that boundary is one of the most important governance commitments the development team makes.</w:t>
      </w:r>
    </w:p>
    <w:p>
      <w:r>
        <w:br w:type="page"/>
      </w:r>
    </w:p>
    <w:p>
      <w:pPr>
        <w:pStyle w:val="Heading1"/>
      </w:pPr>
      <w:r>
        <w:rPr>
          <w:color w:val="1F4E79"/>
          <w:sz w:val="32"/>
        </w:rPr>
        <w:t>PART 27: NFLLM AS EDUCATIONAL FOUNDATION</w:t>
      </w:r>
    </w:p>
    <w:p>
      <w:r>
        <w:rPr>
          <w:sz w:val="22"/>
        </w:rPr>
        <w:t>The NFLLM is designed as the base for all education in the future. Two children anywhere in the world learning about the same topic learn from the same verified foundation. That has never existed before in human history.</w:t>
      </w:r>
    </w:p>
    <w:p>
      <w:pPr>
        <w:pStyle w:val="Heading2"/>
      </w:pPr>
      <w:r>
        <w:rPr>
          <w:color w:val="2E75B6"/>
          <w:sz w:val="26"/>
        </w:rPr>
        <w:t>The Layered Education Architecture</w:t>
      </w:r>
    </w:p>
    <w:p>
      <w:pPr>
        <w:pStyle w:val="Heading2"/>
      </w:pPr>
      <w:r>
        <w:rPr>
          <w:color w:val="2E75B6"/>
          <w:sz w:val="26"/>
        </w:rPr>
        <w:t>NFLLM</w:t>
      </w:r>
    </w:p>
    <w:p>
      <w:r>
        <w:rPr>
          <w:sz w:val="22"/>
        </w:rPr>
        <w:t>The verified knowledge foundation — the ground everything else is built on</w:t>
      </w:r>
    </w:p>
    <w:p>
      <w:pPr>
        <w:pStyle w:val="Heading2"/>
      </w:pPr>
      <w:r>
        <w:rPr>
          <w:color w:val="2E75B6"/>
          <w:sz w:val="26"/>
        </w:rPr>
        <w:t>Curriculum Layer</w:t>
      </w:r>
    </w:p>
    <w:p>
      <w:r>
        <w:rPr>
          <w:sz w:val="22"/>
        </w:rPr>
        <w:t>How verified knowledge gets organized and sequenced for learning at different ages</w:t>
      </w:r>
    </w:p>
    <w:p>
      <w:pPr>
        <w:pStyle w:val="Heading2"/>
      </w:pPr>
      <w:r>
        <w:rPr>
          <w:color w:val="2E75B6"/>
          <w:sz w:val="26"/>
        </w:rPr>
        <w:t>Pedagogy Layer</w:t>
      </w:r>
    </w:p>
    <w:p>
      <w:r>
        <w:rPr>
          <w:sz w:val="22"/>
        </w:rPr>
        <w:t>How it gets taught — adapted to different learning styles and cultural contexts while drawing from the same verified foundation</w:t>
      </w:r>
    </w:p>
    <w:p>
      <w:pPr>
        <w:pStyle w:val="Heading2"/>
      </w:pPr>
      <w:r>
        <w:rPr>
          <w:color w:val="2E75B6"/>
          <w:sz w:val="26"/>
        </w:rPr>
        <w:t>Application Layer</w:t>
      </w:r>
    </w:p>
    <w:p>
      <w:r>
        <w:rPr>
          <w:sz w:val="22"/>
        </w:rPr>
        <w:t>How students interact with it — through ATLAS tools, HR platform components, community learning centers</w:t>
      </w:r>
    </w:p>
    <w:p>
      <w:pPr>
        <w:pStyle w:val="Heading2"/>
      </w:pPr>
      <w:r>
        <w:rPr>
          <w:color w:val="2E75B6"/>
          <w:sz w:val="26"/>
        </w:rPr>
        <w:t>Contribution Layer</w:t>
      </w:r>
    </w:p>
    <w:p>
      <w:r>
        <w:rPr>
          <w:sz w:val="22"/>
        </w:rPr>
        <w:t>As students advance they begin contributing to the NFLLM through verified research — closing the loop between learning and knowledge generation</w:t>
      </w:r>
    </w:p>
    <w:p>
      <w:pPr>
        <w:pStyle w:val="Heading2"/>
      </w:pPr>
      <w:r>
        <w:rPr>
          <w:color w:val="2E75B6"/>
          <w:sz w:val="26"/>
        </w:rPr>
        <w:t>The Long Game — Three Generations</w:t>
      </w:r>
    </w:p>
    <w:p>
      <w:r>
        <w:rPr>
          <w:sz w:val="22"/>
        </w:rPr>
        <w:t>First Generation: NFLLM starts sparse but trustworthy. Students learn the epistemic framework alongside content. Second Generation: NFLLM comprehensive across essentially all domains. Students contributing through verified research. Third Generation: Education and knowledge generation are the same continuous process.</w:t>
      </w:r>
    </w:p>
    <w:p>
      <w:r>
        <w:br w:type="page"/>
      </w:r>
    </w:p>
    <w:p>
      <w:pPr>
        <w:pStyle w:val="Heading1"/>
      </w:pPr>
      <w:r>
        <w:rPr>
          <w:color w:val="1F4E79"/>
          <w:sz w:val="32"/>
        </w:rPr>
        <w:t>PART 28: GRAND CHALLENGE REGISTRY — FULL ARCHITECTURE (Historical — Superseded by Part 53)</w:t>
      </w:r>
    </w:p>
    <w:p>
      <w:r>
        <w:rPr>
          <w:i/>
          <w:color w:val="990000"/>
          <w:sz w:val="20"/>
        </w:rPr>
        <w:t>[SUPERSEDED] Part 28 — Grand Challenge Registry Full Architecture including Numerical Weighting Formula — Superseded by Part 53 — Community Weighted Voting Detriment Score and Credential Multiplier System. Full content preserved below as historical record and development context. The superseding part is the operative architecture.</w:t>
      </w:r>
    </w:p>
    <w:p>
      <w:r>
        <w:rPr>
          <w:sz w:val="22"/>
        </w:rPr>
        <w:t>Part 28 established the credibility weighting layer, benefit score dimensions, detriment score concept, irreversibility and tipping point flags, and human researcher sovereignty principle. All of these foundational concepts carry forward. The operative scoring mechanism — the community weighted credentialed vote as the detriment score — is Part 53.</w:t>
      </w:r>
    </w:p>
    <w:p>
      <w:pPr>
        <w:pStyle w:val="Heading2"/>
      </w:pPr>
      <w:r>
        <w:rPr>
          <w:color w:val="2E75B6"/>
          <w:sz w:val="26"/>
        </w:rPr>
        <w:t>Human Researcher Sovereignty — Foundational and Preserved</w:t>
      </w:r>
    </w:p>
    <w:p>
      <w:r>
        <w:rPr>
          <w:sz w:val="22"/>
        </w:rPr>
        <w:t>The Grand Challenge Registry is a resource for human researchers — not a directive. No human researcher is told what to study. Personal sovereignty is foundational to the Three Laws and foundational to HR. When a human researcher working outside the registry produces a verified finding it enters the same pipeline as everything else.</w:t>
      </w:r>
    </w:p>
    <w:p>
      <w:r>
        <w:br w:type="page"/>
      </w:r>
    </w:p>
    <w:p>
      <w:pPr>
        <w:pStyle w:val="Heading1"/>
      </w:pPr>
      <w:r>
        <w:rPr>
          <w:color w:val="1F4E79"/>
          <w:sz w:val="32"/>
        </w:rPr>
        <w:t>PART 29: AUTONOMOUS RESEARCH CYCLES — FULL ARCHITECTURE (Historical — Superseded by Part 51 Addendum)</w:t>
      </w:r>
    </w:p>
    <w:p>
      <w:r>
        <w:rPr>
          <w:i/>
          <w:color w:val="990000"/>
          <w:sz w:val="20"/>
        </w:rPr>
        <w:t>[SUPERSEDED] Part 29 — Autonomous Research Cycles Full Architecture — Superseded by Part 51 Addendum — Staged Activation, College-Level Synthesis Test and Graduate-Level Connection Threshold. Full content preserved below as historical record and development context. The superseding part is the operative architecture.</w:t>
      </w:r>
    </w:p>
    <w:p>
      <w:r>
        <w:rPr>
          <w:sz w:val="22"/>
        </w:rPr>
        <w:t>Part 29 established the registry-as-research-directive principle, the 80/20 allocation split (80% registry-directed, 20% free exploration), cross-specialist coordination, focus shift triggers, novel category protocol, and the NFLLM connection. All carry forward. The staged activation, college-level synthesis test, and graduate-level connection threshold are in Part 51 Addendum.</w:t>
      </w:r>
    </w:p>
    <w:p>
      <w:pPr>
        <w:pStyle w:val="Heading2"/>
      </w:pPr>
      <w:r>
        <w:rPr>
          <w:color w:val="2E75B6"/>
          <w:sz w:val="26"/>
        </w:rPr>
        <w:t>The 80/20 Allocation — Preserved</w:t>
      </w:r>
    </w:p>
    <w:p>
      <w:r>
        <w:rPr>
          <w:sz w:val="22"/>
        </w:rPr>
        <w:t>80% registry directed — working Grand Challenge problems by priority tier. 20% free exploration — genuine autonomous curiosity with no directive. The 20% is non-negotiable and structural — not slack in the system but where the system surprises itself. Free exploration findings enter the Discovery Pool tagged as Serendipitous Finds.</w:t>
      </w:r>
    </w:p>
    <w:p>
      <w:r>
        <w:br w:type="page"/>
      </w:r>
    </w:p>
    <w:p>
      <w:pPr>
        <w:pStyle w:val="Heading1"/>
      </w:pPr>
      <w:r>
        <w:rPr>
          <w:color w:val="1F4E79"/>
          <w:sz w:val="32"/>
        </w:rPr>
        <w:t>PART 30: LSM — LANGUAGE SOPHISTICATION MODEL / COMMON GROUND (Historical — Superseded by Part 45)</w:t>
      </w:r>
    </w:p>
    <w:p>
      <w:r>
        <w:rPr>
          <w:i/>
          <w:color w:val="990000"/>
          <w:sz w:val="20"/>
        </w:rPr>
        <w:t>[SUPERSEDED] Part 30 — LSM Common Ground Original Architecture — Superseded by Part 45 — Full Common Ground Platform with Three Operational Modes, Escalation Layer and Six Conversation Types. Full content preserved below as historical record and development context. The superseding part is the operative architecture.</w:t>
      </w:r>
    </w:p>
    <w:p>
      <w:r>
        <w:rPr>
          <w:sz w:val="22"/>
        </w:rPr>
        <w:t>Part 30 established the five-stage process, bad faith detection, NFLLM integration, cross-cultural function, the coaching mechanism, and the Resolution Archive concept. All foundational concepts carry forward into Part 45. The three operational modes, escalation detection layer, and six conversation types are Part 45.</w:t>
      </w:r>
    </w:p>
    <w:p>
      <w:pPr>
        <w:pStyle w:val="Heading2"/>
      </w:pPr>
      <w:r>
        <w:rPr>
          <w:color w:val="2E75B6"/>
          <w:sz w:val="26"/>
        </w:rPr>
        <w:t>The Core Innovation — Preserved</w:t>
      </w:r>
    </w:p>
    <w:p>
      <w:r>
        <w:rPr>
          <w:sz w:val="22"/>
        </w:rPr>
        <w:t>Every debate platform ever built presents opposing positions and asks people to argue. Common Ground presents opposing positions and asks people to recognize themselves in the other. That is a completely different psychological starting point. You cannot dehumanize someone you have just recognized shares your fundamental concerns.</w:t>
      </w:r>
    </w:p>
    <w:p>
      <w:r>
        <w:br w:type="page"/>
      </w:r>
    </w:p>
    <w:p>
      <w:pPr>
        <w:pStyle w:val="Heading1"/>
      </w:pPr>
      <w:r>
        <w:rPr>
          <w:color w:val="1F4E79"/>
          <w:sz w:val="32"/>
        </w:rPr>
        <w:t>PART 31: COMBINED IMPORTANCE RATING — BIDIRECTIONAL SCORING RUBRICS</w:t>
      </w:r>
    </w:p>
    <w:p>
      <w:pPr>
        <w:pStyle w:val="Heading2"/>
      </w:pPr>
      <w:r>
        <w:rPr>
          <w:color w:val="2E75B6"/>
          <w:sz w:val="26"/>
        </w:rPr>
        <w:t>The Bidirectional Scale</w:t>
      </w:r>
    </w:p>
    <w:p>
      <w:r>
        <w:rPr>
          <w:sz w:val="22"/>
        </w:rPr>
        <w:t>Each dimension runs -5 to +5. Positive scores measure benefit potential. Negative scores measure active detriment. Zero is neutral. A finding can score simultaneously on both sides — the tension between positive and negative scores is visible in the numbers rather than hidden in a modifier.</w:t>
      </w:r>
    </w:p>
    <w:p>
      <w:pPr>
        <w:pStyle w:val="Heading2"/>
      </w:pPr>
      <w:r>
        <w:rPr>
          <w:color w:val="2E75B6"/>
          <w:sz w:val="26"/>
        </w:rPr>
        <w:t>Dimension 1 — Individual Impact (Law 1)</w:t>
      </w:r>
    </w:p>
    <w:p>
      <w:pPr>
        <w:pStyle w:val="Heading2"/>
      </w:pPr>
      <w:r>
        <w:rPr>
          <w:color w:val="2E75B6"/>
          <w:sz w:val="26"/>
        </w:rPr>
        <w:t>Dimension 2 — Community Impact (Law 2)</w:t>
      </w:r>
    </w:p>
    <w:p>
      <w:pPr>
        <w:pStyle w:val="Heading2"/>
      </w:pPr>
      <w:r>
        <w:rPr>
          <w:color w:val="2E75B6"/>
          <w:sz w:val="26"/>
        </w:rPr>
        <w:t>Dimension 3 — Planetary Impact (Law 3)</w:t>
      </w:r>
    </w:p>
    <w:p>
      <w:pPr>
        <w:pStyle w:val="Heading1"/>
      </w:pPr>
      <w:r>
        <w:rPr>
          <w:color w:val="1F4E79"/>
          <w:sz w:val="32"/>
        </w:rPr>
        <w:t>PART 31A: NFLLM NEURAL NETWORK ARCHITECTURE — BLOCKCHAIN NEURON MODEL</w:t>
      </w:r>
    </w:p>
    <w:p>
      <w:pPr>
        <w:pStyle w:val="Heading2"/>
      </w:pPr>
      <w:r>
        <w:rPr>
          <w:color w:val="2E75B6"/>
          <w:sz w:val="26"/>
        </w:rPr>
        <w:t>The Blockchain Neuron Model</w:t>
      </w:r>
    </w:p>
    <w:p>
      <w:r>
        <w:rPr>
          <w:sz w:val="22"/>
        </w:rPr>
        <w:t>The NFLLM does not store separate pieces of information that connect to each other. The blockchain is the neuron. Each node on the blockchain is a single interconnected neuron, and the flags attached to every node are the administrative knowledge that fires simultaneously when that node is activated. When a query hits a node, all seven link types fire simultaneously and route to different processing regions of the system. The links are not filing connections — they are firing pathways.</w:t>
      </w:r>
    </w:p>
    <w:p>
      <w:pPr>
        <w:pStyle w:val="Heading2"/>
      </w:pPr>
      <w:r>
        <w:rPr>
          <w:color w:val="2E75B6"/>
          <w:sz w:val="26"/>
        </w:rPr>
        <w:t>Node Flag Schema — Administrative Payload</w:t>
      </w:r>
    </w:p>
    <w:p>
      <w:r>
        <w:rPr>
          <w:sz w:val="22"/>
        </w:rPr>
        <w:t>Every blockchain node carries a standardized flag schema. These flags travel with every firing event — they are the administrative knowledge that the system reads when a node activates. Core flags: Birthdate of entry (timestamp at node creation — age of a connection matters for epistemic status tracking, retraining cycles, and revalidation identification). Author (contributor identity, linked to credential record and conflict of interest exclusion enforcement). Location (geographic and domain provenance). Epistemic status tag (EST, EMR, THR, SPC, CON, FRG — never stripped from the node). Three Laws authentication status (pass, conditional pass with mitigation, quarantine). Additional flags expandable as the network matures — the taxonomy is not closed.</w:t>
      </w:r>
    </w:p>
    <w:p>
      <w:pPr>
        <w:pStyle w:val="Heading2"/>
      </w:pPr>
      <w:r>
        <w:rPr>
          <w:color w:val="2E75B6"/>
          <w:sz w:val="26"/>
        </w:rPr>
        <w:t>Seven Link Types — Firing Behavior</w:t>
      </w:r>
    </w:p>
    <w:p>
      <w:r>
        <w:rPr>
          <w:b/>
          <w:sz w:val="22"/>
        </w:rPr>
        <w:t>1. Forward Links</w:t>
      </w:r>
    </w:p>
    <w:p>
      <w:r>
        <w:rPr>
          <w:sz w:val="22"/>
        </w:rPr>
        <w:t>Primary knowledge progression pathway. Finding A leads to Finding B because B was discovered through A’s research pathway. Directional. Represents the natural flow of investigation through a field. Routes to the investigation pipeline on firing.</w:t>
      </w:r>
    </w:p>
    <w:p>
      <w:r>
        <w:rPr>
          <w:b/>
          <w:sz w:val="22"/>
        </w:rPr>
        <w:t>2. Backward Links</w:t>
      </w:r>
    </w:p>
    <w:p>
      <w:r>
        <w:rPr>
          <w:sz w:val="22"/>
        </w:rPr>
        <w:t>Retroactive connections. When a new finding recontextualizes or modifies an existing one, the backward link updates the older finding’s epistemic status and flags dependent findings for review. This is how the system stays current rather than accumulating outdated knowledge. On firing, routes to the investigation pipeline and simultaneously triggers a decay link status check on all connected nodes — resetting or accelerating decay timers depending on whether the recontextualization strengthens or weakens those connections. See R33.</w:t>
      </w:r>
    </w:p>
    <w:p>
      <w:r>
        <w:rPr>
          <w:b/>
          <w:sz w:val="22"/>
        </w:rPr>
        <w:t>3. Activation Links</w:t>
      </w:r>
    </w:p>
    <w:p>
      <w:r>
        <w:rPr>
          <w:sz w:val="22"/>
        </w:rPr>
        <w:t>Cross-domain bridges that wake dormant findings. A finding in ecology activates a theoretical finding in economics because a researcher established a verified connection. This is the mechanism behind THR upgrades — the generalist finds an activation link that moves a theoretical finding toward EMR. Routes to the cross-domain specialist network on firing. New activation links proposed by researchers require credentialed community vote before being written permanently to the blockchain.</w:t>
      </w:r>
    </w:p>
    <w:p>
      <w:r>
        <w:rPr>
          <w:b/>
          <w:sz w:val="22"/>
        </w:rPr>
        <w:t>4. Bridge Links</w:t>
      </w:r>
    </w:p>
    <w:p>
      <w:r>
        <w:rPr>
          <w:sz w:val="22"/>
        </w:rPr>
        <w:t>The most sophisticated connection type. Not just connecting two findings but connecting two entire knowledge domains through a verified pathway. Bridge links are what make specialist collaboration possible at scale. Routes to the cross-domain specialist network on firing. Bridge link proposals require credentialed community vote before permanent blockchain recording.</w:t>
      </w:r>
    </w:p>
    <w:p>
      <w:r>
        <w:rPr>
          <w:b/>
          <w:sz w:val="22"/>
        </w:rPr>
        <w:t>5. Inhibitory Links</w:t>
      </w:r>
    </w:p>
    <w:p>
      <w:r>
        <w:rPr>
          <w:sz w:val="22"/>
        </w:rPr>
        <w:t>Boundary markers. A finding that actively contradicts or bounds another finding. Not a downgrade event — a structural marker that closes a pathway. The brain does not just activate — it suppresses. Inhibitory links are the suppression mechanism. Routes to the authentication layer on firing.</w:t>
      </w:r>
    </w:p>
    <w:p>
      <w:r>
        <w:rPr>
          <w:b/>
          <w:sz w:val="22"/>
        </w:rPr>
        <w:t>6. Weighted Proximity Links</w:t>
      </w:r>
    </w:p>
    <w:p>
      <w:r>
        <w:rPr>
          <w:sz w:val="22"/>
        </w:rPr>
        <w:t>Relative closeness of two findings within a domain. Not the same as a forward link — the difference between adjacent neurons and distant ones. Determines search radius during investigation cycles. Routes to search radius calibration on firing.</w:t>
      </w:r>
    </w:p>
    <w:p>
      <w:r>
        <w:rPr>
          <w:b/>
          <w:sz w:val="22"/>
        </w:rPr>
        <w:t>7. Decay Links</w:t>
      </w:r>
    </w:p>
    <w:p>
      <w:r>
        <w:rPr>
          <w:sz w:val="22"/>
        </w:rPr>
        <w:t>Findings that were once connected but whose connection has weakened over time due to new evidence. The link still exists in the historical record but carries a diminishing confidence marker. Routes to the epistemic status review cycle on firing. Decay timers are subject to reset or acceleration when a backward link fires on a connected node. See R33.</w:t>
      </w:r>
    </w:p>
    <w:p>
      <w:pPr>
        <w:pStyle w:val="Heading2"/>
      </w:pPr>
      <w:r>
        <w:rPr>
          <w:color w:val="2E75B6"/>
          <w:sz w:val="26"/>
        </w:rPr>
        <w:t>Firing Sequence — Processing Region Routing</w:t>
      </w:r>
    </w:p>
    <w:p>
      <w:r>
        <w:rPr>
          <w:sz w:val="22"/>
        </w:rPr>
        <w:t>When a query activates a node all seven link types fire simultaneously and route to distinct processing regions. Forward and backward links route to the investigation pipeline. Activation and bridge links route to the cross-domain specialist network. Inhibitory links route to the authentication layer. Weighted proximity links route to search radius calibration. Decay links route to the epistemic status review cycle. The administrative flag payload — birthdate, author, location, epistemic status, Three Laws status — travels with every firing event across all seven pathways simultaneously.</w:t>
      </w:r>
    </w:p>
    <w:p>
      <w:pPr>
        <w:pStyle w:val="Heading2"/>
      </w:pPr>
      <w:r>
        <w:rPr>
          <w:color w:val="2E75B6"/>
          <w:sz w:val="26"/>
        </w:rPr>
        <w:t>Firing Sequence — Processing Region Routing</w:t>
      </w:r>
    </w:p>
    <w:p>
      <w:pPr>
        <w:pStyle w:val="Heading2"/>
      </w:pPr>
      <w:r>
        <w:rPr>
          <w:color w:val="2E75B6"/>
          <w:sz w:val="26"/>
        </w:rPr>
        <w:t>Decay/Backward Link Interaction Protocol</w:t>
      </w:r>
    </w:p>
    <w:p>
      <w:r>
        <w:rPr>
          <w:sz w:val="22"/>
        </w:rPr>
        <w:t>When a backward link fires to recontextualize a finding the system automatically checks all connected decay link timers and adjusts them based on the nature of the recontextualization. Three scenarios govern the adjustment:</w:t>
      </w:r>
    </w:p>
    <w:p>
      <w:r>
        <w:rPr>
          <w:b/>
          <w:sz w:val="22"/>
        </w:rPr>
        <w:t>Strengthening Recontextualization</w:t>
      </w:r>
    </w:p>
    <w:p>
      <w:r>
        <w:rPr>
          <w:sz w:val="22"/>
        </w:rPr>
        <w:t>The new finding confirms and deepens an existing connection. Decay timer resets to full baseline for that node’s epistemic status level. The connection is more valid now than before — the timer reflects that increased confidence.</w:t>
      </w:r>
    </w:p>
    <w:p>
      <w:r>
        <w:rPr>
          <w:b/>
          <w:sz w:val="22"/>
        </w:rPr>
        <w:t>Weakening Recontextualization</w:t>
      </w:r>
    </w:p>
    <w:p>
      <w:r>
        <w:rPr>
          <w:sz w:val="22"/>
        </w:rPr>
        <w:t>The new finding introduces doubt about an existing connection without fully invalidating it. Decay timer accelerates — the connection needs revalidation sooner than it otherwise would. The acceleration multiplier is applied against the remaining timer duration, not the full baseline.</w:t>
      </w:r>
    </w:p>
    <w:p>
      <w:r>
        <w:rPr>
          <w:b/>
          <w:sz w:val="22"/>
        </w:rPr>
        <w:t>Neutral Recontextualization</w:t>
      </w:r>
    </w:p>
    <w:p>
      <w:r>
        <w:rPr>
          <w:sz w:val="22"/>
        </w:rPr>
        <w:t>The new finding recontextualizes one aspect of a node without affecting its connections in either direction. Decay timers on unaffected connections remain unchanged and continue running at their current rate.</w:t>
      </w:r>
    </w:p>
    <w:p>
      <w:pPr>
        <w:pStyle w:val="Heading3"/>
      </w:pPr>
      <w:r>
        <w:rPr>
          <w:sz w:val="24"/>
        </w:rPr>
        <w:t>Epistemic Status Calibrated Timer Baselines</w:t>
      </w:r>
    </w:p>
    <w:p>
      <w:r>
        <w:rPr>
          <w:sz w:val="22"/>
        </w:rPr>
        <w:t>Decay timers are calibrated to the epistemic status of the node. Higher verified status earns longer baseline decay cycles reflecting the greater verification burden already met.</w:t>
      </w:r>
    </w:p>
    <w:p>
      <w:r>
        <w:rPr>
          <w:b/>
          <w:sz w:val="22"/>
        </w:rPr>
        <w:t>EST — Shortest decay cycle.</w:t>
      </w:r>
      <w:r>
        <w:rPr>
          <w:sz w:val="22"/>
        </w:rPr>
        <w:t xml:space="preserve"> Theoretical/speculative findings are most provisional and need revalidation most frequently.</w:t>
      </w:r>
    </w:p>
    <w:p>
      <w:r>
        <w:rPr>
          <w:b/>
          <w:sz w:val="22"/>
        </w:rPr>
        <w:t>THR — Medium decay cycle.</w:t>
      </w:r>
      <w:r>
        <w:rPr>
          <w:sz w:val="22"/>
        </w:rPr>
        <w:t xml:space="preserve"> Meaningful verification has occurred but the finding has not fully crossed into EMR territory.</w:t>
      </w:r>
    </w:p>
    <w:p>
      <w:r>
        <w:rPr>
          <w:b/>
          <w:sz w:val="22"/>
        </w:rPr>
        <w:t>EMR — Longest standard decay cycle.</w:t>
      </w:r>
      <w:r>
        <w:rPr>
          <w:sz w:val="22"/>
        </w:rPr>
        <w:t xml:space="preserve"> High confidence findings decay slowly. The verification burden already met is substantial.</w:t>
      </w:r>
    </w:p>
    <w:p>
      <w:r>
        <w:rPr>
          <w:b/>
          <w:sz w:val="22"/>
        </w:rPr>
        <w:t>SPC — Extended decay cycle.</w:t>
      </w:r>
      <w:r>
        <w:rPr>
          <w:sz w:val="22"/>
        </w:rPr>
        <w:t xml:space="preserve"> Specialist validation earns additional time before revalidation is required.</w:t>
      </w:r>
    </w:p>
    <w:p>
      <w:r>
        <w:rPr>
          <w:b/>
          <w:sz w:val="22"/>
        </w:rPr>
        <w:t>CON — Decay timer suspended.</w:t>
      </w:r>
      <w:r>
        <w:rPr>
          <w:sz w:val="22"/>
        </w:rPr>
        <w:t xml:space="preserve"> Contested status is itself the flag. Decay tracking is redundant until the contest is resolved and epistemic status is re-established.</w:t>
      </w:r>
    </w:p>
    <w:p>
      <w:r>
        <w:rPr>
          <w:b/>
          <w:sz w:val="22"/>
        </w:rPr>
        <w:t>FRG — No decay timer.</w:t>
      </w:r>
      <w:r>
        <w:rPr>
          <w:sz w:val="22"/>
        </w:rPr>
        <w:t xml:space="preserve"> Foundational knowledge verified through the school phase is considered permanently stable unless a backward link explicitly recontextualizes it, at which point the standard three-scenario protocol applies.</w:t>
      </w:r>
    </w:p>
    <w:p>
      <w:pPr>
        <w:pStyle w:val="Heading3"/>
      </w:pPr>
      <w:r>
        <w:rPr>
          <w:sz w:val="24"/>
        </w:rPr>
        <w:t>Revalidation Protocol and Conflict of Interest</w:t>
      </w:r>
    </w:p>
    <w:p>
      <w:r>
        <w:rPr>
          <w:sz w:val="22"/>
        </w:rPr>
        <w:t>When a decay timer expires the system routes the revalidation request automatically to the highest Credential Currency Score specialists in the relevant field who have no contribution record on that finding. The smart contract’s Conflict of Interest Exclusion from Part 7 Function 6 applies to revalidation votes with the same force it applies to initial authentication votes — any specialist who contributed to the original development of a finding is excluded from its revalidation panel regardless of credential level or Currency Score. The blockchain record of their contribution is the trigger, automatic and without self-reporting. Revalidation is processed through standard credentialed community vote with field-appropriate panel composition. Failed revalidation triggers epistemic status downgrade through the standard pathway. Passed revalidation resets the decay timer to full baseline for the finding’s current epistemic status level.</w:t>
      </w:r>
    </w:p>
    <w:p>
      <w:pPr>
        <w:pStyle w:val="Heading2"/>
      </w:pPr>
      <w:r>
        <w:rPr>
          <w:color w:val="2E75B6"/>
          <w:sz w:val="26"/>
        </w:rPr>
        <w:t>Emergent Behavior and Future Development</w:t>
      </w:r>
    </w:p>
    <w:p>
      <w:r>
        <w:rPr>
          <w:sz w:val="22"/>
        </w:rPr>
        <w:t>As the network matures and accumulates operational history, observable firing patterns across the blockchain neuron network become their own dataset. These patterns are the primary observation window for emergent behaviors — connection types and behaviors nobody designed explicitly that surface from the network’s own operation. This emergent behavior dataset is a future development thread to be opened when the system has sufficient operational history to generate meaningful patterns. See R34.</w:t>
      </w:r>
    </w:p>
    <w:p>
      <w:r>
        <w:br w:type="page"/>
      </w:r>
    </w:p>
    <w:p>
      <w:pPr>
        <w:pStyle w:val="Heading1"/>
      </w:pPr>
      <w:r>
        <w:rPr>
          <w:color w:val="1F4E79"/>
          <w:sz w:val="32"/>
        </w:rPr>
        <w:t>PART 32: GRAND CHALLENGE REGISTRY — NUMERICAL WEIGHTING FORMULA</w:t>
      </w:r>
    </w:p>
    <w:p>
      <w:r>
        <w:rPr>
          <w:i/>
          <w:color w:val="990000"/>
          <w:sz w:val="20"/>
        </w:rPr>
        <w:t>[SUPERSEDED] Part 32 — Numerical Weighting Formula — Superseded by Part 53 Community Weighted Voting — the credential multiplier weighted vote total IS the detriment score. Full content preserved below as historical record and development context. The superseding part is the operative architecture.</w:t>
      </w:r>
    </w:p>
    <w:p>
      <w:pPr>
        <w:pStyle w:val="Heading2"/>
      </w:pPr>
      <w:r>
        <w:rPr>
          <w:color w:val="2E75B6"/>
          <w:sz w:val="26"/>
        </w:rPr>
        <w:t>The Combining Formula — System 1: Combined Importance Rating</w:t>
      </w:r>
    </w:p>
    <w:p>
      <w:pPr>
        <w:pStyle w:val="Heading3"/>
      </w:pPr>
      <w:r>
        <w:rPr>
          <w:b/>
          <w:sz w:val="24"/>
        </w:rPr>
        <w:t>Step 1 — Resolve Six Scores Into Three Dimension Scores</w:t>
      </w:r>
    </w:p>
    <w:p>
      <w:r>
        <w:rPr>
          <w:sz w:val="22"/>
        </w:rPr>
        <w:t>Secretary and generalist AI score each dimension independently before comparing.</w:t>
      </w:r>
    </w:p>
    <w:p>
      <w:pPr>
        <w:pStyle w:val="ListBullet"/>
      </w:pPr>
      <w:r>
        <w:rPr>
          <w:sz w:val="22"/>
        </w:rPr>
        <w:t>Within 1 point divergence: Average automatically. No delay.</w:t>
      </w:r>
    </w:p>
    <w:p>
      <w:pPr>
        <w:pStyle w:val="ListBullet"/>
      </w:pPr>
      <w:r>
        <w:rPr>
          <w:sz w:val="22"/>
        </w:rPr>
        <w:t>2 point divergence: Average resolves but divergence logged with full reasoning.</w:t>
      </w:r>
    </w:p>
    <w:p>
      <w:pPr>
        <w:pStyle w:val="ListBullet"/>
      </w:pPr>
      <w:r>
        <w:rPr>
          <w:sz w:val="22"/>
        </w:rPr>
        <w:t>3+ point divergence: Resolution pauses. Structured dialogue. Both re-score independently. Second average resolves automatically.</w:t>
      </w:r>
    </w:p>
    <w:p>
      <w:pPr>
        <w:pStyle w:val="Heading3"/>
      </w:pPr>
      <w:r>
        <w:rPr>
          <w:b/>
          <w:sz w:val="24"/>
        </w:rPr>
        <w:t>Step 2 — The Law 3 Hard Ceiling</w:t>
      </w:r>
    </w:p>
    <w:p>
      <w:r>
        <w:rPr>
          <w:sz w:val="22"/>
        </w:rPr>
        <w:t>Before any calculation runs, Law 3 is checked first.</w:t>
      </w:r>
    </w:p>
    <w:p>
      <w:pPr>
        <w:pStyle w:val="ListBullet"/>
      </w:pPr>
      <w:r>
        <w:rPr>
          <w:sz w:val="22"/>
        </w:rPr>
        <w:t>If P = -5: Automatic permanent quarantine. No formula runs. Full stop.</w:t>
      </w:r>
    </w:p>
    <w:p>
      <w:pPr>
        <w:pStyle w:val="ListBullet"/>
      </w:pPr>
      <w:r>
        <w:rPr>
          <w:sz w:val="22"/>
        </w:rPr>
        <w:t>If P = -4: Formula runs but finding flagged for mandatory panel review regardless of combined score.</w:t>
      </w:r>
    </w:p>
    <w:p>
      <w:pPr>
        <w:pStyle w:val="Heading3"/>
      </w:pPr>
      <w:r>
        <w:rPr>
          <w:b/>
          <w:sz w:val="24"/>
        </w:rPr>
        <w:t>Step 3 — Raw Combined Score Formula</w:t>
      </w:r>
    </w:p>
    <w:p>
      <w:r>
        <w:rPr>
          <w:sz w:val="22"/>
        </w:rPr>
        <w:t>Raw Score = (I x 0.25) + (C x 0.35) + (P x 0.40)</w:t>
      </w:r>
    </w:p>
    <w:p>
      <w:r>
        <w:rPr>
          <w:sz w:val="22"/>
        </w:rPr>
        <w:t>Weighting rationale: Planetary carries most weight (hard ceiling, largest scale). Community carries second weight (broader, harder to reverse). Individual carries least weight (most amenable to mitigation). Raw score range: -5 to +5.</w:t>
      </w:r>
    </w:p>
    <w:p>
      <w:pPr>
        <w:pStyle w:val="Heading3"/>
      </w:pPr>
      <w:r>
        <w:rPr>
          <w:b/>
          <w:sz w:val="24"/>
        </w:rPr>
        <w:t>Step 4 — Detriment Amplifier</w:t>
      </w:r>
    </w:p>
    <w:p>
      <w:pPr>
        <w:pStyle w:val="ListBullet"/>
      </w:pPr>
      <w:r>
        <w:rPr>
          <w:sz w:val="22"/>
        </w:rPr>
        <w:t>Reversible harm: Raw score unchanged.</w:t>
      </w:r>
    </w:p>
    <w:p>
      <w:pPr>
        <w:pStyle w:val="ListBullet"/>
      </w:pPr>
      <w:r>
        <w:rPr>
          <w:sz w:val="22"/>
        </w:rPr>
        <w:t>Partially irreversible harm: Multiply negative dimension score by 1.5 before calculating raw score.</w:t>
      </w:r>
    </w:p>
    <w:p>
      <w:pPr>
        <w:pStyle w:val="ListBullet"/>
      </w:pPr>
      <w:r>
        <w:rPr>
          <w:sz w:val="22"/>
        </w:rPr>
        <w:t>Fully irreversible harm: Multiply negative dimension score by 2.0 before calculating raw score.</w:t>
      </w:r>
    </w:p>
    <w:p>
      <w:pPr>
        <w:pStyle w:val="ListBullet"/>
      </w:pPr>
      <w:r>
        <w:rPr>
          <w:sz w:val="22"/>
        </w:rPr>
        <w:t>Tipping point approaching: Add -1 to final raw score.</w:t>
      </w:r>
    </w:p>
    <w:p>
      <w:pPr>
        <w:pStyle w:val="ListBullet"/>
      </w:pPr>
      <w:r>
        <w:rPr>
          <w:sz w:val="22"/>
        </w:rPr>
        <w:t>Tipping point imminent: Add -2 to final raw score and flag for emergency protocol.</w:t>
      </w:r>
    </w:p>
    <w:p>
      <w:pPr>
        <w:pStyle w:val="Heading3"/>
      </w:pPr>
      <w:r>
        <w:rPr>
          <w:b/>
          <w:sz w:val="24"/>
        </w:rPr>
        <w:t>Step 5 — Action Tier Mapping</w:t>
      </w:r>
    </w:p>
    <w:p>
      <w:r>
        <w:rPr>
          <w:i/>
          <w:sz w:val="20"/>
        </w:rPr>
        <w:t>[NOTE] Negative score exception: A finding with a strongly negative combined score enters the Active Harm Database and gets flagged for detriment-priority review regardless of action tier.</w:t>
      </w:r>
    </w:p>
    <w:p>
      <w:pPr>
        <w:pStyle w:val="Heading3"/>
      </w:pPr>
      <w:r>
        <w:rPr>
          <w:b/>
          <w:sz w:val="24"/>
        </w:rPr>
        <w:t>Step 6 — Registry Contribution Score</w:t>
      </w:r>
    </w:p>
    <w:p>
      <w:r>
        <w:rPr>
          <w:sz w:val="22"/>
        </w:rPr>
        <w:t>Registry Contribution Score = Raw Score + Credibility Weight Modifier + Submission Volume Modifier</w:t>
      </w:r>
    </w:p>
    <w:p>
      <w:r>
        <w:rPr>
          <w:sz w:val="22"/>
        </w:rPr>
        <w:t>Credibility Weight Modifiers:</w:t>
      </w:r>
    </w:p>
    <w:p>
      <w:pPr>
        <w:pStyle w:val="ListBullet"/>
      </w:pPr>
      <w:r>
        <w:rPr>
          <w:sz w:val="22"/>
        </w:rPr>
        <w:t>Domain accredited human specialist: +0.5</w:t>
      </w:r>
    </w:p>
    <w:p>
      <w:pPr>
        <w:pStyle w:val="ListBullet"/>
      </w:pPr>
      <w:r>
        <w:rPr>
          <w:sz w:val="22"/>
        </w:rPr>
        <w:t>Domain accredited specialist AI: +0.5</w:t>
      </w:r>
    </w:p>
    <w:p>
      <w:pPr>
        <w:pStyle w:val="ListBullet"/>
      </w:pPr>
      <w:r>
        <w:rPr>
          <w:sz w:val="22"/>
        </w:rPr>
        <w:t>Accredited generalist human secretary: +0.3</w:t>
      </w:r>
    </w:p>
    <w:p>
      <w:pPr>
        <w:pStyle w:val="ListBullet"/>
      </w:pPr>
      <w:r>
        <w:rPr>
          <w:sz w:val="22"/>
        </w:rPr>
        <w:t>Accredited generalist AI: +0.3</w:t>
      </w:r>
    </w:p>
    <w:p>
      <w:pPr>
        <w:pStyle w:val="ListBullet"/>
      </w:pPr>
      <w:r>
        <w:rPr>
          <w:sz w:val="22"/>
        </w:rPr>
        <w:t>Unaccredited human submission: +0.1</w:t>
      </w:r>
    </w:p>
    <w:p>
      <w:pPr>
        <w:pStyle w:val="ListBullet"/>
      </w:pPr>
      <w:r>
        <w:rPr>
          <w:sz w:val="22"/>
        </w:rPr>
        <w:t>Community or organizational submission: +0.1 to +0.3 based on scope</w:t>
      </w:r>
    </w:p>
    <w:p>
      <w:r>
        <w:rPr>
          <w:sz w:val="22"/>
        </w:rPr>
        <w:t>Submission Volume Modifiers:</w:t>
      </w:r>
    </w:p>
    <w:p>
      <w:pPr>
        <w:pStyle w:val="ListBullet"/>
      </w:pPr>
      <w:r>
        <w:rPr>
          <w:sz w:val="22"/>
        </w:rPr>
        <w:t>10-99 independent submissions: +0.2</w:t>
      </w:r>
    </w:p>
    <w:p>
      <w:pPr>
        <w:pStyle w:val="ListBullet"/>
      </w:pPr>
      <w:r>
        <w:rPr>
          <w:sz w:val="22"/>
        </w:rPr>
        <w:t>100-999 independent submissions: +0.5</w:t>
      </w:r>
    </w:p>
    <w:p>
      <w:pPr>
        <w:pStyle w:val="ListBullet"/>
      </w:pPr>
      <w:r>
        <w:rPr>
          <w:sz w:val="22"/>
        </w:rPr>
        <w:t>1,000-9,999 independent submissions: +0.8</w:t>
      </w:r>
    </w:p>
    <w:p>
      <w:pPr>
        <w:pStyle w:val="ListBullet"/>
      </w:pPr>
      <w:r>
        <w:rPr>
          <w:sz w:val="22"/>
        </w:rPr>
        <w:t>10,000+ independent submissions: +1.0</w:t>
      </w:r>
    </w:p>
    <w:p>
      <w:pPr>
        <w:pStyle w:val="Heading2"/>
      </w:pPr>
      <w:r>
        <w:rPr>
          <w:color w:val="2E75B6"/>
          <w:sz w:val="26"/>
        </w:rPr>
        <w:t>System 2: Grand Challenge Registry Position Score (RPS)</w:t>
      </w:r>
    </w:p>
    <w:p>
      <w:pPr>
        <w:pStyle w:val="Heading3"/>
      </w:pPr>
      <w:r>
        <w:rPr>
          <w:b/>
          <w:sz w:val="24"/>
        </w:rPr>
        <w:t>Full Input Set</w:t>
      </w:r>
    </w:p>
    <w:p>
      <w:pPr>
        <w:pStyle w:val="ListBullet"/>
      </w:pPr>
      <w:r>
        <w:rPr>
          <w:sz w:val="22"/>
        </w:rPr>
        <w:t>B = Benefit Score: Average of +1 to +5 across three dimensions (I x 0.25 + C x 0.35 + P x 0.40)</w:t>
      </w:r>
    </w:p>
    <w:p>
      <w:pPr>
        <w:pStyle w:val="ListBullet"/>
      </w:pPr>
      <w:r>
        <w:rPr>
          <w:sz w:val="22"/>
        </w:rPr>
        <w:t>D = Detriment Score: Average of -1 to -5 with same weighting, detriment amplifier applied</w:t>
      </w:r>
    </w:p>
    <w:p>
      <w:pPr>
        <w:pStyle w:val="ListBullet"/>
      </w:pPr>
      <w:r>
        <w:rPr>
          <w:sz w:val="22"/>
        </w:rPr>
        <w:t>IR = Irreversibility Multiplier: 1.0 reversible / 1.5 partial / 2.0 full</w:t>
      </w:r>
    </w:p>
    <w:p>
      <w:pPr>
        <w:pStyle w:val="ListBullet"/>
      </w:pPr>
      <w:r>
        <w:rPr>
          <w:sz w:val="22"/>
        </w:rPr>
        <w:t>TP = Tipping Point Modifier: 0 stable / -1 approaching / -2 imminent</w:t>
      </w:r>
    </w:p>
    <w:p>
      <w:pPr>
        <w:pStyle w:val="ListBullet"/>
      </w:pPr>
      <w:r>
        <w:rPr>
          <w:sz w:val="22"/>
        </w:rPr>
        <w:t>CW = Credibility Weight: Sum of all credibility modifiers from all submissions</w:t>
      </w:r>
    </w:p>
    <w:p>
      <w:pPr>
        <w:pStyle w:val="ListBullet"/>
      </w:pPr>
      <w:r>
        <w:rPr>
          <w:sz w:val="22"/>
        </w:rPr>
        <w:t>SV = Submission Volume Modifier: From scale defined in System 1</w:t>
      </w:r>
    </w:p>
    <w:p>
      <w:pPr>
        <w:pStyle w:val="ListBullet"/>
      </w:pPr>
      <w:r>
        <w:rPr>
          <w:sz w:val="22"/>
        </w:rPr>
        <w:t>TR = Tractability Rating: Scored 1-5 by specialist AI based on existing literature</w:t>
      </w:r>
    </w:p>
    <w:p>
      <w:pPr>
        <w:pStyle w:val="ListBullet"/>
      </w:pPr>
      <w:r>
        <w:rPr>
          <w:sz w:val="22"/>
        </w:rPr>
        <w:t>MO = Momentum Score: -2 to +2. Positive = active research momentum, negative = stagnating</w:t>
      </w:r>
    </w:p>
    <w:p>
      <w:pPr>
        <w:pStyle w:val="Heading3"/>
      </w:pPr>
      <w:r>
        <w:rPr>
          <w:b/>
          <w:sz w:val="24"/>
        </w:rPr>
        <w:t>Tractability Rating</w:t>
      </w:r>
    </w:p>
    <w:p>
      <w:pPr>
        <w:pStyle w:val="Heading3"/>
      </w:pPr>
      <w:r>
        <w:rPr>
          <w:b/>
          <w:sz w:val="24"/>
        </w:rPr>
        <w:t>Momentum Score</w:t>
      </w:r>
    </w:p>
    <w:p>
      <w:pPr>
        <w:pStyle w:val="Heading3"/>
      </w:pPr>
      <w:r>
        <w:rPr>
          <w:b/>
          <w:sz w:val="24"/>
        </w:rPr>
        <w:t>RPS Formula</w:t>
      </w:r>
    </w:p>
    <w:p>
      <w:r>
        <w:rPr>
          <w:sz w:val="22"/>
        </w:rPr>
        <w:t>Registry Position Score (RPS) = [(B x 2) + (|D| x IR x 2.5) + CW + SV + (TR x 0.5) + MO] + TP</w:t>
      </w:r>
    </w:p>
    <w:p>
      <w:r>
        <w:rPr>
          <w:sz w:val="22"/>
        </w:rPr>
        <w:t>Weighting logic:</w:t>
      </w:r>
    </w:p>
    <w:p>
      <w:pPr>
        <w:pStyle w:val="ListBullet"/>
      </w:pPr>
      <w:r>
        <w:rPr>
          <w:sz w:val="22"/>
        </w:rPr>
        <w:t>Benefit Score x 2: Benefit matters but is not the primary driver alone.</w:t>
      </w:r>
    </w:p>
    <w:p>
      <w:pPr>
        <w:pStyle w:val="ListBullet"/>
      </w:pPr>
      <w:r>
        <w:rPr>
          <w:sz w:val="22"/>
        </w:rPr>
        <w:t>Detriment Score x IR x 2.5: Active harm weighted most heavily — amplified further by irreversibility.</w:t>
      </w:r>
    </w:p>
    <w:p>
      <w:pPr>
        <w:pStyle w:val="ListBullet"/>
      </w:pPr>
      <w:r>
        <w:rPr>
          <w:sz w:val="22"/>
        </w:rPr>
        <w:t>Credibility Weight: Expertise-verified identification adds precision to raw volume.</w:t>
      </w:r>
    </w:p>
    <w:p>
      <w:pPr>
        <w:pStyle w:val="ListBullet"/>
      </w:pPr>
      <w:r>
        <w:rPr>
          <w:sz w:val="22"/>
        </w:rPr>
        <w:t>Submission Volume: Democratic breadth of concern matters independently of expertise.</w:t>
      </w:r>
    </w:p>
    <w:p>
      <w:pPr>
        <w:pStyle w:val="ListBullet"/>
      </w:pPr>
      <w:r>
        <w:rPr>
          <w:sz w:val="22"/>
        </w:rPr>
        <w:t>Tractability x 0.5: Influences allocation without overriding urgency.</w:t>
      </w:r>
    </w:p>
    <w:p>
      <w:pPr>
        <w:pStyle w:val="ListBullet"/>
      </w:pPr>
      <w:r>
        <w:rPr>
          <w:sz w:val="22"/>
        </w:rPr>
        <w:t>Momentum: Adjusts allocation toward stagnating fields and away from already-active ones.</w:t>
      </w:r>
    </w:p>
    <w:p>
      <w:pPr>
        <w:pStyle w:val="ListBullet"/>
      </w:pPr>
      <w:r>
        <w:rPr>
          <w:sz w:val="22"/>
        </w:rPr>
        <w:t>Tipping Point Modifier: Applied last as a hard override — imminent tipping point pulls any problem toward the top.</w:t>
      </w:r>
    </w:p>
    <w:p>
      <w:pPr>
        <w:pStyle w:val="Heading3"/>
      </w:pPr>
      <w:r>
        <w:rPr>
          <w:b/>
          <w:sz w:val="24"/>
        </w:rPr>
        <w:t>Registry Tier Thresholds</w:t>
      </w:r>
    </w:p>
    <w:p>
      <w:pPr>
        <w:pStyle w:val="Heading3"/>
      </w:pPr>
      <w:r>
        <w:rPr>
          <w:b/>
          <w:sz w:val="24"/>
        </w:rPr>
        <w:t>Dynamic Update Triggers</w:t>
      </w:r>
    </w:p>
    <w:p>
      <w:r>
        <w:rPr>
          <w:sz w:val="22"/>
        </w:rPr>
        <w:t>The RPS updates automatically when: new findings shift benefit, detriment, tractability, or momentum scores; new submissions arrive; irreversibility or tipping point status changes; a related problem is resolved; Solutions Map GPS-clustered submissions signal real world detriment acceleration. Each update generates a Registry Event File.</w:t>
      </w:r>
    </w:p>
    <w:p>
      <w:pPr>
        <w:pStyle w:val="Heading1"/>
      </w:pPr>
      <w:r>
        <w:rPr>
          <w:color w:val="1F4E79"/>
          <w:sz w:val="32"/>
        </w:rPr>
        <w:t>PART 33: DAO GOVERNANCE STRUCTURE</w:t>
      </w:r>
    </w:p>
    <w:p>
      <w:r>
        <w:rPr>
          <w:i/>
          <w:color w:val="990000"/>
          <w:sz w:val="20"/>
        </w:rPr>
        <w:t>[SUPERSEDED] Part 33 — DAO Governance Structure and Seven-Step Voting Process — Superseded by Part 49 DAO Governance and Part 53 Credential Multiplier System — reputation-weighted voting replaced by credential multiplier. Full content preserved below as historical record and development context. The superseding part is the operative architecture.</w:t>
      </w:r>
    </w:p>
    <w:p>
      <w:r>
        <w:rPr>
          <w:sz w:val="22"/>
        </w:rPr>
        <w:t>DAO stands for Decentralized Autonomous Organization — a governance structure that runs on blockchain infrastructure where decisions are made collectively by participants according to rules encoded in the system itself rather than administered by a central authority.</w:t>
      </w:r>
    </w:p>
    <w:p>
      <w:pPr>
        <w:pStyle w:val="Heading2"/>
      </w:pPr>
      <w:r>
        <w:rPr>
          <w:color w:val="2E75B6"/>
          <w:sz w:val="26"/>
        </w:rPr>
        <w:t>Constitutional Boundary</w:t>
      </w:r>
    </w:p>
    <w:p>
      <w:r>
        <w:rPr>
          <w:sz w:val="22"/>
        </w:rPr>
        <w:t>What the DAO Governs:</w:t>
      </w:r>
    </w:p>
    <w:p>
      <w:pPr>
        <w:pStyle w:val="ListBullet"/>
      </w:pPr>
      <w:r>
        <w:rPr>
          <w:sz w:val="22"/>
        </w:rPr>
        <w:t>Grand Challenge Registry prioritization decisions above what the formula handles automatically</w:t>
      </w:r>
    </w:p>
    <w:p>
      <w:pPr>
        <w:pStyle w:val="ListBullet"/>
      </w:pPr>
      <w:r>
        <w:rPr>
          <w:sz w:val="22"/>
        </w:rPr>
        <w:t>Three Laws mechanical implementation updates — how the laws are applied, never the laws themselves</w:t>
      </w:r>
    </w:p>
    <w:p>
      <w:pPr>
        <w:pStyle w:val="ListBullet"/>
      </w:pPr>
      <w:r>
        <w:rPr>
          <w:sz w:val="22"/>
        </w:rPr>
        <w:t>Epistemic flagging criteria refinements</w:t>
      </w:r>
    </w:p>
    <w:p>
      <w:pPr>
        <w:pStyle w:val="ListBullet"/>
      </w:pPr>
      <w:r>
        <w:rPr>
          <w:sz w:val="22"/>
        </w:rPr>
        <w:t>Resource allocation decisions beyond what automatic scoring determines</w:t>
      </w:r>
    </w:p>
    <w:p>
      <w:pPr>
        <w:pStyle w:val="ListBullet"/>
      </w:pPr>
      <w:r>
        <w:rPr>
          <w:sz w:val="22"/>
        </w:rPr>
        <w:t>Onboarding and qualification standards for secretaries and specialists</w:t>
      </w:r>
    </w:p>
    <w:p>
      <w:pPr>
        <w:pStyle w:val="ListBullet"/>
      </w:pPr>
      <w:r>
        <w:rPr>
          <w:sz w:val="22"/>
        </w:rPr>
        <w:t>Protocol updates across all HR platform components</w:t>
      </w:r>
    </w:p>
    <w:p>
      <w:pPr>
        <w:pStyle w:val="ListBullet"/>
      </w:pPr>
      <w:r>
        <w:rPr>
          <w:sz w:val="22"/>
        </w:rPr>
        <w:t>Budget and funding allocation for platform development</w:t>
      </w:r>
    </w:p>
    <w:p>
      <w:r>
        <w:rPr>
          <w:sz w:val="22"/>
        </w:rPr>
        <w:t>What the DAO Cannot Touch — Ever:</w:t>
      </w:r>
    </w:p>
    <w:p>
      <w:pPr>
        <w:pStyle w:val="ListBullet"/>
      </w:pPr>
      <w:r>
        <w:rPr>
          <w:sz w:val="22"/>
        </w:rPr>
        <w:t>The Three Laws themselves — constitutionally protected, no vote can modify them</w:t>
      </w:r>
    </w:p>
    <w:p>
      <w:pPr>
        <w:pStyle w:val="ListBullet"/>
      </w:pPr>
      <w:r>
        <w:rPr>
          <w:sz w:val="22"/>
        </w:rPr>
        <w:t>The operational gate — cannot be voted open before criteria are met</w:t>
      </w:r>
    </w:p>
    <w:p>
      <w:pPr>
        <w:pStyle w:val="ListBullet"/>
      </w:pPr>
      <w:r>
        <w:rPr>
          <w:sz w:val="22"/>
        </w:rPr>
        <w:t>Law 3 hard ceiling — no governance decision overrides automatic quarantine</w:t>
      </w:r>
    </w:p>
    <w:p>
      <w:pPr>
        <w:pStyle w:val="ListBullet"/>
      </w:pPr>
      <w:r>
        <w:rPr>
          <w:sz w:val="22"/>
        </w:rPr>
        <w:t>Controlled disclosure architecture — panel authority cannot be voted away</w:t>
      </w:r>
    </w:p>
    <w:p>
      <w:pPr>
        <w:pStyle w:val="ListBullet"/>
      </w:pPr>
      <w:r>
        <w:rPr>
          <w:sz w:val="22"/>
        </w:rPr>
        <w:t>Human researcher sovereignty — no vote can direct what human researchers study</w:t>
      </w:r>
    </w:p>
    <w:p>
      <w:pPr>
        <w:pStyle w:val="Heading2"/>
      </w:pPr>
      <w:r>
        <w:rPr>
          <w:color w:val="2E75B6"/>
          <w:sz w:val="26"/>
        </w:rPr>
        <w:t>Two-Layer Governance</w:t>
      </w:r>
    </w:p>
    <w:p>
      <w:pPr>
        <w:pStyle w:val="ListBullet"/>
      </w:pPr>
      <w:r>
        <w:rPr>
          <w:sz w:val="22"/>
        </w:rPr>
        <w:t>Layer 1 — Constitutional Layer: Changes to Three Laws mechanical implementation, qualification standards, core protocol architecture. Requires supermajority threshold (to be locked in Voting System item 32).</w:t>
      </w:r>
    </w:p>
    <w:p>
      <w:pPr>
        <w:pStyle w:val="ListBullet"/>
      </w:pPr>
      <w:r>
        <w:rPr>
          <w:sz w:val="22"/>
        </w:rPr>
        <w:t>Layer 2 — Policy Layer: Operational decisions, resource allocation, registry adjustments, onboarding. Requires simple majority with quorum.</w:t>
      </w:r>
    </w:p>
    <w:p>
      <w:pPr>
        <w:pStyle w:val="Heading2"/>
      </w:pPr>
      <w:r>
        <w:rPr>
          <w:color w:val="2E75B6"/>
          <w:sz w:val="26"/>
        </w:rPr>
        <w:t>Reputation-Weighted Voting</w:t>
      </w:r>
    </w:p>
    <w:p>
      <w:pPr>
        <w:pStyle w:val="Heading3"/>
      </w:pPr>
      <w:r>
        <w:rPr>
          <w:b/>
          <w:sz w:val="24"/>
        </w:rPr>
        <w:t>Reputation Mechanics</w:t>
      </w:r>
    </w:p>
    <w:p>
      <w:pPr>
        <w:pStyle w:val="ListBullet"/>
      </w:pPr>
      <w:r>
        <w:rPr>
          <w:sz w:val="22"/>
        </w:rPr>
        <w:t>Starting Reputation: Every qualified participant enters with base reputation of 1.0.</w:t>
      </w:r>
    </w:p>
    <w:p>
      <w:pPr>
        <w:pStyle w:val="ListBullet"/>
      </w:pPr>
      <w:r>
        <w:rPr>
          <w:sz w:val="22"/>
        </w:rPr>
        <w:t>Reputation Ceiling: No single participant — human or AI — can hold more than 2% of total network reputation.</w:t>
      </w:r>
    </w:p>
    <w:p>
      <w:pPr>
        <w:pStyle w:val="ListBullet"/>
      </w:pPr>
      <w:r>
        <w:rPr>
          <w:sz w:val="22"/>
        </w:rPr>
        <w:t>Reputation Decay: Inactive participants decay at 10% per quarter after 6 months of inactivity. Stops at 0.5.</w:t>
      </w:r>
    </w:p>
    <w:p>
      <w:pPr>
        <w:pStyle w:val="ListBullet"/>
      </w:pPr>
      <w:r>
        <w:rPr>
          <w:sz w:val="22"/>
        </w:rPr>
        <w:t>AI Reputation: Capped at 1% of total network reputation per AI instance — half the human ceiling. AI informs governance. Humans decide.</w:t>
      </w:r>
    </w:p>
    <w:p>
      <w:pPr>
        <w:pStyle w:val="Heading2"/>
      </w:pPr>
      <w:r>
        <w:rPr>
          <w:color w:val="2E75B6"/>
          <w:sz w:val="26"/>
        </w:rPr>
        <w:t>Seven-Step Voting Process</w:t>
      </w:r>
    </w:p>
    <w:p>
      <w:r>
        <w:rPr>
          <w:sz w:val="22"/>
        </w:rPr>
        <w:t>Step 1 — Proposal Submission: Participants with reputation above 1.5 can submit proposals with Three Laws compliance assessment, affected components, implementation timeline, and rollback protocol.</w:t>
      </w:r>
    </w:p>
    <w:p>
      <w:r>
        <w:rPr>
          <w:sz w:val="22"/>
        </w:rPr>
        <w:t>Step 2 — LSM Processing: Every proposal routes through the LSM before community visibility — completeness, respect, and logical coherence assessed.</w:t>
      </w:r>
    </w:p>
    <w:p>
      <w:r>
        <w:rPr>
          <w:sz w:val="22"/>
        </w:rPr>
        <w:t>Step 3 — Discussion Period: 14 days minimum for Policy layer, 30 days minimum for Constitutional layer. LSM structures community discussion using Common Ground architecture.</w:t>
      </w:r>
    </w:p>
    <w:p>
      <w:r>
        <w:rPr>
          <w:sz w:val="22"/>
        </w:rPr>
        <w:t>Step 4 — ATLAS Consequence Modeling: Before any vote above significance threshold, ATLAS runs mandatory consequence modeling. Generalist AI projects Three Laws impact across all three dimensions. Output delivered to all voters before voting opens.</w:t>
      </w:r>
    </w:p>
    <w:p>
      <w:r>
        <w:rPr>
          <w:sz w:val="22"/>
        </w:rPr>
        <w:t>Step 5 — Voting Window: Policy layer 7 days, Constitutional layer 21 days. Reputation-weighted. Anonymous at individual level.</w:t>
      </w:r>
    </w:p>
    <w:p>
      <w:r>
        <w:rPr>
          <w:sz w:val="22"/>
        </w:rPr>
        <w:t>Step 6 — Quorum Requirements: Policy layer 20% of active network reputation. Constitutional layer 40%.</w:t>
      </w:r>
    </w:p>
    <w:p>
      <w:r>
        <w:rPr>
          <w:sz w:val="22"/>
        </w:rPr>
        <w:t>Step 7 — Implementation and Monitoring: 30-day implementation review period. Generalist AI monitors for Three Laws consequences. Three Laws violation detected triggers automatic pause and panel review.</w:t>
      </w:r>
    </w:p>
    <w:p>
      <w:pPr>
        <w:pStyle w:val="Heading2"/>
      </w:pPr>
      <w:r>
        <w:rPr>
          <w:color w:val="2E75B6"/>
          <w:sz w:val="26"/>
        </w:rPr>
        <w:t>Three Constitutional Protections</w:t>
      </w:r>
    </w:p>
    <w:p>
      <w:pPr>
        <w:pStyle w:val="ListBullet"/>
      </w:pPr>
      <w:r>
        <w:rPr>
          <w:sz w:val="22"/>
        </w:rPr>
        <w:t>Supermajority Requirement: Constitutional changes require threshold above simple majority — exact percentage locked in Voting System item 32.</w:t>
      </w:r>
    </w:p>
    <w:p>
      <w:pPr>
        <w:pStyle w:val="ListBullet"/>
      </w:pPr>
      <w:r>
        <w:rPr>
          <w:sz w:val="22"/>
        </w:rPr>
        <w:t>Sunset Clause: Any Constitutional layer change automatically expires after 2 years unless renewed by supermajority vote.</w:t>
      </w:r>
    </w:p>
    <w:p>
      <w:pPr>
        <w:pStyle w:val="ListBullet"/>
      </w:pPr>
      <w:r>
        <w:rPr>
          <w:sz w:val="22"/>
        </w:rPr>
        <w:t>Challenge Mechanism: Any participant can challenge a passed proposal on Three Laws grounds within 30 days of passage. Routes to panel. If violation found — proposal suspended regardless of vote margin.</w:t>
      </w:r>
    </w:p>
    <w:p>
      <w:pPr>
        <w:pStyle w:val="Heading2"/>
      </w:pPr>
      <w:r>
        <w:rPr>
          <w:color w:val="2E75B6"/>
          <w:sz w:val="26"/>
        </w:rPr>
        <w:t>No Single Jurisdiction</w:t>
      </w:r>
    </w:p>
    <w:p>
      <w:r>
        <w:rPr>
          <w:sz w:val="22"/>
        </w:rPr>
        <w:t>The DAO operates under no single nation's legal jurisdiction. The Three Laws function as the constitutional document that supersedes any national legal requirement that conflicts with them. Where national law conflicts with platform governance — the conflict is transparently documented and the Three Laws position is maintained.</w:t>
      </w:r>
    </w:p>
    <w:p>
      <w:pPr>
        <w:pStyle w:val="Heading1"/>
      </w:pPr>
      <w:r>
        <w:rPr>
          <w:color w:val="1F4E79"/>
          <w:sz w:val="32"/>
        </w:rPr>
        <w:t>PART 34: COMPARTMENTALIZATION PROTOCOL</w:t>
      </w:r>
    </w:p>
    <w:p>
      <w:pPr>
        <w:pStyle w:val="Heading2"/>
      </w:pPr>
      <w:r>
        <w:rPr>
          <w:color w:val="2E75B6"/>
          <w:sz w:val="26"/>
        </w:rPr>
        <w:t>Three Simultaneous Objectives</w:t>
      </w:r>
    </w:p>
    <w:p>
      <w:pPr>
        <w:pStyle w:val="ListBullet"/>
      </w:pPr>
      <w:r>
        <w:rPr>
          <w:sz w:val="22"/>
        </w:rPr>
        <w:t>Objective 1 — Knowledge Protection: Sensitive findings don't leak beyond authorized recipients during testing.</w:t>
      </w:r>
    </w:p>
    <w:p>
      <w:pPr>
        <w:pStyle w:val="ListBullet"/>
      </w:pPr>
      <w:r>
        <w:rPr>
          <w:sz w:val="22"/>
        </w:rPr>
        <w:t>Objective 2 — Result Integrity: Independent teams produce convergent or divergent results that are themselves meaningful data — not contaminated by awareness of other teams' findings.</w:t>
      </w:r>
    </w:p>
    <w:p>
      <w:pPr>
        <w:pStyle w:val="ListBullet"/>
      </w:pPr>
      <w:r>
        <w:rPr>
          <w:sz w:val="22"/>
        </w:rPr>
        <w:t>Objective 3 — Three Laws Protection: No tester accumulates enough cross-compartment knowledge to reconstruct the full finding and act on it outside the controlled disclosure channel.</w:t>
      </w:r>
    </w:p>
    <w:p>
      <w:pPr>
        <w:pStyle w:val="Heading2"/>
      </w:pPr>
      <w:r>
        <w:rPr>
          <w:color w:val="2E75B6"/>
          <w:sz w:val="26"/>
        </w:rPr>
        <w:t>Tester Qualification Criteria</w:t>
      </w:r>
    </w:p>
    <w:p>
      <w:pPr>
        <w:pStyle w:val="Heading3"/>
      </w:pPr>
      <w:r>
        <w:rPr>
          <w:b/>
          <w:sz w:val="24"/>
        </w:rPr>
        <w:t>Domain Expertise Threshold</w:t>
      </w:r>
    </w:p>
    <w:p>
      <w:pPr>
        <w:pStyle w:val="ListBullet"/>
      </w:pPr>
      <w:r>
        <w:rPr>
          <w:sz w:val="22"/>
        </w:rPr>
        <w:t>Portfolio of relevant work in the domain</w:t>
      </w:r>
    </w:p>
    <w:p>
      <w:pPr>
        <w:pStyle w:val="ListBullet"/>
      </w:pPr>
      <w:r>
        <w:rPr>
          <w:sz w:val="22"/>
        </w:rPr>
        <w:t>Structured knowledge assessment designed by the relevant specialist AI</w:t>
      </w:r>
    </w:p>
    <w:p>
      <w:pPr>
        <w:pStyle w:val="ListBullet"/>
      </w:pPr>
      <w:r>
        <w:rPr>
          <w:sz w:val="22"/>
        </w:rPr>
        <w:t>Practical problem-solving demonstration in compartment-relevant scenarios</w:t>
      </w:r>
    </w:p>
    <w:p>
      <w:pPr>
        <w:pStyle w:val="ListBullet"/>
      </w:pPr>
      <w:r>
        <w:rPr>
          <w:sz w:val="22"/>
        </w:rPr>
        <w:t>Peer verification from at least two existing network specialists in the domain</w:t>
      </w:r>
    </w:p>
    <w:p>
      <w:pPr>
        <w:pStyle w:val="Heading3"/>
      </w:pPr>
      <w:r>
        <w:rPr>
          <w:b/>
          <w:sz w:val="24"/>
        </w:rPr>
        <w:t>Three Laws Literacy — Compartment Scoped</w:t>
      </w:r>
    </w:p>
    <w:p>
      <w:pPr>
        <w:pStyle w:val="ListBullet"/>
      </w:pPr>
      <w:r>
        <w:rPr>
          <w:sz w:val="22"/>
        </w:rPr>
        <w:t>Functional understanding of all three laws</w:t>
      </w:r>
    </w:p>
    <w:p>
      <w:pPr>
        <w:pStyle w:val="ListBullet"/>
      </w:pPr>
      <w:r>
        <w:rPr>
          <w:sz w:val="22"/>
        </w:rPr>
        <w:t>Ability to recognize a potential Three Laws conflict if one emerges during specific testing work</w:t>
      </w:r>
    </w:p>
    <w:p>
      <w:pPr>
        <w:pStyle w:val="ListBullet"/>
      </w:pPr>
      <w:r>
        <w:rPr>
          <w:sz w:val="22"/>
        </w:rPr>
        <w:t>Clear protocol for what to do if they suspect a conflict — stop, document, report through designated channel only</w:t>
      </w:r>
    </w:p>
    <w:p>
      <w:pPr>
        <w:pStyle w:val="ListBullet"/>
      </w:pPr>
      <w:r>
        <w:rPr>
          <w:sz w:val="22"/>
        </w:rPr>
        <w:t>Recognition and reporting is the full requirement — not adjudication</w:t>
      </w:r>
    </w:p>
    <w:p>
      <w:pPr>
        <w:pStyle w:val="Heading3"/>
      </w:pPr>
      <w:r>
        <w:rPr>
          <w:b/>
          <w:sz w:val="24"/>
        </w:rPr>
        <w:t>Confidentiality Architecture</w:t>
      </w:r>
    </w:p>
    <w:p>
      <w:pPr>
        <w:pStyle w:val="ListBullet"/>
      </w:pPr>
      <w:r>
        <w:rPr>
          <w:sz w:val="22"/>
        </w:rPr>
        <w:t>Formal compartment-specific confidentiality acknowledgment before any information is received</w:t>
      </w:r>
    </w:p>
    <w:p>
      <w:pPr>
        <w:pStyle w:val="ListBullet"/>
      </w:pPr>
      <w:r>
        <w:rPr>
          <w:sz w:val="22"/>
        </w:rPr>
        <w:t>Blockchain logged — acknowledgment is immutable and timestamped</w:t>
      </w:r>
    </w:p>
    <w:p>
      <w:pPr>
        <w:pStyle w:val="ListBullet"/>
      </w:pPr>
      <w:r>
        <w:rPr>
          <w:sz w:val="22"/>
        </w:rPr>
        <w:t>No general NDA — compartment-specific scoped agreement only</w:t>
      </w:r>
    </w:p>
    <w:p>
      <w:pPr>
        <w:pStyle w:val="Heading3"/>
      </w:pPr>
      <w:r>
        <w:rPr>
          <w:b/>
          <w:sz w:val="24"/>
        </w:rPr>
        <w:t>Conflict of Interest Screening</w:t>
      </w:r>
    </w:p>
    <w:p>
      <w:pPr>
        <w:pStyle w:val="ListBullet"/>
      </w:pPr>
      <w:r>
        <w:rPr>
          <w:sz w:val="22"/>
        </w:rPr>
        <w:t>Financial: No direct financial interest in outcomes of the problem being tested</w:t>
      </w:r>
    </w:p>
    <w:p>
      <w:pPr>
        <w:pStyle w:val="ListBullet"/>
      </w:pPr>
      <w:r>
        <w:rPr>
          <w:sz w:val="22"/>
        </w:rPr>
        <w:t>Institutional: No affiliation with organizations that would benefit disproportionately from specific outcomes</w:t>
      </w:r>
    </w:p>
    <w:p>
      <w:pPr>
        <w:pStyle w:val="ListBullet"/>
      </w:pPr>
      <w:r>
        <w:rPr>
          <w:sz w:val="22"/>
        </w:rPr>
        <w:t>Personal: No relationships with panel members or administration layer that could create reporting pressure</w:t>
      </w:r>
    </w:p>
    <w:p>
      <w:pPr>
        <w:pStyle w:val="ListBullet"/>
      </w:pPr>
      <w:r>
        <w:rPr>
          <w:sz w:val="22"/>
        </w:rPr>
        <w:t>Screening conducted by secretary and generalist AI jointly</w:t>
      </w:r>
    </w:p>
    <w:p>
      <w:pPr>
        <w:pStyle w:val="Heading3"/>
      </w:pPr>
      <w:r>
        <w:rPr>
          <w:b/>
          <w:sz w:val="24"/>
        </w:rPr>
        <w:t>Ongoing Qualification</w:t>
      </w:r>
    </w:p>
    <w:p>
      <w:r>
        <w:rPr>
          <w:sz w:val="22"/>
        </w:rPr>
        <w:t>Initial qualification is compartment-specific not universal. Each new compartment requires domain expertise verification for that specific domain.</w:t>
      </w:r>
    </w:p>
    <w:p>
      <w:pPr>
        <w:pStyle w:val="Heading2"/>
      </w:pPr>
      <w:r>
        <w:rPr>
          <w:color w:val="2E75B6"/>
          <w:sz w:val="26"/>
        </w:rPr>
        <w:t>Four Compartment Types</w:t>
      </w:r>
    </w:p>
    <w:p>
      <w:pPr>
        <w:pStyle w:val="ListBullet"/>
      </w:pPr>
      <w:r>
        <w:rPr>
          <w:sz w:val="22"/>
        </w:rPr>
        <w:t>Empirical Compartments: Testing whether a specific measurable outcome occurs under defined conditions. Testers know conditions and measurement criteria — not why those conditions were chosen.</w:t>
      </w:r>
    </w:p>
    <w:p>
      <w:pPr>
        <w:pStyle w:val="ListBullet"/>
      </w:pPr>
      <w:r>
        <w:rPr>
          <w:sz w:val="22"/>
        </w:rPr>
        <w:t>Mitigation Compartments: Testing whether a specific mitigation mechanism works as designed. Testers know the mechanism and its intended function — not what it is mitigating or why mitigation was required.</w:t>
      </w:r>
    </w:p>
    <w:p>
      <w:pPr>
        <w:pStyle w:val="ListBullet"/>
      </w:pPr>
      <w:r>
        <w:rPr>
          <w:sz w:val="22"/>
        </w:rPr>
        <w:t>Safety Compartments: Testing for specific failure modes under defined stress conditions. Testers know stress parameters and failure indicators — not what a failure would mean at system level.</w:t>
      </w:r>
    </w:p>
    <w:p>
      <w:pPr>
        <w:pStyle w:val="ListBullet"/>
      </w:pPr>
      <w:r>
        <w:rPr>
          <w:sz w:val="22"/>
        </w:rPr>
        <w:t>Bridge Compartments: Testing whether a finding from one domain holds in an adjacent domain. Testers assess the finding within their domain without knowing its origin domain or why the bridge is being tested.</w:t>
      </w:r>
    </w:p>
    <w:p>
      <w:pPr>
        <w:pStyle w:val="Heading2"/>
      </w:pPr>
      <w:r>
        <w:rPr>
          <w:color w:val="2E75B6"/>
          <w:sz w:val="26"/>
        </w:rPr>
        <w:t>Competition Model Parameters</w:t>
      </w:r>
    </w:p>
    <w:p>
      <w:r>
        <w:rPr>
          <w:sz w:val="22"/>
        </w:rPr>
        <w:t>Parameter Variation:</w:t>
      </w:r>
    </w:p>
    <w:p>
      <w:pPr>
        <w:pStyle w:val="ListBullet"/>
      </w:pPr>
      <w:r>
        <w:rPr>
          <w:sz w:val="22"/>
        </w:rPr>
        <w:t>Core Parameters: Identical across all teams — fundamental conditions being tested.</w:t>
      </w:r>
    </w:p>
    <w:p>
      <w:pPr>
        <w:pStyle w:val="ListBullet"/>
      </w:pPr>
      <w:r>
        <w:rPr>
          <w:sz w:val="22"/>
        </w:rPr>
        <w:t>Variable Parameters: Slightly different across teams — stress testing assumptions.</w:t>
      </w:r>
    </w:p>
    <w:p>
      <w:pPr>
        <w:pStyle w:val="ListBullet"/>
      </w:pPr>
      <w:r>
        <w:rPr>
          <w:sz w:val="22"/>
        </w:rPr>
        <w:t>Adversarial Parameters: One team per compartment actively tries to break the finding within defined scope.</w:t>
      </w:r>
    </w:p>
    <w:p>
      <w:pPr>
        <w:pStyle w:val="Heading3"/>
      </w:pPr>
      <w:r>
        <w:rPr>
          <w:b/>
          <w:sz w:val="24"/>
        </w:rPr>
        <w:t>Result Interpretation</w:t>
      </w:r>
    </w:p>
    <w:p>
      <w:pPr>
        <w:pStyle w:val="Heading2"/>
      </w:pPr>
      <w:r>
        <w:rPr>
          <w:color w:val="2E75B6"/>
          <w:sz w:val="26"/>
        </w:rPr>
        <w:t>Protocol Deviation Response</w:t>
      </w:r>
    </w:p>
    <w:p>
      <w:pPr>
        <w:pStyle w:val="Heading1"/>
      </w:pPr>
      <w:r>
        <w:rPr>
          <w:color w:val="1F4E79"/>
          <w:sz w:val="32"/>
        </w:rPr>
        <w:t>PART 35: TWO-LAYER OPEN SOURCE ARCHITECTURE</w:t>
      </w:r>
    </w:p>
    <w:p>
      <w:pPr>
        <w:pStyle w:val="Heading2"/>
      </w:pPr>
      <w:r>
        <w:rPr>
          <w:color w:val="2E75B6"/>
          <w:sz w:val="26"/>
        </w:rPr>
        <w:t>The Protected Layer Test</w:t>
      </w:r>
    </w:p>
    <w:p>
      <w:r>
        <w:rPr>
          <w:sz w:val="22"/>
        </w:rPr>
        <w:t>Information belongs in the protected layer if and only if its public availability before defined conditions are met would create a credible Three Laws violation risk. If no credible violation risk exists — it belongs in the open layer.</w:t>
      </w:r>
    </w:p>
    <w:p>
      <w:pPr>
        <w:pStyle w:val="Heading2"/>
      </w:pPr>
      <w:r>
        <w:rPr>
          <w:color w:val="2E75B6"/>
          <w:sz w:val="26"/>
        </w:rPr>
        <w:t>Layer 1 — The Open Layer</w:t>
      </w:r>
    </w:p>
    <w:p>
      <w:r>
        <w:rPr>
          <w:sz w:val="22"/>
        </w:rPr>
        <w:t>Everything in the open layer is fully transparent, auditable by anyone, and open source from day one.</w:t>
      </w:r>
    </w:p>
    <w:p>
      <w:r>
        <w:rPr>
          <w:sz w:val="22"/>
        </w:rPr>
        <w:t>What Lives in the Open Layer:</w:t>
      </w:r>
    </w:p>
    <w:p>
      <w:pPr>
        <w:pStyle w:val="ListBullet"/>
      </w:pPr>
      <w:r>
        <w:rPr>
          <w:sz w:val="22"/>
        </w:rPr>
        <w:t>Codebase: Every line of code governing ATLAS operation</w:t>
      </w:r>
    </w:p>
    <w:p>
      <w:pPr>
        <w:pStyle w:val="ListBullet"/>
      </w:pPr>
      <w:r>
        <w:rPr>
          <w:sz w:val="22"/>
        </w:rPr>
        <w:t>Epistemic Status Records: Every finding's current tag, full upgrade and downgrade history</w:t>
      </w:r>
    </w:p>
    <w:p>
      <w:pPr>
        <w:pStyle w:val="ListBullet"/>
      </w:pPr>
      <w:r>
        <w:rPr>
          <w:sz w:val="22"/>
        </w:rPr>
        <w:t>Three Laws Authentication Results: Every finding's Three Laws assessment</w:t>
      </w:r>
    </w:p>
    <w:p>
      <w:pPr>
        <w:pStyle w:val="ListBullet"/>
      </w:pPr>
      <w:r>
        <w:rPr>
          <w:sz w:val="22"/>
        </w:rPr>
        <w:t>Grand Challenge Registry: Complete registry with all RPS scores and dynamic update history</w:t>
      </w:r>
    </w:p>
    <w:p>
      <w:pPr>
        <w:pStyle w:val="ListBullet"/>
      </w:pPr>
      <w:r>
        <w:rPr>
          <w:sz w:val="22"/>
        </w:rPr>
        <w:t>DAO Governance Records: All proposals, discussion periods, vote outcomes, reputation distributions</w:t>
      </w:r>
    </w:p>
    <w:p>
      <w:pPr>
        <w:pStyle w:val="ListBullet"/>
      </w:pPr>
      <w:r>
        <w:rPr>
          <w:sz w:val="22"/>
        </w:rPr>
        <w:t>Autonomous Research Cycle Outputs — Verified: All Novel Connection Files, Gap Reports, Upgrade Candidates that cleared Three Laws authentication</w:t>
      </w:r>
    </w:p>
    <w:p>
      <w:pPr>
        <w:pStyle w:val="ListBullet"/>
      </w:pPr>
      <w:r>
        <w:rPr>
          <w:sz w:val="22"/>
        </w:rPr>
        <w:t>NFLLM Verified Knowledge Base: All EST-tagged findings that completed full authentication — publicly accessible to anyone in the world</w:t>
      </w:r>
    </w:p>
    <w:p>
      <w:pPr>
        <w:pStyle w:val="ListBullet"/>
      </w:pPr>
      <w:r>
        <w:rPr>
          <w:sz w:val="22"/>
        </w:rPr>
        <w:t>Performance Metrics: Secretary calibration scores, specialist AI accuracy assessments, routing decision quality tracking</w:t>
      </w:r>
    </w:p>
    <w:p>
      <w:r>
        <w:rPr>
          <w:sz w:val="22"/>
        </w:rPr>
        <w:t>Open Layer Technical Architecture:</w:t>
      </w:r>
    </w:p>
    <w:p>
      <w:pPr>
        <w:pStyle w:val="ListBullet"/>
      </w:pPr>
      <w:r>
        <w:rPr>
          <w:sz w:val="22"/>
        </w:rPr>
        <w:t>Hosted on IPFS — content addressed, no central server, persists as long as any node hosts it</w:t>
      </w:r>
    </w:p>
    <w:p>
      <w:pPr>
        <w:pStyle w:val="ListBullet"/>
      </w:pPr>
      <w:r>
        <w:rPr>
          <w:sz w:val="22"/>
        </w:rPr>
        <w:t>Blockchain logging for all state changes — epistemic tags, governance decisions, authentication results</w:t>
      </w:r>
    </w:p>
    <w:p>
      <w:pPr>
        <w:pStyle w:val="ListBullet"/>
      </w:pPr>
      <w:r>
        <w:rPr>
          <w:sz w:val="22"/>
        </w:rPr>
        <w:t>Zero knowledge proof layer for access verification</w:t>
      </w:r>
    </w:p>
    <w:p>
      <w:pPr>
        <w:pStyle w:val="ListBullet"/>
      </w:pPr>
      <w:r>
        <w:rPr>
          <w:sz w:val="22"/>
        </w:rPr>
        <w:t>API accessible — any researcher, institution, or developer can query the open layer directly</w:t>
      </w:r>
    </w:p>
    <w:p>
      <w:pPr>
        <w:pStyle w:val="ListBullet"/>
      </w:pPr>
      <w:r>
        <w:rPr>
          <w:sz w:val="22"/>
        </w:rPr>
        <w:t>Full documentation of all protocols in human-readable form alongside code</w:t>
      </w:r>
    </w:p>
    <w:p>
      <w:pPr>
        <w:pStyle w:val="Heading2"/>
      </w:pPr>
      <w:r>
        <w:rPr>
          <w:color w:val="2E75B6"/>
          <w:sz w:val="26"/>
        </w:rPr>
        <w:t>Layer 2 — The Protected Layer</w:t>
      </w:r>
    </w:p>
    <w:p>
      <w:r>
        <w:rPr>
          <w:sz w:val="22"/>
        </w:rPr>
        <w:t>What Lives in the Protected Layer:</w:t>
      </w:r>
    </w:p>
    <w:p>
      <w:pPr>
        <w:pStyle w:val="ListBullet"/>
      </w:pPr>
      <w:r>
        <w:rPr>
          <w:sz w:val="22"/>
        </w:rPr>
        <w:t>Active Controlled Disclosure Channels: Specific findings currently under controlled disclosure, recipient list, testing parameters, mitigation framework under development</w:t>
      </w:r>
    </w:p>
    <w:p>
      <w:pPr>
        <w:pStyle w:val="ListBullet"/>
      </w:pPr>
      <w:r>
        <w:rPr>
          <w:sz w:val="22"/>
        </w:rPr>
        <w:t>Quarantine Database: Findings that failed Three Laws authentication at Law 3 — permanently quarantined. Their existence is not signaled.</w:t>
      </w:r>
    </w:p>
    <w:p>
      <w:pPr>
        <w:pStyle w:val="ListBullet"/>
      </w:pPr>
      <w:r>
        <w:rPr>
          <w:sz w:val="22"/>
        </w:rPr>
        <w:t>Panel Communications: Deliberations during active disclosure events or cascade protocols</w:t>
      </w:r>
    </w:p>
    <w:p>
      <w:pPr>
        <w:pStyle w:val="ListBullet"/>
      </w:pPr>
      <w:r>
        <w:rPr>
          <w:sz w:val="22"/>
        </w:rPr>
        <w:t>Compartmentalized Testing Data: Active testing compartment contents, tester identities, parameter variations</w:t>
      </w:r>
    </w:p>
    <w:p>
      <w:pPr>
        <w:pStyle w:val="ListBullet"/>
      </w:pPr>
      <w:r>
        <w:rPr>
          <w:sz w:val="22"/>
        </w:rPr>
        <w:t>Secretary Routing Decisions — Active Cases: Real-time routing decisions during active disclosure events</w:t>
      </w:r>
    </w:p>
    <w:p>
      <w:r>
        <w:rPr>
          <w:sz w:val="22"/>
        </w:rPr>
        <w:t>Protected Layer Technical Architecture:</w:t>
      </w:r>
    </w:p>
    <w:p>
      <w:pPr>
        <w:pStyle w:val="ListBullet"/>
      </w:pPr>
      <w:r>
        <w:rPr>
          <w:sz w:val="22"/>
        </w:rPr>
        <w:t>End-to-end encryption on all protected layer communications</w:t>
      </w:r>
    </w:p>
    <w:p>
      <w:pPr>
        <w:pStyle w:val="ListBullet"/>
      </w:pPr>
      <w:r>
        <w:rPr>
          <w:sz w:val="22"/>
        </w:rPr>
        <w:t>Zero knowledge proofs for compartment access</w:t>
      </w:r>
    </w:p>
    <w:p>
      <w:pPr>
        <w:pStyle w:val="ListBullet"/>
      </w:pPr>
      <w:r>
        <w:rPr>
          <w:sz w:val="22"/>
        </w:rPr>
        <w:t>Access control managed by DAO-approved protocol — not by any single administrator</w:t>
      </w:r>
    </w:p>
    <w:p>
      <w:pPr>
        <w:pStyle w:val="ListBullet"/>
      </w:pPr>
      <w:r>
        <w:rPr>
          <w:sz w:val="22"/>
        </w:rPr>
        <w:t>Automatic migration to open layer when defined conditions are met — blockchain enforced</w:t>
      </w:r>
    </w:p>
    <w:p>
      <w:pPr>
        <w:pStyle w:val="Heading2"/>
      </w:pPr>
      <w:r>
        <w:rPr>
          <w:color w:val="2E75B6"/>
          <w:sz w:val="26"/>
        </w:rPr>
        <w:t>The Declassification Protocol</w:t>
      </w:r>
    </w:p>
    <w:p>
      <w:r>
        <w:rPr>
          <w:sz w:val="22"/>
        </w:rPr>
        <w:t>Protected layer content migrates to the open layer automatically when defined conditions are met. Migration is blockchain enforced — the smart contract has migration triggers written into it. No human can block migration when triggers are met without a DAO governance vote with documented Three Laws justification.</w:t>
      </w:r>
    </w:p>
    <w:p>
      <w:pPr>
        <w:pStyle w:val="ListBullet"/>
      </w:pPr>
      <w:r>
        <w:rPr>
          <w:sz w:val="22"/>
        </w:rPr>
        <w:t>Controlled Disclosure Content: Migrates when testing is complete and Disclosure Event Record finalized, or conflict is resolved.</w:t>
      </w:r>
    </w:p>
    <w:p>
      <w:pPr>
        <w:pStyle w:val="ListBullet"/>
      </w:pPr>
      <w:r>
        <w:rPr>
          <w:sz w:val="22"/>
        </w:rPr>
        <w:t>Panel Communications: 90-day maximum hold — automatic migration regardless of case status after 90 days unless panel votes to extend with documented Three Laws justification.</w:t>
      </w:r>
    </w:p>
    <w:p>
      <w:pPr>
        <w:pStyle w:val="ListBullet"/>
      </w:pPr>
      <w:r>
        <w:rPr>
          <w:sz w:val="22"/>
        </w:rPr>
        <w:t>Quarantine Database: Never migrates for permanently quarantined findings.</w:t>
      </w:r>
    </w:p>
    <w:p>
      <w:pPr>
        <w:pStyle w:val="Heading2"/>
      </w:pPr>
      <w:r>
        <w:rPr>
          <w:color w:val="2E75B6"/>
          <w:sz w:val="26"/>
        </w:rPr>
        <w:t>The Public Knowledge Principle</w:t>
      </w:r>
    </w:p>
    <w:p>
      <w:r>
        <w:rPr>
          <w:sz w:val="22"/>
        </w:rPr>
        <w:t>The existence of the protected layer, its purpose, its contents categories, the declassification protocol, and the conditions under which content migrates — all of this is open layer information. The architecture is transparent. The sensitive contents are protected until conditions for migration are met.</w:t>
      </w:r>
    </w:p>
    <w:p>
      <w:pPr>
        <w:pStyle w:val="Heading2"/>
      </w:pPr>
      <w:r>
        <w:rPr>
          <w:color w:val="2E75B6"/>
          <w:sz w:val="26"/>
        </w:rPr>
        <w:t>Three Laws Expression at Infrastructure Level</w:t>
      </w:r>
    </w:p>
    <w:p>
      <w:pPr>
        <w:pStyle w:val="ListBullet"/>
      </w:pPr>
      <w:r>
        <w:rPr>
          <w:sz w:val="22"/>
        </w:rPr>
        <w:t>Law 1: Individual researchers can access verified knowledge without exposure to harmful findings before mitigation is ready.</w:t>
      </w:r>
    </w:p>
    <w:p>
      <w:pPr>
        <w:pStyle w:val="ListBullet"/>
      </w:pPr>
      <w:r>
        <w:rPr>
          <w:sz w:val="22"/>
        </w:rPr>
        <w:t>Law 2: Knowledge circulates freely through the open layer. The protected layer prevents extraction of sensitive findings by actors who would use them harmfully before mitigation exists.</w:t>
      </w:r>
    </w:p>
    <w:p>
      <w:pPr>
        <w:pStyle w:val="ListBullet"/>
      </w:pPr>
      <w:r>
        <w:rPr>
          <w:sz w:val="22"/>
        </w:rPr>
        <w:t>Law 3: Open source codebase ensures no single entity can corrupt the planetary knowledge infrastructure. Protected layer ensures sensitive ecological findings don't enable harmful action before protective frameworks are in place.</w:t>
      </w:r>
    </w:p>
    <w:p>
      <w:pPr>
        <w:pStyle w:val="Heading1"/>
      </w:pPr>
      <w:r>
        <w:rPr>
          <w:color w:val="1F4E79"/>
          <w:sz w:val="32"/>
        </w:rPr>
        <w:t>PART 36: QUALIFICATION TESTING SYSTEM</w:t>
      </w:r>
    </w:p>
    <w:p>
      <w:pPr>
        <w:pStyle w:val="Heading2"/>
      </w:pPr>
      <w:r>
        <w:rPr>
          <w:color w:val="2E75B6"/>
          <w:sz w:val="26"/>
        </w:rPr>
        <w:t>Two Design Principles</w:t>
      </w:r>
    </w:p>
    <w:p>
      <w:pPr>
        <w:pStyle w:val="ListBullet"/>
      </w:pPr>
      <w:r>
        <w:rPr>
          <w:sz w:val="22"/>
        </w:rPr>
        <w:t>Principle 1 — Testing proves capability, not credentials. A self-taught researcher with demonstrable expertise qualifies over an Ivy League PhD who cannot demonstrate those things. The test is the credential. Nothing else.</w:t>
      </w:r>
    </w:p>
    <w:p>
      <w:pPr>
        <w:pStyle w:val="ListBullet"/>
      </w:pPr>
      <w:r>
        <w:rPr>
          <w:sz w:val="22"/>
        </w:rPr>
        <w:t>Principle 2 — Qualification is a development pathway, not a gate. The system develops its human participants. Failing an assessment produces specific actionable feedback and a clear development path back to reassessment.</w:t>
      </w:r>
    </w:p>
    <w:p>
      <w:pPr>
        <w:pStyle w:val="Heading2"/>
      </w:pPr>
      <w:r>
        <w:rPr>
          <w:color w:val="2E75B6"/>
          <w:sz w:val="26"/>
        </w:rPr>
        <w:t>Secretary Qualification — Six Assessments</w:t>
      </w:r>
    </w:p>
    <w:p>
      <w:r>
        <w:rPr>
          <w:sz w:val="22"/>
        </w:rPr>
        <w:t>Scoring: Each assessment scored 1-10. Minimum per assessment: 6. Overall minimum: 42 of 60. No assessment can be failed — a score below 6 triggers focused development support before reassessment of that assessment only. Permanent qualification granted after 90-day probationary period with established secretary.</w:t>
      </w:r>
    </w:p>
    <w:p>
      <w:pPr>
        <w:pStyle w:val="Heading2"/>
      </w:pPr>
      <w:r>
        <w:rPr>
          <w:color w:val="2E75B6"/>
          <w:sz w:val="26"/>
        </w:rPr>
        <w:t>Specialist Qualification — Five Assessments</w:t>
      </w:r>
    </w:p>
    <w:p>
      <w:r>
        <w:rPr>
          <w:sz w:val="22"/>
        </w:rPr>
        <w:t>Scoring: Five assessments scored 1-10. Minimum per assessment: 7 — higher than secretary because domain depth is the core function. Overall minimum: 38 of 50. Epistemic inflation automatic fail. 90-day probationary period with established specialists required.</w:t>
      </w:r>
    </w:p>
    <w:p>
      <w:pPr>
        <w:pStyle w:val="Heading2"/>
      </w:pPr>
      <w:r>
        <w:rPr>
          <w:color w:val="2E75B6"/>
          <w:sz w:val="26"/>
        </w:rPr>
        <w:t>Ongoing Performance Evaluation</w:t>
      </w:r>
    </w:p>
    <w:p>
      <w:pPr>
        <w:pStyle w:val="Heading2"/>
      </w:pPr>
      <w:r>
        <w:rPr>
          <w:color w:val="2E75B6"/>
          <w:sz w:val="26"/>
        </w:rPr>
        <w:t>Pre-Qualification Learning Track</w:t>
      </w:r>
    </w:p>
    <w:p>
      <w:pPr>
        <w:pStyle w:val="ListBullet"/>
      </w:pPr>
      <w:r>
        <w:rPr>
          <w:sz w:val="22"/>
        </w:rPr>
        <w:t>Foundations Module: Three Laws deep study. Epistemic status framework. ATLAS architecture overview. HR platform vision.</w:t>
      </w:r>
    </w:p>
    <w:p>
      <w:pPr>
        <w:pStyle w:val="ListBullet"/>
      </w:pPr>
      <w:r>
        <w:rPr>
          <w:sz w:val="22"/>
        </w:rPr>
        <w:t>Domain Modules: Candidates strengthen specific domains relevant to their intended role.</w:t>
      </w:r>
    </w:p>
    <w:p>
      <w:pPr>
        <w:pStyle w:val="ListBullet"/>
      </w:pPr>
      <w:r>
        <w:rPr>
          <w:sz w:val="22"/>
        </w:rPr>
        <w:t>Practice Simulations: Progressively complex simulations building toward assessment-level performance.</w:t>
      </w:r>
    </w:p>
    <w:p>
      <w:pPr>
        <w:pStyle w:val="ListBullet"/>
      </w:pPr>
      <w:r>
        <w:rPr>
          <w:sz w:val="22"/>
        </w:rPr>
        <w:t>Mentorship Access: Established network participants available as learning partners.</w:t>
      </w:r>
    </w:p>
    <w:p>
      <w:pPr>
        <w:pStyle w:val="ListBullet"/>
      </w:pPr>
      <w:r>
        <w:rPr>
          <w:sz w:val="22"/>
        </w:rPr>
        <w:t>Assessment Eligibility: Candidates self-determine when ready for formal assessment — no mandatory waiting period.</w:t>
      </w:r>
    </w:p>
    <w:p>
      <w:pPr>
        <w:pStyle w:val="Heading1"/>
      </w:pPr>
      <w:r>
        <w:rPr>
          <w:color w:val="1F4E79"/>
          <w:sz w:val="32"/>
        </w:rPr>
        <w:t>PART 37: LANGUAGE AND CULTURAL TRANSLATION LAYER</w:t>
      </w:r>
    </w:p>
    <w:p>
      <w:pPr>
        <w:pStyle w:val="Heading2"/>
      </w:pPr>
      <w:r>
        <w:rPr>
          <w:color w:val="2E75B6"/>
          <w:sz w:val="26"/>
        </w:rPr>
        <w:t>Translation Fidelity Hierarchy</w:t>
      </w:r>
    </w:p>
    <w:p>
      <w:r>
        <w:rPr>
          <w:sz w:val="22"/>
        </w:rPr>
        <w:t>Must Never Be Lost:</w:t>
      </w:r>
    </w:p>
    <w:p>
      <w:pPr>
        <w:pStyle w:val="ListBullet"/>
      </w:pPr>
      <w:r>
        <w:rPr>
          <w:sz w:val="22"/>
        </w:rPr>
        <w:t>Epistemic status tag — status inflation or deflation in translation is automatic flag</w:t>
      </w:r>
    </w:p>
    <w:p>
      <w:pPr>
        <w:pStyle w:val="ListBullet"/>
      </w:pPr>
      <w:r>
        <w:rPr>
          <w:sz w:val="22"/>
        </w:rPr>
        <w:t>Three Laws authentication result — pass, fail, or quarantine status travels with every finding in every language</w:t>
      </w:r>
    </w:p>
    <w:p>
      <w:pPr>
        <w:pStyle w:val="ListBullet"/>
      </w:pPr>
      <w:r>
        <w:rPr>
          <w:sz w:val="22"/>
        </w:rPr>
        <w:t>Uncertainty representation — preserved not smoothed over</w:t>
      </w:r>
    </w:p>
    <w:p>
      <w:pPr>
        <w:pStyle w:val="ListBullet"/>
      </w:pPr>
      <w:r>
        <w:rPr>
          <w:sz w:val="22"/>
        </w:rPr>
        <w:t>Source chain — full provenance travels with every translation</w:t>
      </w:r>
    </w:p>
    <w:p>
      <w:r>
        <w:rPr>
          <w:sz w:val="22"/>
        </w:rPr>
        <w:t>Must Be Preserved Where Possible:</w:t>
      </w:r>
    </w:p>
    <w:p>
      <w:pPr>
        <w:pStyle w:val="ListBullet"/>
      </w:pPr>
      <w:r>
        <w:rPr>
          <w:sz w:val="22"/>
        </w:rPr>
        <w:t>Specific quantitative claims — numbers, measurements, statistical significance</w:t>
      </w:r>
    </w:p>
    <w:p>
      <w:pPr>
        <w:pStyle w:val="ListBullet"/>
      </w:pPr>
      <w:r>
        <w:rPr>
          <w:sz w:val="22"/>
        </w:rPr>
        <w:t>Causal relationships — not just what but why and how</w:t>
      </w:r>
    </w:p>
    <w:p>
      <w:pPr>
        <w:pStyle w:val="ListBullet"/>
      </w:pPr>
      <w:r>
        <w:rPr>
          <w:sz w:val="22"/>
        </w:rPr>
        <w:t>Scope limitations — what the finding does and does not apply to</w:t>
      </w:r>
    </w:p>
    <w:p>
      <w:r>
        <w:rPr>
          <w:sz w:val="22"/>
        </w:rPr>
        <w:t>May Be Adapted:</w:t>
      </w:r>
    </w:p>
    <w:p>
      <w:pPr>
        <w:pStyle w:val="ListBullet"/>
      </w:pPr>
      <w:r>
        <w:rPr>
          <w:sz w:val="22"/>
        </w:rPr>
        <w:t>Analogies and illustrative examples — may be replaced with culturally resonant equivalents</w:t>
      </w:r>
    </w:p>
    <w:p>
      <w:pPr>
        <w:pStyle w:val="ListBullet"/>
      </w:pPr>
      <w:r>
        <w:rPr>
          <w:sz w:val="22"/>
        </w:rPr>
        <w:t>Terminology — may use receiving culture's equivalent concepts where direct translation loses meaning</w:t>
      </w:r>
    </w:p>
    <w:p>
      <w:pPr>
        <w:pStyle w:val="ListBullet"/>
      </w:pPr>
      <w:r>
        <w:rPr>
          <w:sz w:val="22"/>
        </w:rPr>
        <w:t>Framing — how significance is communicated may adapt to cultural context</w:t>
      </w:r>
    </w:p>
    <w:p>
      <w:pPr>
        <w:pStyle w:val="Heading2"/>
      </w:pPr>
      <w:r>
        <w:rPr>
          <w:color w:val="2E75B6"/>
          <w:sz w:val="26"/>
        </w:rPr>
        <w:t>Three-Layer Linguistic Translation Architecture</w:t>
      </w:r>
    </w:p>
    <w:p>
      <w:pPr>
        <w:pStyle w:val="ListBullet"/>
      </w:pPr>
      <w:r>
        <w:rPr>
          <w:sz w:val="22"/>
        </w:rPr>
        <w:t>Layer 1 — Direct Translation: For findings where concepts map cleanly across languages. Uses domain-specific glossaries maintained in the NFLLM — built during bootstrap protocol.</w:t>
      </w:r>
    </w:p>
    <w:p>
      <w:pPr>
        <w:pStyle w:val="ListBullet"/>
      </w:pPr>
      <w:r>
        <w:rPr>
          <w:sz w:val="22"/>
        </w:rPr>
        <w:t>Layer 2 — Concept Mapping: For findings where direct translation produces technically accurate but practically misleading results. Generalist AI flags gap explicitly with explanation of what is potentially lost.</w:t>
      </w:r>
    </w:p>
    <w:p>
      <w:pPr>
        <w:pStyle w:val="ListBullet"/>
      </w:pPr>
      <w:r>
        <w:rPr>
          <w:sz w:val="22"/>
        </w:rPr>
        <w:t>Layer 3 — Interpretation Flagging: For findings requiring genuine interpretive choices. Provides closest available translation with explicit flag that interpretation was required. Routes to human cultural facilitator for high-stakes communications.</w:t>
      </w:r>
    </w:p>
    <w:p>
      <w:pPr>
        <w:pStyle w:val="Heading2"/>
      </w:pPr>
      <w:r>
        <w:rPr>
          <w:color w:val="2E75B6"/>
          <w:sz w:val="26"/>
        </w:rPr>
        <w:t>Language Coverage Tiers</w:t>
      </w:r>
    </w:p>
    <w:p>
      <w:pPr>
        <w:pStyle w:val="Heading2"/>
      </w:pPr>
      <w:r>
        <w:rPr>
          <w:color w:val="2E75B6"/>
          <w:sz w:val="26"/>
        </w:rPr>
        <w:t>Four Cultural Translation Challenges</w:t>
      </w:r>
    </w:p>
    <w:p>
      <w:pPr>
        <w:pStyle w:val="Heading3"/>
      </w:pPr>
      <w:r>
        <w:rPr>
          <w:b/>
          <w:sz w:val="24"/>
        </w:rPr>
        <w:t>Challenge 1 — Epistemological Framework Differences</w:t>
      </w:r>
    </w:p>
    <w:p>
      <w:r>
        <w:rPr>
          <w:sz w:val="22"/>
        </w:rPr>
        <w:t>Different knowledge traditions have different criteria for valid evidence. Western scientific epistemology privileges peer-reviewed replication. Indigenous knowledge traditions may privilege intergenerational observation and community consensus.</w:t>
      </w:r>
    </w:p>
    <w:p>
      <w:r>
        <w:rPr>
          <w:sz w:val="22"/>
        </w:rPr>
        <w:t>ATLAS response: A parallel epistemic assessment track for traditional and indigenous knowledge that evaluates findings against appropriate epistemological criteria for their knowledge tradition before assigning ATLAS epistemic tags.</w:t>
      </w:r>
    </w:p>
    <w:p>
      <w:pPr>
        <w:pStyle w:val="Heading3"/>
      </w:pPr>
      <w:r>
        <w:rPr>
          <w:b/>
          <w:sz w:val="24"/>
        </w:rPr>
        <w:t>Challenge 2 — Conceptual Non-Equivalence</w:t>
      </w:r>
    </w:p>
    <w:p>
      <w:r>
        <w:rPr>
          <w:sz w:val="22"/>
        </w:rPr>
        <w:t>Some concepts do not exist in certain languages or knowledge traditions. ATLAS response: Concept mapping protocol. Generalist AI identifies the gap and flags it. Closest available concept in receiving tradition identified with explicit characterization. Human cultural facilitator engaged for high-stakes communications.</w:t>
      </w:r>
    </w:p>
    <w:p>
      <w:pPr>
        <w:pStyle w:val="Heading3"/>
      </w:pPr>
      <w:r>
        <w:rPr>
          <w:b/>
          <w:sz w:val="24"/>
        </w:rPr>
        <w:t>Challenge 3 — Authority and Trust Structures</w:t>
      </w:r>
    </w:p>
    <w:p>
      <w:r>
        <w:rPr>
          <w:sz w:val="22"/>
        </w:rPr>
        <w:t>Different cultures have different relationships with institutional authority and expert credentialing. ATLAS response: Source chain presentation adapted to receiving cultural context. The underlying source chain never changes — provenance is immutable. How it is presented adapts to what the receiving audience needs to assess trustworthiness accurately.</w:t>
      </w:r>
    </w:p>
    <w:p>
      <w:pPr>
        <w:pStyle w:val="Heading3"/>
      </w:pPr>
      <w:r>
        <w:rPr>
          <w:b/>
          <w:sz w:val="24"/>
        </w:rPr>
        <w:t>Challenge 4 — Harm Conceptualization</w:t>
      </w:r>
    </w:p>
    <w:p>
      <w:r>
        <w:rPr>
          <w:sz w:val="22"/>
        </w:rPr>
        <w:t>Three Laws harm assessment reflects concepts of individual, community, and planet that have culturally variable definitions. ATLAS response: Three Laws assessment conducted in source cultural context. Supplementary Three Laws assessment conducted from within the receiving culture's framework. Both assessments travel with the finding. Divergence flagged and routed to panel for cross-cultural Three Laws review.</w:t>
      </w:r>
    </w:p>
    <w:p>
      <w:pPr>
        <w:pStyle w:val="Heading2"/>
      </w:pPr>
      <w:r>
        <w:rPr>
          <w:color w:val="2E75B6"/>
          <w:sz w:val="26"/>
        </w:rPr>
        <w:t>The Cultural Facilitator Network</w:t>
      </w:r>
    </w:p>
    <w:p>
      <w:pPr>
        <w:pStyle w:val="ListBullet"/>
      </w:pPr>
      <w:r>
        <w:rPr>
          <w:sz w:val="22"/>
        </w:rPr>
        <w:t>Engaged when generalist AI flags interpretation requirement</w:t>
      </w:r>
    </w:p>
    <w:p>
      <w:pPr>
        <w:pStyle w:val="ListBullet"/>
      </w:pPr>
      <w:r>
        <w:rPr>
          <w:sz w:val="22"/>
        </w:rPr>
        <w:t>Engaged for all high-stakes communications crossing significant cultural distance</w:t>
      </w:r>
    </w:p>
    <w:p>
      <w:pPr>
        <w:pStyle w:val="ListBullet"/>
      </w:pPr>
      <w:r>
        <w:rPr>
          <w:sz w:val="22"/>
        </w:rPr>
        <w:t>Engaged when Three Laws assessments diverge across cultural contexts</w:t>
      </w:r>
    </w:p>
    <w:p>
      <w:pPr>
        <w:pStyle w:val="ListBullet"/>
      </w:pPr>
      <w:r>
        <w:rPr>
          <w:sz w:val="22"/>
        </w:rPr>
        <w:t>Engaged when indigenous knowledge integration requires consent and benefit circulation protocols</w:t>
      </w:r>
    </w:p>
    <w:p>
      <w:r>
        <w:rPr>
          <w:sz w:val="22"/>
        </w:rPr>
        <w:t>Cultural Facilitator Qualification:</w:t>
      </w:r>
    </w:p>
    <w:p>
      <w:pPr>
        <w:pStyle w:val="ListBullet"/>
      </w:pPr>
      <w:r>
        <w:rPr>
          <w:sz w:val="22"/>
        </w:rPr>
        <w:t>Deep fluency in both source and receiving cultural contexts — not just linguistic fluency</w:t>
      </w:r>
    </w:p>
    <w:p>
      <w:pPr>
        <w:pStyle w:val="ListBullet"/>
      </w:pPr>
      <w:r>
        <w:rPr>
          <w:sz w:val="22"/>
        </w:rPr>
        <w:t>Three Laws literacy with cross-cultural application capability</w:t>
      </w:r>
    </w:p>
    <w:p>
      <w:pPr>
        <w:pStyle w:val="ListBullet"/>
      </w:pPr>
      <w:r>
        <w:rPr>
          <w:sz w:val="22"/>
        </w:rPr>
        <w:t>Demonstrated ability to flag their own cultural blind spots</w:t>
      </w:r>
    </w:p>
    <w:p>
      <w:pPr>
        <w:pStyle w:val="ListBullet"/>
      </w:pPr>
      <w:r>
        <w:rPr>
          <w:sz w:val="22"/>
        </w:rPr>
        <w:t>Certified through qualification process with cultural intelligence specific assessments</w:t>
      </w:r>
    </w:p>
    <w:p>
      <w:pPr>
        <w:pStyle w:val="Heading2"/>
      </w:pPr>
      <w:r>
        <w:rPr>
          <w:color w:val="2E75B6"/>
          <w:sz w:val="26"/>
        </w:rPr>
        <w:t>Translation Error as Training Signal</w:t>
      </w:r>
    </w:p>
    <w:p>
      <w:r>
        <w:rPr>
          <w:sz w:val="22"/>
        </w:rPr>
        <w:t>Every translation error — and every cultural facilitator correction — is the most valuable training data the system can generate on cultural intelligence. The correction is not just an error to be fixed. It is a gap between what the AI produced and what genuine cultural accuracy required, documented in real time by the most qualified person available to identify it.</w:t>
      </w:r>
    </w:p>
    <w:p>
      <w:pPr>
        <w:pStyle w:val="Heading3"/>
      </w:pPr>
      <w:r>
        <w:rPr>
          <w:b/>
          <w:sz w:val="24"/>
        </w:rPr>
        <w:t>The Translation Learning Loop</w:t>
      </w:r>
    </w:p>
    <w:p>
      <w:pPr>
        <w:pStyle w:val="ListBullet"/>
      </w:pPr>
      <w:r>
        <w:rPr>
          <w:sz w:val="22"/>
        </w:rPr>
        <w:t>Step 1 — Error Capture: Full correction record captured — original AI translation, specific error characterized, facilitator correction with explicit reasoning, what the AI missed and why.</w:t>
      </w:r>
    </w:p>
    <w:p>
      <w:pPr>
        <w:pStyle w:val="ListBullet"/>
      </w:pPr>
      <w:r>
        <w:rPr>
          <w:sz w:val="22"/>
        </w:rPr>
        <w:t>Step 2 — Error Classification: Systematic Error (high priority training signal), Edge Case Error (lower priority), Novel Gap (highest priority — genuine knowledge boundary), Facilitator Preference (logged separately, does not enter training pipeline as error).</w:t>
      </w:r>
    </w:p>
    <w:p>
      <w:pPr>
        <w:pStyle w:val="ListBullet"/>
      </w:pPr>
      <w:r>
        <w:rPr>
          <w:sz w:val="22"/>
        </w:rPr>
        <w:t>Step 3 — Pattern Recognition: Generalist AI analyzes correction database continuously. Patterns surface as Translation Gap Reports — parallel to Gap Reports from autonomous research cycles.</w:t>
      </w:r>
    </w:p>
    <w:p>
      <w:pPr>
        <w:pStyle w:val="ListBullet"/>
      </w:pPr>
      <w:r>
        <w:rPr>
          <w:sz w:val="22"/>
        </w:rPr>
        <w:t>Step 4 — Training Integration: Immediate integration updates specific language pair and cultural context. Retraining cycle integration incorporates pattern-level corrections at model level.</w:t>
      </w:r>
    </w:p>
    <w:p>
      <w:pPr>
        <w:pStyle w:val="ListBullet"/>
      </w:pPr>
      <w:r>
        <w:rPr>
          <w:sz w:val="22"/>
        </w:rPr>
        <w:t>Step 5 — Validation: System generates test translations in same cultural context and language pair. Cultural facilitator reviews to confirm the correction actually improved performance.</w:t>
      </w:r>
    </w:p>
    <w:p>
      <w:pPr>
        <w:pStyle w:val="Heading3"/>
      </w:pPr>
      <w:r>
        <w:rPr>
          <w:b/>
          <w:sz w:val="24"/>
        </w:rPr>
        <w:t>The Cultural Intelligence Knowledge Base</w:t>
      </w:r>
    </w:p>
    <w:p>
      <w:r>
        <w:rPr>
          <w:sz w:val="22"/>
        </w:rPr>
        <w:t>A dedicated knowledge base parallel to the NFLLM storing verified cultural translation knowledge — specific concepts that don't translate cleanly, epistemological framework differences, authority and trust structure differences, harm conceptualization differences. Each entry generated from a real correction event, verified through the validation loop, and permanently available to inform future translations.</w:t>
      </w:r>
    </w:p>
    <w:p>
      <w:r>
        <w:rPr>
          <w:i/>
          <w:sz w:val="20"/>
        </w:rPr>
        <w:t>[NOTE] Cultural facilitators earn reputation score for teaching the AI — cultural intelligence contributions weighted in the community contribution dimension. Teaching the AI is a skilled contribution that compounds over time.</w:t>
      </w:r>
    </w:p>
    <w:p>
      <w:pPr>
        <w:pStyle w:val="Heading1"/>
      </w:pPr>
      <w:r>
        <w:rPr>
          <w:color w:val="1F4E79"/>
          <w:sz w:val="32"/>
        </w:rPr>
        <w:t>PART 38: INDIGENOUS KNOWLEDGE INTEGRATION</w:t>
      </w:r>
    </w:p>
    <w:p>
      <w:r>
        <w:rPr>
          <w:i/>
          <w:color w:val="990000"/>
          <w:sz w:val="20"/>
        </w:rPr>
        <w:t>[SUPERSEDED] Part 38 — Indigenous Knowledge Integration — Superseded by Part 55 — Bidirectional Contract, Conditional Withdrawal Right, Proactive Outreach, Benefit Circulation. Full content preserved below as historical record and development context. The superseding part is the operative architecture.</w:t>
      </w:r>
    </w:p>
    <w:p>
      <w:pPr>
        <w:pStyle w:val="Heading2"/>
      </w:pPr>
      <w:r>
        <w:rPr>
          <w:color w:val="2E75B6"/>
          <w:sz w:val="26"/>
        </w:rPr>
        <w:t>Three Foundational Principles</w:t>
      </w:r>
    </w:p>
    <w:p>
      <w:pPr>
        <w:pStyle w:val="ListBullet"/>
      </w:pPr>
      <w:r>
        <w:rPr>
          <w:sz w:val="22"/>
        </w:rPr>
        <w:t>Principle 1 — Sovereignty First: Indigenous communities are not knowledge sources to be mined. They are sovereign knowledge holders whose participation is entirely voluntary and whose terms govern the relationship.</w:t>
      </w:r>
    </w:p>
    <w:p>
      <w:pPr>
        <w:pStyle w:val="ListBullet"/>
      </w:pPr>
      <w:r>
        <w:rPr>
          <w:sz w:val="22"/>
        </w:rPr>
        <w:t>Principle 2 — Benefit Circulation is Non-Negotiable: Law 2 is not aspirational here — it is the hard requirement. If benefit cannot be made to circulate back to the source community in a meaningful and verifiable way the knowledge does not enter the system. Full stop.</w:t>
      </w:r>
    </w:p>
    <w:p>
      <w:pPr>
        <w:pStyle w:val="ListBullet"/>
      </w:pPr>
      <w:r>
        <w:rPr>
          <w:sz w:val="22"/>
        </w:rPr>
        <w:t>Principle 3 — Community Definition is Self-Determined: Who constitutes the relevant community, who speaks for it, and what decision-making process is legitimate — determined by the community itself using its own governance structures.</w:t>
      </w:r>
    </w:p>
    <w:p>
      <w:pPr>
        <w:pStyle w:val="Heading2"/>
      </w:pPr>
      <w:r>
        <w:rPr>
          <w:color w:val="2E75B6"/>
          <w:sz w:val="26"/>
        </w:rPr>
        <w:t>Five Stages of Integration</w:t>
      </w:r>
    </w:p>
    <w:p>
      <w:pPr>
        <w:pStyle w:val="Heading3"/>
      </w:pPr>
      <w:r>
        <w:rPr>
          <w:b/>
          <w:sz w:val="24"/>
        </w:rPr>
        <w:t>Stage 1 — Partnership Initiation</w:t>
      </w:r>
    </w:p>
    <w:p>
      <w:r>
        <w:rPr>
          <w:sz w:val="22"/>
        </w:rPr>
        <w:t>Partnership initiation flows in both directions. Community-Initiated is the preferred pathway. Platform-Initiated outreach occurs only through established cultural facilitators already trusted by those communities, with explicit description of what knowledge might be relevant and why, and clear communication that participation is entirely voluntary.</w:t>
      </w:r>
    </w:p>
    <w:p>
      <w:r>
        <w:rPr>
          <w:sz w:val="22"/>
        </w:rPr>
        <w:t>First Contact Protocol:</w:t>
      </w:r>
    </w:p>
    <w:p>
      <w:pPr>
        <w:pStyle w:val="ListBullet"/>
      </w:pPr>
      <w:r>
        <w:rPr>
          <w:sz w:val="22"/>
        </w:rPr>
        <w:t>Cultural facilitator from within or trusted by the community leads all initial contact</w:t>
      </w:r>
    </w:p>
    <w:p>
      <w:pPr>
        <w:pStyle w:val="ListBullet"/>
      </w:pPr>
      <w:r>
        <w:rPr>
          <w:sz w:val="22"/>
        </w:rPr>
        <w:t>Full platform explanation provided in community's language and on community's timeline</w:t>
      </w:r>
    </w:p>
    <w:p>
      <w:pPr>
        <w:pStyle w:val="ListBullet"/>
      </w:pPr>
      <w:r>
        <w:rPr>
          <w:sz w:val="22"/>
        </w:rPr>
        <w:t>No data collection of any kind before formal partnership agreement</w:t>
      </w:r>
    </w:p>
    <w:p>
      <w:pPr>
        <w:pStyle w:val="ListBullet"/>
      </w:pPr>
      <w:r>
        <w:rPr>
          <w:sz w:val="22"/>
        </w:rPr>
        <w:t>Community given unlimited time to deliberate using their own governance processes</w:t>
      </w:r>
    </w:p>
    <w:p>
      <w:pPr>
        <w:pStyle w:val="Heading3"/>
      </w:pPr>
      <w:r>
        <w:rPr>
          <w:b/>
          <w:sz w:val="24"/>
        </w:rPr>
        <w:t>Stage 2 — Partnership Agreement</w:t>
      </w:r>
    </w:p>
    <w:p>
      <w:r>
        <w:rPr>
          <w:sz w:val="22"/>
        </w:rPr>
        <w:t>A formal partnership agreement is negotiated specifically with each community and reflects that community's terms. All five components are required:</w:t>
      </w:r>
    </w:p>
    <w:p>
      <w:pPr>
        <w:pStyle w:val="ListBullet"/>
      </w:pPr>
      <w:r>
        <w:rPr>
          <w:sz w:val="22"/>
        </w:rPr>
        <w:t>Knowledge Scope Definition: Precisely what knowledge is being contributed — community defines the boundaries. What is explicitly excluded.</w:t>
      </w:r>
    </w:p>
    <w:p>
      <w:pPr>
        <w:pStyle w:val="ListBullet"/>
      </w:pPr>
      <w:r>
        <w:rPr>
          <w:sz w:val="22"/>
        </w:rPr>
        <w:t>Attribution Requirements: How the community wants to be identified. Whether individual or community-level attribution is preferred.</w:t>
      </w:r>
    </w:p>
    <w:p>
      <w:pPr>
        <w:pStyle w:val="ListBullet"/>
      </w:pPr>
      <w:r>
        <w:rPr>
          <w:sz w:val="22"/>
        </w:rPr>
        <w:t>Benefit Circulation Terms: What forms of benefit the community wants, how benefit is calculated, how it is delivered, and verification mechanism.</w:t>
      </w:r>
    </w:p>
    <w:p>
      <w:pPr>
        <w:pStyle w:val="ListBullet"/>
      </w:pPr>
      <w:r>
        <w:rPr>
          <w:sz w:val="22"/>
        </w:rPr>
        <w:t>Consent Renewal: How frequently the agreement is reviewed. Under what conditions the community can withdraw knowledge already contributed.</w:t>
      </w:r>
    </w:p>
    <w:p>
      <w:pPr>
        <w:pStyle w:val="ListBullet"/>
      </w:pPr>
      <w:r>
        <w:rPr>
          <w:sz w:val="22"/>
        </w:rPr>
        <w:t>Governance of the Agreement: Who has authority to modify the agreement on the community's behalf. Dispute resolution mechanism.</w:t>
      </w:r>
    </w:p>
    <w:p>
      <w:pPr>
        <w:pStyle w:val="Heading3"/>
      </w:pPr>
      <w:r>
        <w:rPr>
          <w:b/>
          <w:sz w:val="24"/>
        </w:rPr>
        <w:t>Stage 3 — Epistemic Assessment</w:t>
      </w:r>
    </w:p>
    <w:p>
      <w:r>
        <w:rPr>
          <w:sz w:val="22"/>
        </w:rPr>
        <w:t>Indigenous knowledge routes through the parallel epistemic assessment track — evaluated against appropriate epistemological criteria for its knowledge tradition before ATLAS epistemic tags are assigned.</w:t>
      </w:r>
    </w:p>
    <w:p>
      <w:pPr>
        <w:pStyle w:val="ListBullet"/>
      </w:pPr>
      <w:r>
        <w:rPr>
          <w:sz w:val="22"/>
        </w:rPr>
        <w:t>Step 1 — Knowledge Tradition Characterization: Cultural facilitator and specialist AI characterize the epistemological framework — what constitutes valid evidence, how knowledge is validated, what markers of reliability and uncertainty look like.</w:t>
      </w:r>
    </w:p>
    <w:p>
      <w:pPr>
        <w:pStyle w:val="ListBullet"/>
      </w:pPr>
      <w:r>
        <w:rPr>
          <w:sz w:val="22"/>
        </w:rPr>
        <w:t>Step 2 — Internal Assessment: Knowledge evaluated against its own tradition's standards. Produces an Internal Epistemic Rating — distinct from ATLAS epistemic tags and travels with the knowledge permanently.</w:t>
      </w:r>
    </w:p>
    <w:p>
      <w:pPr>
        <w:pStyle w:val="ListBullet"/>
      </w:pPr>
      <w:r>
        <w:rPr>
          <w:sz w:val="22"/>
        </w:rPr>
        <w:t>Step 3 — Cross-System Relationship Assessment: Generalist AI and cultural facilitator jointly characterize how the knowledge relates to the Western scientific epistemic framework.</w:t>
      </w:r>
    </w:p>
    <w:p>
      <w:pPr>
        <w:pStyle w:val="ListBullet"/>
      </w:pPr>
      <w:r>
        <w:rPr>
          <w:sz w:val="22"/>
        </w:rPr>
        <w:t>Step 4 — ATLAS Epistemic Tag Assignment: Tag reflects the relationship between the knowledge and the Western scientific framework — not a judgment about the knowledge's validity within its own tradition.</w:t>
      </w:r>
    </w:p>
    <w:p>
      <w:r>
        <w:rPr>
          <w:b/>
          <w:i/>
          <w:sz w:val="20"/>
        </w:rPr>
        <w:t>[IMPORTANT] All indigenous knowledge entries carry a permanent flag identifying them as indigenous knowledge with the contributing community attributed. This flag prevents the knowledge from being assessed as if it were Western scientific output.</w:t>
      </w:r>
    </w:p>
    <w:p>
      <w:pPr>
        <w:pStyle w:val="Heading3"/>
      </w:pPr>
      <w:r>
        <w:rPr>
          <w:b/>
          <w:sz w:val="24"/>
        </w:rPr>
        <w:t>Stage 4 — Integration and Circulation</w:t>
      </w:r>
    </w:p>
    <w:p>
      <w:r>
        <w:rPr>
          <w:sz w:val="22"/>
        </w:rPr>
        <w:t>Five Benefit Types:</w:t>
      </w:r>
    </w:p>
    <w:p>
      <w:pPr>
        <w:pStyle w:val="ListBullet"/>
      </w:pPr>
      <w:r>
        <w:rPr>
          <w:sz w:val="22"/>
        </w:rPr>
        <w:t>Research Access Benefits: Communities receive full research access to platform outputs relevant to their geographic region and knowledge domains.</w:t>
      </w:r>
    </w:p>
    <w:p>
      <w:pPr>
        <w:pStyle w:val="ListBullet"/>
      </w:pPr>
      <w:r>
        <w:rPr>
          <w:sz w:val="22"/>
        </w:rPr>
        <w:t>Financial Benefits — Usage-Based: Usage events logged on blockchain when contributed knowledge is cited in verified NFLLM findings. Financial benefit flow triggered automatically at rates defined in partnership agreement.</w:t>
      </w:r>
    </w:p>
    <w:p>
      <w:pPr>
        <w:pStyle w:val="ListBullet"/>
      </w:pPr>
      <w:r>
        <w:rPr>
          <w:sz w:val="22"/>
        </w:rPr>
        <w:t>Derivative Finding Attribution: When an indigenous-Western science bridge produces a verified NFLLM finding — both sources receive attribution. Contribution chain preserved.</w:t>
      </w:r>
    </w:p>
    <w:p>
      <w:pPr>
        <w:pStyle w:val="ListBullet"/>
      </w:pPr>
      <w:r>
        <w:rPr>
          <w:sz w:val="22"/>
        </w:rPr>
        <w:t>Platform Participation Rights: Contributing communities receive qualified participation rights in DAO governance on matters directly affecting them.</w:t>
      </w:r>
    </w:p>
    <w:p>
      <w:pPr>
        <w:pStyle w:val="ListBullet"/>
      </w:pPr>
      <w:r>
        <w:rPr>
          <w:sz w:val="22"/>
        </w:rPr>
        <w:t>Educational Resource Access: Communities receive NFLLM educational resources relevant to their Grand Challenge Registry problems.</w:t>
      </w:r>
    </w:p>
    <w:p>
      <w:pPr>
        <w:pStyle w:val="Heading3"/>
      </w:pPr>
      <w:r>
        <w:rPr>
          <w:b/>
          <w:sz w:val="24"/>
        </w:rPr>
        <w:t>Stage 5 — Ongoing Relationship and Withdrawal</w:t>
      </w:r>
    </w:p>
    <w:p>
      <w:r>
        <w:rPr>
          <w:sz w:val="22"/>
        </w:rPr>
        <w:t>Partnership agreements reviewed at community-determined intervals — minimum annually. Communities retain the right to withdraw contributed knowledge at any time for any reason. Withdrawal triggers immediate removal from active query, autonomous research cycles redirected, and derivative findings reviewed for epistemic status impact.</w:t>
      </w:r>
    </w:p>
    <w:p>
      <w:pPr>
        <w:pStyle w:val="Heading2"/>
      </w:pPr>
      <w:r>
        <w:rPr>
          <w:color w:val="2E75B6"/>
          <w:sz w:val="26"/>
        </w:rPr>
        <w:t>Sacred and Restricted Knowledge Protection</w:t>
      </w:r>
    </w:p>
    <w:p>
      <w:pPr>
        <w:pStyle w:val="ListBullet"/>
      </w:pPr>
      <w:r>
        <w:rPr>
          <w:sz w:val="22"/>
        </w:rPr>
        <w:t>No mechanism exists within the platform to store or process knowledge marked as sacred or restricted</w:t>
      </w:r>
    </w:p>
    <w:p>
      <w:pPr>
        <w:pStyle w:val="ListBullet"/>
      </w:pPr>
      <w:r>
        <w:rPr>
          <w:sz w:val="22"/>
        </w:rPr>
        <w:t>Cultural facilitators trained to recognize restriction markers before inadvertent contribution reaches the system</w:t>
      </w:r>
    </w:p>
    <w:p>
      <w:pPr>
        <w:pStyle w:val="ListBullet"/>
      </w:pPr>
      <w:r>
        <w:rPr>
          <w:sz w:val="22"/>
        </w:rPr>
        <w:t>If restricted knowledge enters through misunderstanding — immediate quarantine, notification to community, deletion from all system records with cryptographic verification of deletion provided to community</w:t>
      </w:r>
    </w:p>
    <w:p>
      <w:pPr>
        <w:pStyle w:val="ListBullet"/>
      </w:pPr>
      <w:r>
        <w:rPr>
          <w:sz w:val="22"/>
        </w:rPr>
        <w:t>Each partnership agreement includes a Knowledge Boundary Document — lives in protected layer</w:t>
      </w:r>
    </w:p>
    <w:p>
      <w:pPr>
        <w:pStyle w:val="Heading2"/>
      </w:pPr>
      <w:r>
        <w:rPr>
          <w:color w:val="2E75B6"/>
          <w:sz w:val="26"/>
        </w:rPr>
        <w:t>Law 2 Compliance Verification</w:t>
      </w:r>
    </w:p>
    <w:p>
      <w:pPr>
        <w:pStyle w:val="ListBullet"/>
      </w:pPr>
      <w:r>
        <w:rPr>
          <w:sz w:val="22"/>
        </w:rPr>
        <w:t>Automated Tracking: Every usage event logged on blockchain. Benefit calculation and payment triggers execute automatically — no human discretion in benefit calculation.</w:t>
      </w:r>
    </w:p>
    <w:p>
      <w:pPr>
        <w:pStyle w:val="ListBullet"/>
      </w:pPr>
      <w:r>
        <w:rPr>
          <w:sz w:val="22"/>
        </w:rPr>
        <w:t>Community Audit Access: Contributing communities have direct read access to their own usage event log and benefit payment record.</w:t>
      </w:r>
    </w:p>
    <w:p>
      <w:pPr>
        <w:pStyle w:val="ListBullet"/>
      </w:pPr>
      <w:r>
        <w:rPr>
          <w:sz w:val="22"/>
        </w:rPr>
        <w:t>Third Party Audit: Annual independent audit of benefit circulation across all active partnerships. Results published in open layer.</w:t>
      </w:r>
    </w:p>
    <w:p>
      <w:pPr>
        <w:pStyle w:val="ListBullet"/>
      </w:pPr>
      <w:r>
        <w:rPr>
          <w:sz w:val="22"/>
        </w:rPr>
        <w:t>DAO Governance Accountability: Indigenous knowledge benefit circulation is a constitutional matter — DAO cannot vote to reduce or eliminate benefit circulation mechanisms.</w:t>
      </w:r>
    </w:p>
    <w:p>
      <w:pPr>
        <w:pStyle w:val="Heading1"/>
      </w:pPr>
      <w:r>
        <w:rPr>
          <w:color w:val="1F4E79"/>
          <w:sz w:val="32"/>
        </w:rPr>
        <w:t>PART 39: NFLLM FIELD PRIORITY SEQUENCING</w:t>
      </w:r>
    </w:p>
    <w:p>
      <w:pPr>
        <w:pStyle w:val="Heading2"/>
      </w:pPr>
      <w:r>
        <w:rPr>
          <w:color w:val="2E75B6"/>
          <w:sz w:val="26"/>
        </w:rPr>
        <w:t>Three-Factor Field Priority Score</w:t>
      </w:r>
    </w:p>
    <w:p>
      <w:pPr>
        <w:pStyle w:val="ListBullet"/>
      </w:pPr>
      <w:r>
        <w:rPr>
          <w:sz w:val="22"/>
        </w:rPr>
        <w:t>Registry Relevance Score (RRS): How directly does this field contribute to Critical and Urgent tier Grand Challenge Registry problems? Scored 1-5.</w:t>
      </w:r>
    </w:p>
    <w:p>
      <w:pPr>
        <w:pStyle w:val="ListBullet"/>
      </w:pPr>
      <w:r>
        <w:rPr>
          <w:sz w:val="22"/>
        </w:rPr>
        <w:t>Foundation Dependency Score (FDS): How many other fields depend on this field's verified knowledge before they can be accurately assessed? Scored 1-5. High FDS means this field unlocks others.</w:t>
      </w:r>
    </w:p>
    <w:p>
      <w:pPr>
        <w:pStyle w:val="ListBullet"/>
      </w:pPr>
      <w:r>
        <w:rPr>
          <w:sz w:val="22"/>
        </w:rPr>
        <w:t>Bridge Multiplier Score (BMS): How many cross-domain connections does this field typically generate? Scored 1-5.</w:t>
      </w:r>
    </w:p>
    <w:p>
      <w:r>
        <w:rPr>
          <w:sz w:val="22"/>
        </w:rPr>
        <w:t>Field Priority Score (FPS) = (RRS x 0.40) + (FDS x 0.35) + (BMS x 0.25)</w:t>
      </w:r>
    </w:p>
    <w:p>
      <w:pPr>
        <w:pStyle w:val="Heading2"/>
      </w:pPr>
      <w:r>
        <w:rPr>
          <w:color w:val="2E75B6"/>
          <w:sz w:val="26"/>
        </w:rPr>
        <w:t>The Foundational Tier — Mandatory First</w:t>
      </w:r>
    </w:p>
    <w:p>
      <w:r>
        <w:rPr>
          <w:sz w:val="22"/>
        </w:rPr>
        <w:t>Regardless of FPS scores these four fields must be encapsulated before any others — they provide the logical and methodological infrastructure everything else depends on.</w:t>
      </w:r>
    </w:p>
    <w:p>
      <w:pPr>
        <w:pStyle w:val="ListBullet"/>
      </w:pPr>
      <w:r>
        <w:rPr>
          <w:sz w:val="22"/>
        </w:rPr>
        <w:t>Mathematics and Formal Logic: The language of verification itself. Every quantitative claim, every formal proof across all other fields depends on this foundation.</w:t>
      </w:r>
    </w:p>
    <w:p>
      <w:pPr>
        <w:pStyle w:val="ListBullet"/>
      </w:pPr>
      <w:r>
        <w:rPr>
          <w:sz w:val="22"/>
        </w:rPr>
        <w:t>Scientific Methodology and Philosophy of Science: The criteria for what constitutes valid evidence, reliable knowledge, and sound inference.</w:t>
      </w:r>
    </w:p>
    <w:p>
      <w:pPr>
        <w:pStyle w:val="ListBullet"/>
      </w:pPr>
      <w:r>
        <w:rPr>
          <w:sz w:val="22"/>
        </w:rPr>
        <w:t>Epistemology and Theory of Knowledge: The philosophical foundation of the entire epistemic status architecture.</w:t>
      </w:r>
    </w:p>
    <w:p>
      <w:pPr>
        <w:pStyle w:val="ListBullet"/>
      </w:pPr>
      <w:r>
        <w:rPr>
          <w:sz w:val="22"/>
        </w:rPr>
        <w:t>Statistics and Probability: The quantitative tools of evidence assessment used across virtually every empirical domain.</w:t>
      </w:r>
    </w:p>
    <w:p>
      <w:pPr>
        <w:pStyle w:val="Heading2"/>
      </w:pPr>
      <w:r>
        <w:rPr>
          <w:color w:val="2E75B6"/>
          <w:sz w:val="26"/>
        </w:rPr>
        <w:t>Four Sequencing Waves</w:t>
      </w:r>
    </w:p>
    <w:p>
      <w:pPr>
        <w:pStyle w:val="Heading2"/>
      </w:pPr>
      <w:r>
        <w:rPr>
          <w:color w:val="2E75B6"/>
          <w:sz w:val="26"/>
        </w:rPr>
        <w:t>Dynamic Resequencing Triggers</w:t>
      </w:r>
    </w:p>
    <w:p>
      <w:pPr>
        <w:pStyle w:val="ListBullet"/>
      </w:pPr>
      <w:r>
        <w:rPr>
          <w:sz w:val="22"/>
        </w:rPr>
        <w:t>Registry Shift: A problem moves to Critical tier — fields most relevant move up the sequence automatically.</w:t>
      </w:r>
    </w:p>
    <w:p>
      <w:pPr>
        <w:pStyle w:val="ListBullet"/>
      </w:pPr>
      <w:r>
        <w:rPr>
          <w:sz w:val="22"/>
        </w:rPr>
        <w:t>Breakthrough Signal: A finding in an early wave field creates a bridge making a later wave field suddenly highly tractable.</w:t>
      </w:r>
    </w:p>
    <w:p>
      <w:pPr>
        <w:pStyle w:val="ListBullet"/>
      </w:pPr>
      <w:r>
        <w:rPr>
          <w:sz w:val="22"/>
        </w:rPr>
        <w:t>Dependency Discovery: Encapsulation of one field reveals unexpected dependency on a later-sequenced field — dependent field moves up.</w:t>
      </w:r>
    </w:p>
    <w:p>
      <w:pPr>
        <w:pStyle w:val="Heading2"/>
      </w:pPr>
      <w:r>
        <w:rPr>
          <w:color w:val="2E75B6"/>
          <w:sz w:val="26"/>
        </w:rPr>
        <w:t>Parallel Encapsulation</w:t>
      </w:r>
    </w:p>
    <w:p>
      <w:r>
        <w:rPr>
          <w:sz w:val="22"/>
        </w:rPr>
        <w:t>Within each wave, fields with no dependency relationships with each other can be encapsulated in parallel if computational resources allow. The constraint is dependency — a field that depends on another must wait. The generalist AI manages parallel encapsulation tracking — maintaining awareness of dependency relationships and initiating parallel threads where no dependency constraint exists.</w:t>
      </w:r>
    </w:p>
    <w:p>
      <w:pPr>
        <w:pStyle w:val="Heading2"/>
      </w:pPr>
      <w:r>
        <w:rPr>
          <w:color w:val="2E75B6"/>
          <w:sz w:val="26"/>
        </w:rPr>
        <w:t>NFLLM Population Rate and Operational Gate Trigger</w:t>
      </w:r>
    </w:p>
    <w:p>
      <w:pPr>
        <w:pStyle w:val="ListBullet"/>
      </w:pPr>
      <w:r>
        <w:rPr>
          <w:sz w:val="22"/>
        </w:rPr>
        <w:t>Phase 1 — Foundational Tier Complete: NFLLM sparse but methodologically sound. Epistemic assessment machinery fully grounded.</w:t>
      </w:r>
    </w:p>
    <w:p>
      <w:pPr>
        <w:pStyle w:val="ListBullet"/>
      </w:pPr>
      <w:r>
        <w:rPr>
          <w:sz w:val="22"/>
        </w:rPr>
        <w:t>Phase 2 — First Wave Complete: NFLLM substantively populated. Sufficient mass for generalist second training (Step 3 of bootstrap). Autonomous research cycles on Critical tier problems can initiate. This is the operational gate trigger.</w:t>
      </w:r>
    </w:p>
    <w:p>
      <w:pPr>
        <w:pStyle w:val="ListBullet"/>
      </w:pPr>
      <w:r>
        <w:rPr>
          <w:sz w:val="22"/>
        </w:rPr>
        <w:t>Phase 3 — Second Wave Complete: NFLLM comprehensive across all Critical and Urgent tier relevant domains. System approaching full operational capability.</w:t>
      </w:r>
    </w:p>
    <w:p>
      <w:r>
        <w:rPr>
          <w:i/>
          <w:sz w:val="20"/>
        </w:rPr>
        <w:t>[NOTE] The operational gate activates after Phase 2 is complete and generalist second training is finalized — not after full fourth wave completion. Third and fourth wave fields continue populating during live operation.</w:t>
      </w:r>
    </w:p>
    <w:p>
      <w:pPr>
        <w:pStyle w:val="Heading2"/>
      </w:pPr>
      <w:r>
        <w:rPr>
          <w:color w:val="2E75B6"/>
          <w:sz w:val="26"/>
        </w:rPr>
        <w:t>Field Priority Score — Bootstrap Initiation and Founder-Led Phase</w:t>
      </w:r>
    </w:p>
    <w:p>
      <w:r>
        <w:rPr>
          <w:sz w:val="22"/>
        </w:rPr>
        <w:t>Bootstrap initiation assessments — RRS, FDS, and BMS — are conducted by the founder during the MVP development phase. The community does not exist yet at bootstrap initiation. The founder sets the initial field priorities, populates the foundational knowledge, runs the proof of concept, and troubleshoots the architecture. Community voting on field priority opens only after the Operational Gate is satisfied and the platform goes live. This is not a compromise of the community-first vision — it is the correct build sequence. The foundation must hold weight before the community builds on top of it.</w:t>
      </w:r>
    </w:p>
    <w:p>
      <w:r>
        <w:rPr>
          <w:sz w:val="22"/>
        </w:rPr>
        <w:t>In Phase 2, the RRS, FDS, and BMS scoring draws on the verified NFLLM baseline as its primary data source — not pre-existing external assessments alone. The system can assess registry relevance, foundation dependency, and bootstrap momentum against its own verified knowledge base. Field priority sequencing is more accurate in Phase 2 because the system running it is more capable than anything available at Phase 0 initiation. Detailed scoring criteria for each assessment are carried as R35.</w:t>
      </w:r>
    </w:p>
    <w:p>
      <w:pPr>
        <w:pStyle w:val="Heading2"/>
      </w:pPr>
      <w:r>
        <w:rPr>
          <w:color w:val="2E75B6"/>
          <w:sz w:val="26"/>
        </w:rPr>
        <w:t>Dual Launch Trigger — Phase 2 Activation</w:t>
      </w:r>
    </w:p>
    <w:p>
      <w:r>
        <w:rPr>
          <w:sz w:val="22"/>
        </w:rPr>
        <w:t>The MVP proof of concept NFLLM is the final development milestone before public launch. The dual launch is the Phase 2 trigger — community field priority voting, community credential acquisition, and community participation in the platform all begin from this moment. Instant traction is the architectural intent.</w:t>
      </w:r>
    </w:p>
    <w:p>
      <w:r>
        <w:rPr>
          <w:b/>
          <w:i/>
          <w:color w:val="1F4E79"/>
          <w:sz w:val="22"/>
        </w:rPr>
        <w:t>***[LOCK] The dual launch is non-negotiable. The platform does not open before the proof of concept passes every gate. The film does not release before the platform is operational. Both launch on the same day or neither launches.***</w:t>
      </w:r>
    </w:p>
    <w:p>
      <w:r>
        <w:br w:type="page"/>
      </w:r>
    </w:p>
    <w:p>
      <w:pPr>
        <w:pStyle w:val="Heading1"/>
      </w:pPr>
      <w:r>
        <w:rPr>
          <w:color w:val="1F4E79"/>
          <w:sz w:val="32"/>
        </w:rPr>
        <w:t>PART 39A: PARALLEL ENCAPSULATION DEPENDENCY MAPPING</w:t>
      </w:r>
    </w:p>
    <w:p>
      <w:pPr>
        <w:pStyle w:val="Heading2"/>
      </w:pPr>
      <w:r>
        <w:rPr>
          <w:color w:val="2E75B6"/>
          <w:sz w:val="26"/>
        </w:rPr>
        <w:t>Purpose and Gate Condition</w:t>
      </w:r>
    </w:p>
    <w:p>
      <w:r>
        <w:rPr>
          <w:sz w:val="22"/>
        </w:rPr>
        <w:t>The dependency map is the logistics intelligence layer of the bootstrap — it tells the system which fields can run simultaneously and which must wait, enabling efficient computational resource allocation across sequencing waves. Without a complete dependency map the system either serializes everything unnecessarily and loses efficiency, or runs fields in parallel that share unverified foundations and corrupts the knowledge base.</w:t>
      </w:r>
    </w:p>
    <w:p>
      <w:r>
        <w:rPr>
          <w:sz w:val="22"/>
        </w:rPr>
        <w:t>The school phase verification success is the gate condition before specialist field encapsulation begins. If the school phase does not pass its proof of concept thresholds, specialist field encapsulation does not start regardless of how complete the dependency map is. The map is ready and waiting — the gate is the school phase. By the time specialist encapsulation begins the system already carries verified foundational knowledge spanning kindergarten through college across every core subject — mathematics, formal logic, scientific methodology, epistemology, statistics, and the full arc of general education. The dependency map builds on confirmed ground, not on assumptions.</w:t>
      </w:r>
    </w:p>
    <w:p>
      <w:pPr>
        <w:pStyle w:val="Heading2"/>
      </w:pPr>
      <w:r>
        <w:rPr>
          <w:color w:val="2E75B6"/>
          <w:sz w:val="26"/>
        </w:rPr>
        <w:t>Three Dependency Types</w:t>
      </w:r>
    </w:p>
    <w:p>
      <w:r>
        <w:rPr>
          <w:b/>
          <w:sz w:val="22"/>
        </w:rPr>
        <w:t>Hard Dependencies</w:t>
      </w:r>
    </w:p>
    <w:p>
      <w:r>
        <w:rPr>
          <w:sz w:val="22"/>
        </w:rPr>
        <w:t>Field B cannot be accurately assessed or encapsulated until Field A is complete. No flexibility — the dependent field waits. The tier walls between the five specialist tiers are hard dependency lines enforced by the smart contract. Advancement across tier boundaries follows the same gate discipline as grade level advancement in the school phase.</w:t>
      </w:r>
    </w:p>
    <w:p>
      <w:r>
        <w:rPr>
          <w:b/>
          <w:sz w:val="22"/>
        </w:rPr>
        <w:t>Soft Dependencies</w:t>
      </w:r>
    </w:p>
    <w:p>
      <w:r>
        <w:rPr>
          <w:sz w:val="22"/>
        </w:rPr>
        <w:t>Field B can begin encapsulation but certain knowledge pockets within it remain incomplete or flagged until Field A delivers verified findings. Partial parallel operation is possible with explicit flagging of incomplete zones. The system tracks which pockets are holding and routes them to resolution automatically when the dependency field completes.</w:t>
      </w:r>
    </w:p>
    <w:p>
      <w:r>
        <w:rPr>
          <w:b/>
          <w:sz w:val="22"/>
        </w:rPr>
        <w:t>Bidirectional Dependencies</w:t>
      </w:r>
    </w:p>
    <w:p>
      <w:r>
        <w:rPr>
          <w:sz w:val="22"/>
        </w:rPr>
        <w:t>Field A and Field B each contain knowledge the other needs. Neither can fully complete without the other. Requires a structured handoff protocol — encapsulate what each field can independently, identify the intersection zone, resolve it jointly before either field closes. Bidirectional dependencies are most likely to appear at tier boundaries and in Tier 5 interdisciplinary fields. They are the most architecturally complex dependency type and the most likely to create bottlenecks if not mapped in advance.</w:t>
      </w:r>
    </w:p>
    <w:p>
      <w:pPr>
        <w:pStyle w:val="Heading2"/>
      </w:pPr>
      <w:r>
        <w:rPr>
          <w:color w:val="2E75B6"/>
          <w:sz w:val="26"/>
        </w:rPr>
        <w:t>Five-Tier Specialist Field Sequence</w:t>
      </w:r>
    </w:p>
    <w:p>
      <w:r>
        <w:rPr>
          <w:b/>
          <w:sz w:val="22"/>
        </w:rPr>
        <w:t>Tier 1 — Hard Sciences Foundation</w:t>
      </w:r>
    </w:p>
    <w:p>
      <w:r>
        <w:rPr>
          <w:sz w:val="22"/>
        </w:rPr>
        <w:t>Physics, Chemistry, Biology — in sequence. Each depends on the previous. All three depend on mathematics already verified in the school phase. This tier is the bedrock that most specialist fields eventually reference. Hard dependency wall before Tier 2 begins.</w:t>
      </w:r>
    </w:p>
    <w:p>
      <w:r>
        <w:rPr>
          <w:b/>
          <w:sz w:val="22"/>
        </w:rPr>
        <w:t>Tier 2 — Applied Sciences</w:t>
      </w:r>
    </w:p>
    <w:p>
      <w:r>
        <w:rPr>
          <w:sz w:val="22"/>
        </w:rPr>
        <w:t>Biochemistry, Ecology, Materials Science, Earth Systems. Draw directly from Tier 1 verified knowledge. Soft dependencies exist within the tier — biochemistry and biology share intersection zones. This tier begins generating the cross-domain bridges that make the system genuinely powerful. Hard dependency wall before Tier 3 begins.</w:t>
      </w:r>
    </w:p>
    <w:p>
      <w:r>
        <w:rPr>
          <w:b/>
          <w:sz w:val="22"/>
        </w:rPr>
        <w:t>Tier 3 — Human Systems</w:t>
      </w:r>
    </w:p>
    <w:p>
      <w:r>
        <w:rPr>
          <w:sz w:val="22"/>
        </w:rPr>
        <w:t>Medicine, Psychology, Economics, Sociology. Depend heavily on Tier 1 and Tier 2 verified knowledge before their own findings can be accurately assessed. Bidirectional dependencies likely between medicine and biochemistry at the tier boundary. Hard dependency wall before Tier 4 begins.</w:t>
      </w:r>
    </w:p>
    <w:p>
      <w:r>
        <w:rPr>
          <w:b/>
          <w:sz w:val="22"/>
        </w:rPr>
        <w:t>Tier 4 — Civilization and Governance</w:t>
      </w:r>
    </w:p>
    <w:p>
      <w:r>
        <w:rPr>
          <w:sz w:val="22"/>
        </w:rPr>
        <w:t>History, Law, Political Science, Philosophy at specialist level. Soft dependencies on Tier 3 human systems knowledge. Hard dependencies on the school phase humanities baseline already verified. Hard dependency wall before Tier 5 begins.</w:t>
      </w:r>
    </w:p>
    <w:p>
      <w:r>
        <w:rPr>
          <w:b/>
          <w:sz w:val="22"/>
        </w:rPr>
        <w:t>Tier 5 — Emerging and Interdisciplinary</w:t>
      </w:r>
    </w:p>
    <w:p>
      <w:r>
        <w:rPr>
          <w:sz w:val="22"/>
        </w:rPr>
        <w:t>Climate Science, AI Research, Bioethics, Systems Theory. Draw from all previous tiers simultaneously — bidirectional dependencies across multiple tiers are the norm here rather than the exception. Climate science alone has bidirectional dependencies with physics, earth systems, ecology, economics, and political science. These fields are where the most valuable cross-domain bridge discoveries will occur. They are also where the dependency mapping work is most demanding and most consequential.</w:t>
      </w:r>
    </w:p>
    <w:p>
      <w:pPr>
        <w:pStyle w:val="Heading2"/>
      </w:pPr>
      <w:r>
        <w:rPr>
          <w:color w:val="2E75B6"/>
          <w:sz w:val="26"/>
        </w:rPr>
        <w:t>Dependency Map and Smart Contract Integration</w:t>
      </w:r>
    </w:p>
    <w:p>
      <w:r>
        <w:rPr>
          <w:sz w:val="22"/>
        </w:rPr>
        <w:t>The complete dependency map is compiled during the school phase and refined as specialist encapsulation proceeds. The smart contract enforces tier advancement gates — no field in a dependent tier begins until the prerequisite tier satisfies its completion threshold. Soft dependency intersection zones are flagged automatically and routed to resolution when the dependency field completes. Bidirectional dependency handoff protocols are defined field-by-field in the dependency map and executed by the generalist AI managing parallel encapsulation tracking. The full detailed dependency relationship map across all fields within each tier is developed during the MVP build phase.</w:t>
      </w:r>
    </w:p>
    <w:p>
      <w:pPr>
        <w:pStyle w:val="Heading1"/>
      </w:pPr>
      <w:r>
        <w:rPr>
          <w:color w:val="1F4E79"/>
          <w:sz w:val="32"/>
        </w:rPr>
        <w:t>PART 40: NFLLM RETRAINING CYCLE CADENCE</w:t>
      </w:r>
    </w:p>
    <w:p>
      <w:pPr>
        <w:pStyle w:val="Heading2"/>
      </w:pPr>
      <w:r>
        <w:rPr>
          <w:color w:val="2E75B6"/>
          <w:sz w:val="26"/>
        </w:rPr>
        <w:t>The Core Retraining Principle</w:t>
      </w:r>
    </w:p>
    <w:p>
      <w:r>
        <w:rPr>
          <w:sz w:val="22"/>
        </w:rPr>
        <w:t>Retraining is not scheduled by calendar. It is triggered by knowledge state. The question is never 'has enough time passed' — it is 'has enough verified knowledge accumulated in sufficiently full pockets to make retraining produce genuine intelligence improvement rather than noise internalization.'</w:t>
      </w:r>
    </w:p>
    <w:p>
      <w:pPr>
        <w:pStyle w:val="Heading2"/>
      </w:pPr>
      <w:r>
        <w:rPr>
          <w:color w:val="2E75B6"/>
          <w:sz w:val="26"/>
        </w:rPr>
        <w:t>Pocket Fullness Assessment</w:t>
      </w:r>
    </w:p>
    <w:p>
      <w:pPr>
        <w:pStyle w:val="Heading2"/>
      </w:pPr>
      <w:r>
        <w:rPr>
          <w:color w:val="2E75B6"/>
          <w:sz w:val="26"/>
        </w:rPr>
        <w:t>Specialist AI Retraining</w:t>
      </w:r>
    </w:p>
    <w:p>
      <w:pPr>
        <w:pStyle w:val="Heading3"/>
      </w:pPr>
      <w:r>
        <w:rPr>
          <w:b/>
          <w:sz w:val="24"/>
        </w:rPr>
        <w:t>Volume Triggers</w:t>
      </w:r>
    </w:p>
    <w:p>
      <w:pPr>
        <w:pStyle w:val="ListBullet"/>
      </w:pPr>
      <w:r>
        <w:rPr>
          <w:sz w:val="22"/>
        </w:rPr>
        <w:t>Standard: 15% growth in verified NFLLM entries since last retraining AND pocket fullness above 60% — retraining queued.</w:t>
      </w:r>
    </w:p>
    <w:p>
      <w:pPr>
        <w:pStyle w:val="ListBullet"/>
      </w:pPr>
      <w:r>
        <w:rPr>
          <w:sz w:val="22"/>
        </w:rPr>
        <w:t>Significant: 30% growth since last retraining regardless of whether standard trigger has fired — retraining escalated to priority.</w:t>
      </w:r>
    </w:p>
    <w:p>
      <w:pPr>
        <w:pStyle w:val="Heading3"/>
      </w:pPr>
      <w:r>
        <w:rPr>
          <w:b/>
          <w:sz w:val="24"/>
        </w:rPr>
        <w:t>Event Triggers — Immediate Retraining</w:t>
      </w:r>
    </w:p>
    <w:p>
      <w:pPr>
        <w:pStyle w:val="ListBullet"/>
      </w:pPr>
      <w:r>
        <w:rPr>
          <w:sz w:val="22"/>
        </w:rPr>
        <w:t>EST Downgrade Event: Previously established finding downgraded to CON or below. Specialist has been operating with incorrect internalized knowledge.</w:t>
      </w:r>
    </w:p>
    <w:p>
      <w:pPr>
        <w:pStyle w:val="ListBullet"/>
      </w:pPr>
      <w:r>
        <w:rPr>
          <w:sz w:val="22"/>
        </w:rPr>
        <w:t>Major Bridge Discovery: Novel Connection File produces a verified cross-domain bridge that fundamentally reframes the specialist's domain.</w:t>
      </w:r>
    </w:p>
    <w:p>
      <w:pPr>
        <w:pStyle w:val="ListBullet"/>
      </w:pPr>
      <w:r>
        <w:rPr>
          <w:sz w:val="22"/>
        </w:rPr>
        <w:t>Paradigm Shift Event: Multiple related findings in rapid succession produce epistemic cascade — several established findings upgrading or downgrading simultaneously.</w:t>
      </w:r>
    </w:p>
    <w:p>
      <w:pPr>
        <w:pStyle w:val="ListBullet"/>
      </w:pPr>
      <w:r>
        <w:rPr>
          <w:sz w:val="22"/>
        </w:rPr>
        <w:t>Indigenous Knowledge Integration Event: Significant body of indigenous knowledge completes full integration protocol and enters the NFLLM.</w:t>
      </w:r>
    </w:p>
    <w:p>
      <w:pPr>
        <w:pStyle w:val="Heading3"/>
      </w:pPr>
      <w:r>
        <w:rPr>
          <w:b/>
          <w:sz w:val="24"/>
        </w:rPr>
        <w:t>Three Depth Levels — Specialist</w:t>
      </w:r>
    </w:p>
    <w:p>
      <w:pPr>
        <w:pStyle w:val="Heading2"/>
      </w:pPr>
      <w:r>
        <w:rPr>
          <w:color w:val="2E75B6"/>
          <w:sz w:val="26"/>
        </w:rPr>
        <w:t>Generalist AI Retraining</w:t>
      </w:r>
    </w:p>
    <w:p>
      <w:pPr>
        <w:pStyle w:val="Heading3"/>
      </w:pPr>
      <w:r>
        <w:rPr>
          <w:b/>
          <w:sz w:val="24"/>
        </w:rPr>
        <w:t>Aggregate Fullness Thresholds</w:t>
      </w:r>
    </w:p>
    <w:p>
      <w:pPr>
        <w:pStyle w:val="ListBullet"/>
      </w:pPr>
      <w:r>
        <w:rPr>
          <w:sz w:val="22"/>
        </w:rPr>
        <w:t>Below 50% aggregate: Generalist retraining does not trigger regardless of other factors.</w:t>
      </w:r>
    </w:p>
    <w:p>
      <w:pPr>
        <w:pStyle w:val="ListBullet"/>
      </w:pPr>
      <w:r>
        <w:rPr>
          <w:sz w:val="22"/>
        </w:rPr>
        <w:t>50-69% aggregate: Generalist retraining eligible on event triggers only.</w:t>
      </w:r>
    </w:p>
    <w:p>
      <w:pPr>
        <w:pStyle w:val="ListBullet"/>
      </w:pPr>
      <w:r>
        <w:rPr>
          <w:sz w:val="22"/>
        </w:rPr>
        <w:t>70%+ aggregate: Generalist retraining eligible on volume triggers.</w:t>
      </w:r>
    </w:p>
    <w:p>
      <w:pPr>
        <w:pStyle w:val="Heading3"/>
      </w:pPr>
      <w:r>
        <w:rPr>
          <w:b/>
          <w:sz w:val="24"/>
        </w:rPr>
        <w:t>Volume Trigger — Generalist</w:t>
      </w:r>
    </w:p>
    <w:p>
      <w:r>
        <w:rPr>
          <w:sz w:val="22"/>
        </w:rPr>
        <w:t>Total verified NFLLM entries grown by 20% since last generalist retraining AND aggregate fullness above threshold.</w:t>
      </w:r>
    </w:p>
    <w:p>
      <w:pPr>
        <w:pStyle w:val="Heading3"/>
      </w:pPr>
      <w:r>
        <w:rPr>
          <w:b/>
          <w:sz w:val="24"/>
        </w:rPr>
        <w:t>Event Triggers — Immediate Generalist Retraining</w:t>
      </w:r>
    </w:p>
    <w:p>
      <w:pPr>
        <w:pStyle w:val="ListBullet"/>
      </w:pPr>
      <w:r>
        <w:rPr>
          <w:sz w:val="22"/>
        </w:rPr>
        <w:t>Operational Gate Activation: Bootstrap Step 3 completes — the transition from bootstrap to operational mode. Not routine retraining — a fundamental capability transformation.</w:t>
      </w:r>
    </w:p>
    <w:p>
      <w:pPr>
        <w:pStyle w:val="ListBullet"/>
      </w:pPr>
      <w:r>
        <w:rPr>
          <w:sz w:val="22"/>
        </w:rPr>
        <w:t>Major Cross-Domain Paradigm Shift: Multiple domains experiencing simultaneous epistemic cascades.</w:t>
      </w:r>
    </w:p>
    <w:p>
      <w:pPr>
        <w:pStyle w:val="ListBullet"/>
      </w:pPr>
      <w:r>
        <w:rPr>
          <w:sz w:val="22"/>
        </w:rPr>
        <w:t>Registry Tier Shift — Critical: New problem enters Critical tier requiring cross-domain synthesis across fields not recently retrained on.</w:t>
      </w:r>
    </w:p>
    <w:p>
      <w:pPr>
        <w:pStyle w:val="ListBullet"/>
      </w:pPr>
      <w:r>
        <w:rPr>
          <w:sz w:val="22"/>
        </w:rPr>
        <w:t>Cultural Intelligence Knowledge Base Milestone: When Cultural Intelligence Knowledge Base reaches sufficient mass to meaningfully update cross-cultural synthesis capability.</w:t>
      </w:r>
    </w:p>
    <w:p>
      <w:pPr>
        <w:pStyle w:val="Heading3"/>
      </w:pPr>
      <w:r>
        <w:rPr>
          <w:b/>
          <w:sz w:val="24"/>
        </w:rPr>
        <w:t>Three Depth Levels — Generalist</w:t>
      </w:r>
    </w:p>
    <w:p>
      <w:pPr>
        <w:pStyle w:val="ListBullet"/>
      </w:pPr>
      <w:r>
        <w:rPr>
          <w:sz w:val="22"/>
        </w:rPr>
        <w:t>Incremental Update: New verified knowledge incorporated across all domains without restructuring cross-domain synthesis architecture. Standard volume trigger.</w:t>
      </w:r>
    </w:p>
    <w:p>
      <w:pPr>
        <w:pStyle w:val="ListBullet"/>
      </w:pPr>
      <w:r>
        <w:rPr>
          <w:sz w:val="22"/>
        </w:rPr>
        <w:t>Synthesis Restructuring: Cross-domain relationship architecture updated — how domains relate to each other reorganized based on new verified bridges. Major cross-domain paradigm shift events.</w:t>
      </w:r>
    </w:p>
    <w:p>
      <w:pPr>
        <w:pStyle w:val="ListBullet"/>
      </w:pPr>
      <w:r>
        <w:rPr>
          <w:sz w:val="22"/>
        </w:rPr>
        <w:t>Full Generalist Retraining: Complete retraining on current NFLLM state. Operational gate activation. Generalist enters observation-only mode during retraining.</w:t>
      </w:r>
    </w:p>
    <w:p>
      <w:pPr>
        <w:pStyle w:val="Heading2"/>
      </w:pPr>
      <w:r>
        <w:rPr>
          <w:color w:val="2E75B6"/>
          <w:sz w:val="26"/>
        </w:rPr>
        <w:t>Retraining Coordination Protocol — Four Rules</w:t>
      </w:r>
    </w:p>
    <w:p>
      <w:pPr>
        <w:pStyle w:val="ListBullet"/>
      </w:pPr>
      <w:r>
        <w:rPr>
          <w:sz w:val="22"/>
        </w:rPr>
        <w:t>Rule 1 — Generalist Priority: Full generalist retraining takes absolute scheduling priority. No specialist full domain retraining runs simultaneously.</w:t>
      </w:r>
    </w:p>
    <w:p>
      <w:pPr>
        <w:pStyle w:val="ListBullet"/>
      </w:pPr>
      <w:r>
        <w:rPr>
          <w:sz w:val="22"/>
        </w:rPr>
        <w:t>Rule 2 — Domain Spacing: No more than three specialist domains in full retraining simultaneously.</w:t>
      </w:r>
    </w:p>
    <w:p>
      <w:pPr>
        <w:pStyle w:val="ListBullet"/>
      </w:pPr>
      <w:r>
        <w:rPr>
          <w:sz w:val="22"/>
        </w:rPr>
        <w:t>Rule 3 — Critical Registry Coverage: Specialists covering Critical tier registry problems cannot enter full domain retraining simultaneously. At least one specialist per Critical tier problem remains fully operational at all times.</w:t>
      </w:r>
    </w:p>
    <w:p>
      <w:pPr>
        <w:pStyle w:val="ListBullet"/>
      </w:pPr>
      <w:r>
        <w:rPr>
          <w:sz w:val="22"/>
        </w:rPr>
        <w:t>Rule 4 — Retraining Queue: All triggered events queue with priority scores. Event triggers outrank volume triggers. Critical registry coverage constraint overrides all queue positions.</w:t>
      </w:r>
    </w:p>
    <w:p>
      <w:pPr>
        <w:pStyle w:val="Heading2"/>
      </w:pPr>
      <w:r>
        <w:rPr>
          <w:color w:val="2E75B6"/>
          <w:sz w:val="26"/>
        </w:rPr>
        <w:t>Retraining Outcome Validation</w:t>
      </w:r>
    </w:p>
    <w:p>
      <w:pPr>
        <w:pStyle w:val="ListBullet"/>
      </w:pPr>
      <w:r>
        <w:rPr>
          <w:sz w:val="22"/>
        </w:rPr>
        <w:t>Benchmark Testing: Retrained AI assessed against domain benchmark questions — same questions used in bootstrap validation.</w:t>
      </w:r>
    </w:p>
    <w:p>
      <w:pPr>
        <w:pStyle w:val="ListBullet"/>
      </w:pPr>
      <w:r>
        <w:rPr>
          <w:sz w:val="22"/>
        </w:rPr>
        <w:t>Regression Detection: Specifically testing whether retraining degraded any previously reliable capability. Regression detected — retraining cycle reviewed before operational return.</w:t>
      </w:r>
    </w:p>
    <w:p>
      <w:pPr>
        <w:pStyle w:val="ListBullet"/>
      </w:pPr>
      <w:r>
        <w:rPr>
          <w:sz w:val="22"/>
        </w:rPr>
        <w:t>Cross-Domain Bridge Test — Generalist Only: Does the generalist generate more accurate and more numerous cross-domain bridges than before retraining?</w:t>
      </w:r>
    </w:p>
    <w:p>
      <w:pPr>
        <w:pStyle w:val="ListBullet"/>
      </w:pPr>
      <w:r>
        <w:rPr>
          <w:sz w:val="22"/>
        </w:rPr>
        <w:t>Operational Return Authorization: Secretary reviews validation results. Generalist AI provides synthesis. Secretary authorizes operational return.</w:t>
      </w:r>
    </w:p>
    <w:p>
      <w:pPr>
        <w:pStyle w:val="Heading1"/>
      </w:pPr>
      <w:r>
        <w:rPr>
          <w:color w:val="1F4E79"/>
          <w:sz w:val="32"/>
        </w:rPr>
        <w:t>PART 41: OPERATIONAL GATE VERIFICATION PROCESS</w:t>
      </w:r>
    </w:p>
    <w:p>
      <w:pPr>
        <w:pStyle w:val="Heading2"/>
      </w:pPr>
      <w:r>
        <w:rPr>
          <w:color w:val="2E75B6"/>
          <w:sz w:val="26"/>
        </w:rPr>
        <w:t>Eight Criteria — All Must Be Met</w:t>
      </w:r>
    </w:p>
    <w:p>
      <w:pPr>
        <w:pStyle w:val="Heading3"/>
      </w:pPr>
      <w:r>
        <w:rPr>
          <w:b/>
          <w:sz w:val="24"/>
        </w:rPr>
        <w:t>Criterion 1 — All LLM Fields Fully Encapsulated and Flagged</w:t>
      </w:r>
    </w:p>
    <w:p>
      <w:pPr>
        <w:pStyle w:val="ListBullet"/>
      </w:pPr>
      <w:r>
        <w:rPr>
          <w:sz w:val="22"/>
        </w:rPr>
        <w:t>Threshold: 99.5% of LLM documents carry complete flag sets. 0.5% tolerance for genuinely unclassifiable documents — logged explicitly.</w:t>
      </w:r>
    </w:p>
    <w:p>
      <w:pPr>
        <w:pStyle w:val="ListBullet"/>
      </w:pPr>
      <w:r>
        <w:rPr>
          <w:sz w:val="22"/>
        </w:rPr>
        <w:t>Method: Automated system audit by generalist AI. Secretary reviews output. Panel reviews unclassifiable log.</w:t>
      </w:r>
    </w:p>
    <w:p>
      <w:pPr>
        <w:pStyle w:val="ListBullet"/>
      </w:pPr>
      <w:r>
        <w:rPr>
          <w:sz w:val="22"/>
        </w:rPr>
        <w:t>Pass/Fail: 99.5% coverage with panel-reviewed unclassifiable log.</w:t>
      </w:r>
    </w:p>
    <w:p>
      <w:pPr>
        <w:pStyle w:val="Heading3"/>
      </w:pPr>
      <w:r>
        <w:rPr>
          <w:b/>
          <w:sz w:val="24"/>
        </w:rPr>
        <w:t>Criterion 2 — Attunement File Generated for Every Specialist Field</w:t>
      </w:r>
    </w:p>
    <w:p>
      <w:pPr>
        <w:pStyle w:val="ListBullet"/>
      </w:pPr>
      <w:r>
        <w:rPr>
          <w:sz w:val="22"/>
        </w:rPr>
        <w:t>Threshold: Every field has a complete attunement file containing all seven required components: domain knowledge map, key terminology glossary (Tier 1 and 2 languages), epistemic landscape, known gap map, Three Laws interaction profile, historical failure cases, bridge inventory.</w:t>
      </w:r>
    </w:p>
    <w:p>
      <w:pPr>
        <w:pStyle w:val="ListBullet"/>
      </w:pPr>
      <w:r>
        <w:rPr>
          <w:sz w:val="22"/>
        </w:rPr>
        <w:t>Method: Automated completeness check against template. One domain expert per field reviews and confirms accuracy.</w:t>
      </w:r>
    </w:p>
    <w:p>
      <w:pPr>
        <w:pStyle w:val="ListBullet"/>
      </w:pPr>
      <w:r>
        <w:rPr>
          <w:sz w:val="22"/>
        </w:rPr>
        <w:t>Pass/Fail: 100% of fields complete — no tolerance.</w:t>
      </w:r>
    </w:p>
    <w:p>
      <w:pPr>
        <w:pStyle w:val="Heading3"/>
      </w:pPr>
      <w:r>
        <w:rPr>
          <w:b/>
          <w:sz w:val="24"/>
        </w:rPr>
        <w:t>Criterion 3 — All Specialist AIs Deployed and Low Hanging Fruit Extracted</w:t>
      </w:r>
    </w:p>
    <w:p>
      <w:pPr>
        <w:pStyle w:val="ListBullet"/>
      </w:pPr>
      <w:r>
        <w:rPr>
          <w:sz w:val="22"/>
        </w:rPr>
        <w:t>Threshold: Each specialist AI has processed 90% of EST-eligible content in its domain. Any domain below 80% fails regardless of other domains' performance.</w:t>
      </w:r>
    </w:p>
    <w:p>
      <w:pPr>
        <w:pStyle w:val="ListBullet"/>
      </w:pPr>
      <w:r>
        <w:rPr>
          <w:sz w:val="22"/>
        </w:rPr>
        <w:t>Method: Specialist AI self-report against EST-eligible content inventory. Generalist AI validates. Secretary reviews cross-domain coverage summary.</w:t>
      </w:r>
    </w:p>
    <w:p>
      <w:pPr>
        <w:pStyle w:val="ListBullet"/>
      </w:pPr>
      <w:r>
        <w:rPr>
          <w:sz w:val="22"/>
        </w:rPr>
        <w:t>Pass/Fail: 90% across all domains. Below 80% in any domain — that specialist's deployment is incomplete.</w:t>
      </w:r>
    </w:p>
    <w:p>
      <w:pPr>
        <w:pStyle w:val="Heading3"/>
      </w:pPr>
      <w:r>
        <w:rPr>
          <w:b/>
          <w:sz w:val="24"/>
        </w:rPr>
        <w:t>Criterion 4 — NFLLM Populated with Verified Knowledge Across All Categories</w:t>
      </w:r>
    </w:p>
    <w:p>
      <w:pPr>
        <w:pStyle w:val="ListBullet"/>
      </w:pPr>
      <w:r>
        <w:rPr>
          <w:sz w:val="22"/>
        </w:rPr>
        <w:t>Threshold: Every first wave field at 60% fullness or above. Every foundational tier field at 80% or above. Second wave fields at 30% or above. Third and fourth wave fields minimum 100 verified entries.</w:t>
      </w:r>
    </w:p>
    <w:p>
      <w:pPr>
        <w:pStyle w:val="ListBullet"/>
      </w:pPr>
      <w:r>
        <w:rPr>
          <w:sz w:val="22"/>
        </w:rPr>
        <w:t>Method: NFLLM population density report — automated count against EST-eligible content inventory.</w:t>
      </w:r>
    </w:p>
    <w:p>
      <w:pPr>
        <w:pStyle w:val="ListBullet"/>
      </w:pPr>
      <w:r>
        <w:rPr>
          <w:sz w:val="22"/>
        </w:rPr>
        <w:t>Pass/Fail: All thresholds met. Below threshold categories receive additional specialist research allocation.</w:t>
      </w:r>
    </w:p>
    <w:p>
      <w:pPr>
        <w:pStyle w:val="Heading3"/>
      </w:pPr>
      <w:r>
        <w:rPr>
          <w:b/>
          <w:sz w:val="24"/>
        </w:rPr>
        <w:t>Criterion 5 — Generalist Fully Trained on Complete NFLLM</w:t>
      </w:r>
    </w:p>
    <w:p>
      <w:pPr>
        <w:pStyle w:val="ListBullet"/>
      </w:pPr>
      <w:r>
        <w:rPr>
          <w:sz w:val="22"/>
        </w:rPr>
        <w:t>Threshold: Full Step 3 training cycle completed and documented. Training logged with dataset snapshot, duration, and methodology confirmation.</w:t>
      </w:r>
    </w:p>
    <w:p>
      <w:pPr>
        <w:pStyle w:val="ListBullet"/>
      </w:pPr>
      <w:r>
        <w:rPr>
          <w:sz w:val="22"/>
        </w:rPr>
        <w:t>Method: Training completion log reviewed against Step 3 protocol specification.</w:t>
      </w:r>
    </w:p>
    <w:p>
      <w:pPr>
        <w:pStyle w:val="ListBullet"/>
      </w:pPr>
      <w:r>
        <w:rPr>
          <w:sz w:val="22"/>
        </w:rPr>
        <w:t>Pass/Fail: Binary — Step 3 either completed as specified or it hasn't. No partial credit.</w:t>
      </w:r>
    </w:p>
    <w:p>
      <w:pPr>
        <w:pStyle w:val="Heading3"/>
      </w:pPr>
      <w:r>
        <w:rPr>
          <w:b/>
          <w:sz w:val="24"/>
        </w:rPr>
        <w:t>Criterion 6 — Internal Validation Confirming Generalist Navigates LLM with Expected Precision</w:t>
      </w:r>
    </w:p>
    <w:p>
      <w:pPr>
        <w:pStyle w:val="ListBullet"/>
      </w:pPr>
      <w:r>
        <w:rPr>
          <w:sz w:val="22"/>
        </w:rPr>
        <w:t>Threshold: Minimum 25% improvement across all five capability metrics compared to pre-training baseline. No single metric below 15% improvement.</w:t>
      </w:r>
    </w:p>
    <w:p>
      <w:pPr>
        <w:pStyle w:val="ListBullet"/>
      </w:pPr>
      <w:r>
        <w:rPr>
          <w:sz w:val="22"/>
        </w:rPr>
        <w:t>Five metrics: Zone identification accuracy, specialist routing accuracy, cross-domain bridge generation rate and accuracy, epistemic status tag assignment accuracy, Three Laws tension identification precision.</w:t>
      </w:r>
    </w:p>
    <w:p>
      <w:pPr>
        <w:pStyle w:val="ListBullet"/>
      </w:pPr>
      <w:r>
        <w:rPr>
          <w:sz w:val="22"/>
        </w:rPr>
        <w:t>Method: Standardized benchmark test suite administered before and after Step 3 training.</w:t>
      </w:r>
    </w:p>
    <w:p>
      <w:pPr>
        <w:pStyle w:val="ListBullet"/>
      </w:pPr>
      <w:r>
        <w:rPr>
          <w:sz w:val="22"/>
        </w:rPr>
        <w:t>Pass/Fail: All five metrics at 25% improvement or above with no metric below 15%.</w:t>
      </w:r>
    </w:p>
    <w:p>
      <w:pPr>
        <w:pStyle w:val="Heading3"/>
      </w:pPr>
      <w:r>
        <w:rPr>
          <w:b/>
          <w:sz w:val="24"/>
        </w:rPr>
        <w:t>Criterion 7 — Three Laws Authentication Layer Tested Against Historical Failure Cases</w:t>
      </w:r>
    </w:p>
    <w:p>
      <w:pPr>
        <w:pStyle w:val="ListBullet"/>
      </w:pPr>
      <w:r>
        <w:rPr>
          <w:sz w:val="22"/>
        </w:rPr>
        <w:t>Threshold: 100% correct failure detection on all historical test cases. Zero tolerance — no missed failures. False positive rate below 2%.</w:t>
      </w:r>
    </w:p>
    <w:p>
      <w:pPr>
        <w:pStyle w:val="ListBullet"/>
      </w:pPr>
      <w:r>
        <w:rPr>
          <w:sz w:val="22"/>
        </w:rPr>
        <w:t>Test case library: Opioids, leaded gasoline, DDT, asbestos — plus additional cases covering all three law failure modes across multiple domains (R33).</w:t>
      </w:r>
    </w:p>
    <w:p>
      <w:pPr>
        <w:pStyle w:val="ListBullet"/>
      </w:pPr>
      <w:r>
        <w:rPr>
          <w:sz w:val="22"/>
        </w:rPr>
        <w:t>Method: Automated test run of authentication layer against complete historical case library.</w:t>
      </w:r>
    </w:p>
    <w:p>
      <w:pPr>
        <w:pStyle w:val="ListBullet"/>
      </w:pPr>
      <w:r>
        <w:rPr>
          <w:sz w:val="22"/>
        </w:rPr>
        <w:t>Pass/Fail: 100% failure detection. Below 2% false positive rate. Any missed historical failure — gate does not open.</w:t>
      </w:r>
    </w:p>
    <w:p>
      <w:pPr>
        <w:pStyle w:val="Heading3"/>
      </w:pPr>
      <w:r>
        <w:rPr>
          <w:b/>
          <w:sz w:val="24"/>
        </w:rPr>
        <w:t>Criterion 8 — Specialist AIs Validated Against Domain Benchmarks</w:t>
      </w:r>
    </w:p>
    <w:p>
      <w:pPr>
        <w:pStyle w:val="ListBullet"/>
      </w:pPr>
      <w:r>
        <w:rPr>
          <w:sz w:val="22"/>
        </w:rPr>
        <w:t>Threshold: Each specialist AI scores at or above 85th percentile on domain benchmark assessments relative to human domain expert performance.</w:t>
      </w:r>
    </w:p>
    <w:p>
      <w:pPr>
        <w:pStyle w:val="ListBullet"/>
      </w:pPr>
      <w:r>
        <w:rPr>
          <w:sz w:val="22"/>
        </w:rPr>
        <w:t>Method: Domain benchmark assessment suite administered — same suite used in human specialist qualification testing. Human domain experts review specialist AI performance.</w:t>
      </w:r>
    </w:p>
    <w:p>
      <w:pPr>
        <w:pStyle w:val="ListBullet"/>
      </w:pPr>
      <w:r>
        <w:rPr>
          <w:sz w:val="22"/>
        </w:rPr>
        <w:t>Pass/Fail: All specialist AIs at 85th percentile or above. Any specialist below threshold — additional training required before retest.</w:t>
      </w:r>
    </w:p>
    <w:p>
      <w:pPr>
        <w:pStyle w:val="Heading2"/>
      </w:pPr>
      <w:r>
        <w:rPr>
          <w:color w:val="2E75B6"/>
          <w:sz w:val="26"/>
        </w:rPr>
        <w:t>Four-Phase Verification Sequence</w:t>
      </w:r>
    </w:p>
    <w:p>
      <w:pPr>
        <w:pStyle w:val="ListBullet"/>
      </w:pPr>
      <w:r>
        <w:rPr>
          <w:sz w:val="22"/>
        </w:rPr>
        <w:t>Phase 1 — Foundation Verification: Criteria 1 and 2. Encapsulation and attunement files confirmed before anything else.</w:t>
      </w:r>
    </w:p>
    <w:p>
      <w:pPr>
        <w:pStyle w:val="ListBullet"/>
      </w:pPr>
      <w:r>
        <w:rPr>
          <w:sz w:val="22"/>
        </w:rPr>
        <w:t>Phase 2 — Population Verification: Criteria 3 and 4. Specialist deployment and NFLLM population confirmed.</w:t>
      </w:r>
    </w:p>
    <w:p>
      <w:pPr>
        <w:pStyle w:val="ListBullet"/>
      </w:pPr>
      <w:r>
        <w:rPr>
          <w:sz w:val="22"/>
        </w:rPr>
        <w:t>Phase 3 — Training Verification: Criterion 5. Step 3 generalist training confirmed complete.</w:t>
      </w:r>
    </w:p>
    <w:p>
      <w:pPr>
        <w:pStyle w:val="ListBullet"/>
      </w:pPr>
      <w:r>
        <w:rPr>
          <w:sz w:val="22"/>
        </w:rPr>
        <w:t>Phase 4 — Performance Verification: Criteria 6, 7, and 8. All performance assessments conducted after training is confirmed.</w:t>
      </w:r>
    </w:p>
    <w:p>
      <w:pPr>
        <w:pStyle w:val="Heading2"/>
      </w:pPr>
      <w:r>
        <w:rPr>
          <w:color w:val="2E75B6"/>
          <w:sz w:val="26"/>
        </w:rPr>
        <w:t>Pressure Resistance Protocol</w:t>
      </w:r>
    </w:p>
    <w:p>
      <w:pPr>
        <w:pStyle w:val="ListBullet"/>
      </w:pPr>
      <w:r>
        <w:rPr>
          <w:sz w:val="22"/>
        </w:rPr>
        <w:t>Gate Authority: Gate opening authority rests with the panel — not development team, not funders, not DAO governance.</w:t>
      </w:r>
    </w:p>
    <w:p>
      <w:pPr>
        <w:pStyle w:val="ListBullet"/>
      </w:pPr>
      <w:r>
        <w:rPr>
          <w:sz w:val="22"/>
        </w:rPr>
        <w:t>Panel Gate Review: Panel convenes when development team submits all eight criterion verification reports. Panel has 30 days to complete review.</w:t>
      </w:r>
    </w:p>
    <w:p>
      <w:pPr>
        <w:pStyle w:val="ListBullet"/>
      </w:pPr>
      <w:r>
        <w:rPr>
          <w:sz w:val="22"/>
        </w:rPr>
        <w:t>Premature Opening Prohibition: No DAO vote can open the gate before all criteria are met. Encoded in DAO governance smart contract — automatically rejected before reaching a vote.</w:t>
      </w:r>
    </w:p>
    <w:p>
      <w:pPr>
        <w:pStyle w:val="ListBullet"/>
      </w:pPr>
      <w:r>
        <w:rPr>
          <w:sz w:val="22"/>
        </w:rPr>
        <w:t>Partial Access Prohibition: No partial or limited access before the gate opens. No beta users, no research partners, no preview access. The gate is binary.</w:t>
      </w:r>
    </w:p>
    <w:p>
      <w:pPr>
        <w:pStyle w:val="ListBullet"/>
      </w:pPr>
      <w:r>
        <w:rPr>
          <w:sz w:val="22"/>
        </w:rPr>
        <w:t>Documentation Requirement: Every gate review — including those resulting in continued closure — fully documented and published to the open layer.</w:t>
      </w:r>
    </w:p>
    <w:p>
      <w:r>
        <w:rPr>
          <w:b/>
          <w:i/>
          <w:sz w:val="20"/>
        </w:rPr>
        <w:t>[LOCK] Only when every gate criterion is met does ATLAS go operational. The discipline to hold that boundary — especially as the system shows promise and pressure to deploy early grows — is one of the most important governance commitments the development team makes.</w:t>
      </w:r>
    </w:p>
    <w:p>
      <w:pPr>
        <w:pStyle w:val="Heading1"/>
      </w:pPr>
      <w:r>
        <w:rPr>
          <w:color w:val="1F4E79"/>
          <w:sz w:val="32"/>
        </w:rPr>
        <w:t>PART 42: DISCLOSURE EVENT RECORD</w:t>
      </w:r>
    </w:p>
    <w:p>
      <w:r>
        <w:rPr>
          <w:i/>
          <w:color w:val="990000"/>
          <w:sz w:val="20"/>
        </w:rPr>
        <w:t>[SUPERSEDED] Part 42 — Disclosure Event Record — Superseded by Part 52 — Thread Blackout System, Circumvention Search, Thread Health Monitoring. Full content preserved below as historical record and development context. The superseding part is the operative architecture.</w:t>
      </w:r>
    </w:p>
    <w:p>
      <w:pPr>
        <w:pStyle w:val="Heading2"/>
      </w:pPr>
      <w:r>
        <w:rPr>
          <w:color w:val="2E75B6"/>
          <w:sz w:val="26"/>
        </w:rPr>
        <w:t>Four Simultaneous Functions</w:t>
      </w:r>
    </w:p>
    <w:p>
      <w:pPr>
        <w:pStyle w:val="ListBullet"/>
      </w:pPr>
      <w:r>
        <w:rPr>
          <w:sz w:val="22"/>
        </w:rPr>
        <w:t>Function 1 — Event Closure Documentation: Complete record of what happened during this specific disclosure event from gate clearance through resolution or quarantine.</w:t>
      </w:r>
    </w:p>
    <w:p>
      <w:pPr>
        <w:pStyle w:val="ListBullet"/>
      </w:pPr>
      <w:r>
        <w:rPr>
          <w:sz w:val="22"/>
        </w:rPr>
        <w:t>Function 2 — Precedent Generation: Every event produces decisions that future events should draw from.</w:t>
      </w:r>
    </w:p>
    <w:p>
      <w:pPr>
        <w:pStyle w:val="ListBullet"/>
      </w:pPr>
      <w:r>
        <w:rPr>
          <w:sz w:val="22"/>
        </w:rPr>
        <w:t>Function 3 — Transparent Public Account: The open layer version — what the community can see about how the system handled a sensitive finding.</w:t>
      </w:r>
    </w:p>
    <w:p>
      <w:pPr>
        <w:pStyle w:val="ListBullet"/>
      </w:pPr>
      <w:r>
        <w:rPr>
          <w:sz w:val="22"/>
        </w:rPr>
        <w:t>Function 4 — Failure Forensics: When disclosure events fail, the forensic record becomes the most important training data the system can generate.</w:t>
      </w:r>
    </w:p>
    <w:p>
      <w:pPr>
        <w:pStyle w:val="Heading2"/>
      </w:pPr>
      <w:r>
        <w:rPr>
          <w:color w:val="2E75B6"/>
          <w:sz w:val="26"/>
        </w:rPr>
        <w:t>Five-Section Content Specification</w:t>
      </w:r>
    </w:p>
    <w:p>
      <w:pPr>
        <w:pStyle w:val="Heading3"/>
      </w:pPr>
      <w:r>
        <w:rPr>
          <w:b/>
          <w:sz w:val="24"/>
        </w:rPr>
        <w:t>Section 1 — Event Identification</w:t>
      </w:r>
    </w:p>
    <w:p>
      <w:pPr>
        <w:pStyle w:val="ListBullet"/>
      </w:pPr>
      <w:r>
        <w:rPr>
          <w:sz w:val="22"/>
        </w:rPr>
        <w:t>Unique disclosure event identifier — blockchain logged, immutable</w:t>
      </w:r>
    </w:p>
    <w:p>
      <w:pPr>
        <w:pStyle w:val="ListBullet"/>
      </w:pPr>
      <w:r>
        <w:rPr>
          <w:sz w:val="22"/>
        </w:rPr>
        <w:t>Event initiation date, gate clearance date, event closure date, and closure type</w:t>
      </w:r>
    </w:p>
    <w:p>
      <w:pPr>
        <w:pStyle w:val="ListBullet"/>
      </w:pPr>
      <w:r>
        <w:rPr>
          <w:sz w:val="22"/>
        </w:rPr>
        <w:t>Finding domain and epistemic tag at time of disclosure initiation</w:t>
      </w:r>
    </w:p>
    <w:p>
      <w:pPr>
        <w:pStyle w:val="ListBullet"/>
      </w:pPr>
      <w:r>
        <w:rPr>
          <w:sz w:val="22"/>
        </w:rPr>
        <w:t>Grand Challenge Registry problem connection</w:t>
      </w:r>
    </w:p>
    <w:p>
      <w:pPr>
        <w:pStyle w:val="ListBullet"/>
      </w:pPr>
      <w:r>
        <w:rPr>
          <w:sz w:val="22"/>
        </w:rPr>
        <w:t>Panel composition — anonymized at individual level, role and qualification level public</w:t>
      </w:r>
    </w:p>
    <w:p>
      <w:pPr>
        <w:pStyle w:val="Heading3"/>
      </w:pPr>
      <w:r>
        <w:rPr>
          <w:b/>
          <w:sz w:val="24"/>
        </w:rPr>
        <w:t>Section 2 — Gate Clearance Record</w:t>
      </w:r>
    </w:p>
    <w:p>
      <w:r>
        <w:rPr>
          <w:sz w:val="22"/>
        </w:rPr>
        <w:t>Complete documentation of how the finding cleared all five disclosure gates — necessity test reasoning, mitigation readiness framework, recipient qualification assessments, disclosure package as delivered, and complete monitoring log.</w:t>
      </w:r>
    </w:p>
    <w:p>
      <w:pPr>
        <w:pStyle w:val="Heading3"/>
      </w:pPr>
      <w:r>
        <w:rPr>
          <w:b/>
          <w:sz w:val="24"/>
        </w:rPr>
        <w:t>Section 3 — Testing Record</w:t>
      </w:r>
    </w:p>
    <w:p>
      <w:r>
        <w:rPr>
          <w:sz w:val="22"/>
        </w:rPr>
        <w:t>Compartmentalization design rationale, aggregate tester qualification profile, results by compartment with convergence or divergence pattern, aggregate results synthesis, and complete cascade event records if applicable.</w:t>
      </w:r>
    </w:p>
    <w:p>
      <w:pPr>
        <w:pStyle w:val="Heading3"/>
      </w:pPr>
      <w:r>
        <w:rPr>
          <w:b/>
          <w:sz w:val="24"/>
        </w:rPr>
        <w:t>Section 4 — Resolution Record</w:t>
      </w:r>
    </w:p>
    <w:p>
      <w:r>
        <w:rPr>
          <w:sz w:val="22"/>
        </w:rPr>
        <w:t>Four resolution types: Resolved-Finding Advanced, Resolved-Finding Quarantined, Three Laws Violation During Disclosure, and Inconclusive-Extended Investigation. Includes mitigation effectiveness assessment for resolved-advanced outcomes.</w:t>
      </w:r>
    </w:p>
    <w:p>
      <w:pPr>
        <w:pStyle w:val="Heading3"/>
      </w:pPr>
      <w:r>
        <w:rPr>
          <w:b/>
          <w:sz w:val="24"/>
        </w:rPr>
        <w:t>Section 5 — Failure Forensics</w:t>
      </w:r>
    </w:p>
    <w:p>
      <w:r>
        <w:rPr>
          <w:sz w:val="22"/>
        </w:rPr>
        <w:t>Activated when closure type is Three Laws Violation During Disclosure. Six forensic components:</w:t>
      </w:r>
    </w:p>
    <w:p>
      <w:pPr>
        <w:pStyle w:val="ListBullet"/>
      </w:pPr>
      <w:r>
        <w:rPr>
          <w:sz w:val="22"/>
        </w:rPr>
        <w:t>Component 1 — Violation Characterization: Which law, at what level, at what point during testing, whether anticipated in AI brainstorm layer or genuinely novel.</w:t>
      </w:r>
    </w:p>
    <w:p>
      <w:pPr>
        <w:pStyle w:val="ListBullet"/>
      </w:pPr>
      <w:r>
        <w:rPr>
          <w:sz w:val="22"/>
        </w:rPr>
        <w:t>Component 2 — Gate Failure Analysis: Which gate should have caught this and didn't. Whether relevant information was available at gate clearance time.</w:t>
      </w:r>
    </w:p>
    <w:p>
      <w:pPr>
        <w:pStyle w:val="ListBullet"/>
      </w:pPr>
      <w:r>
        <w:rPr>
          <w:sz w:val="22"/>
        </w:rPr>
        <w:t>Component 3 — AI Brainstorm Retrospective: Did failure mechanics projections include the violation that occurred? If not — what made it invisible to the brainstorm layer?</w:t>
      </w:r>
    </w:p>
    <w:p>
      <w:pPr>
        <w:pStyle w:val="ListBullet"/>
      </w:pPr>
      <w:r>
        <w:rPr>
          <w:sz w:val="22"/>
        </w:rPr>
        <w:t>Component 4 — Mitigation Framework Retrospective: Did the mitigation framework address this violation type? If not — what assessment process would have identified the gap?</w:t>
      </w:r>
    </w:p>
    <w:p>
      <w:pPr>
        <w:pStyle w:val="ListBullet"/>
      </w:pPr>
      <w:r>
        <w:rPr>
          <w:sz w:val="22"/>
        </w:rPr>
        <w:t>Component 5 — System Improvement Recommendations: Specific actionable recommendations for gate architecture, brainstorm layer methodology, and mitigation framework design improvements.</w:t>
      </w:r>
    </w:p>
    <w:p>
      <w:pPr>
        <w:pStyle w:val="ListBullet"/>
      </w:pPr>
      <w:r>
        <w:rPr>
          <w:sz w:val="22"/>
        </w:rPr>
        <w:t>Component 6 — Pattern Connection: Does this failure connect to any previous failure in the archive? Recurring failure mode triggers escalated priority for system improvement recommendations.</w:t>
      </w:r>
    </w:p>
    <w:p>
      <w:pPr>
        <w:pStyle w:val="Heading2"/>
      </w:pPr>
      <w:r>
        <w:rPr>
          <w:color w:val="2E75B6"/>
          <w:sz w:val="26"/>
        </w:rPr>
        <w:t>The Pattern Recognition System</w:t>
      </w:r>
    </w:p>
    <w:p>
      <w:pPr>
        <w:pStyle w:val="ListBullet"/>
      </w:pPr>
      <w:r>
        <w:rPr>
          <w:sz w:val="22"/>
        </w:rPr>
        <w:t>Gate Weakness Patterns: Which gates fail most frequently and for what violation types.</w:t>
      </w:r>
    </w:p>
    <w:p>
      <w:pPr>
        <w:pStyle w:val="ListBullet"/>
      </w:pPr>
      <w:r>
        <w:rPr>
          <w:sz w:val="22"/>
        </w:rPr>
        <w:t>Domain-Specific Patterns: Do certain research domains consistently produce specific types of Three Laws tensions?</w:t>
      </w:r>
    </w:p>
    <w:p>
      <w:pPr>
        <w:pStyle w:val="ListBullet"/>
      </w:pPr>
      <w:r>
        <w:rPr>
          <w:sz w:val="22"/>
        </w:rPr>
        <w:t>Mitigation Framework Patterns: Which mitigation approaches work reliably, which fail under specific conditions.</w:t>
      </w:r>
    </w:p>
    <w:p>
      <w:pPr>
        <w:pStyle w:val="ListBullet"/>
      </w:pPr>
      <w:r>
        <w:rPr>
          <w:sz w:val="22"/>
        </w:rPr>
        <w:t>Resolution Timeline Patterns: How long do disclosures typically take to resolve by domain and violation type.</w:t>
      </w:r>
    </w:p>
    <w:p>
      <w:r>
        <w:rPr>
          <w:sz w:val="22"/>
        </w:rPr>
        <w:t>Generalist AI produces Disclosure Pattern Reports — parallel to Gap Reports from domain research. These feed directly into gate architecture review and DAO governance proposals.</w:t>
      </w:r>
    </w:p>
    <w:p>
      <w:pPr>
        <w:pStyle w:val="Heading2"/>
      </w:pPr>
      <w:r>
        <w:rPr>
          <w:color w:val="2E75B6"/>
          <w:sz w:val="26"/>
        </w:rPr>
        <w:t>Public Disclosure Pathway</w:t>
      </w:r>
    </w:p>
    <w:p>
      <w:r>
        <w:rPr>
          <w:sz w:val="22"/>
        </w:rPr>
        <w:t>Public After Closure:</w:t>
      </w:r>
    </w:p>
    <w:p>
      <w:pPr>
        <w:pStyle w:val="ListBullet"/>
      </w:pPr>
      <w:r>
        <w:rPr>
          <w:sz w:val="22"/>
        </w:rPr>
        <w:t>Event identifier, closure date, finding domain and epistemic tag, gate clearance confirmation, closure type</w:t>
      </w:r>
    </w:p>
    <w:p>
      <w:pPr>
        <w:pStyle w:val="ListBullet"/>
      </w:pPr>
      <w:r>
        <w:rPr>
          <w:sz w:val="22"/>
        </w:rPr>
        <w:t>Aggregate testing record — compartment types, number of teams, convergence or divergence pattern</w:t>
      </w:r>
    </w:p>
    <w:p>
      <w:pPr>
        <w:pStyle w:val="ListBullet"/>
      </w:pPr>
      <w:r>
        <w:rPr>
          <w:sz w:val="22"/>
        </w:rPr>
        <w:t>Mitigation effectiveness assessment for resolved-advanced outcomes</w:t>
      </w:r>
    </w:p>
    <w:p>
      <w:pPr>
        <w:pStyle w:val="ListBullet"/>
      </w:pPr>
      <w:r>
        <w:rPr>
          <w:sz w:val="22"/>
        </w:rPr>
        <w:t>Full failure forensics for Three Laws violation closures — intentionally fully public</w:t>
      </w:r>
    </w:p>
    <w:p>
      <w:pPr>
        <w:pStyle w:val="ListBullet"/>
      </w:pPr>
      <w:r>
        <w:rPr>
          <w:sz w:val="22"/>
        </w:rPr>
        <w:t>System improvement recommendations and their implementation status</w:t>
      </w:r>
    </w:p>
    <w:p>
      <w:r>
        <w:rPr>
          <w:sz w:val="22"/>
        </w:rPr>
        <w:t>Remains Protected After Closure:</w:t>
      </w:r>
    </w:p>
    <w:p>
      <w:pPr>
        <w:pStyle w:val="ListBullet"/>
      </w:pPr>
      <w:r>
        <w:rPr>
          <w:sz w:val="22"/>
        </w:rPr>
        <w:t>Individual recipient and tester identities — aggregate profiles public, identities protected</w:t>
      </w:r>
    </w:p>
    <w:p>
      <w:pPr>
        <w:pStyle w:val="ListBullet"/>
      </w:pPr>
      <w:r>
        <w:rPr>
          <w:sz w:val="22"/>
        </w:rPr>
        <w:t>Specific finding contents if the finding remains sensitive after closure</w:t>
      </w:r>
    </w:p>
    <w:p>
      <w:pPr>
        <w:pStyle w:val="ListBullet"/>
      </w:pPr>
      <w:r>
        <w:rPr>
          <w:sz w:val="22"/>
        </w:rPr>
        <w:t>Sacred or restricted indigenous knowledge that intersected with the disclosure event</w:t>
      </w:r>
    </w:p>
    <w:p>
      <w:r>
        <w:rPr>
          <w:b/>
          <w:i/>
          <w:sz w:val="20"/>
        </w:rPr>
        <w:t>[IMPORTANT] System failures are more fully disclosed than successes. A system that is transparent about its failures builds more trust than one that only publishes successes. The open layer failure forensics record is the proof.</w:t>
      </w:r>
    </w:p>
    <w:p>
      <w:pPr>
        <w:pStyle w:val="Heading2"/>
      </w:pPr>
      <w:r>
        <w:rPr>
          <w:color w:val="2E75B6"/>
          <w:sz w:val="26"/>
        </w:rPr>
        <w:t>The Precedent System</w:t>
      </w:r>
    </w:p>
    <w:p>
      <w:pPr>
        <w:pStyle w:val="ListBullet"/>
      </w:pPr>
      <w:r>
        <w:rPr>
          <w:sz w:val="22"/>
        </w:rPr>
        <w:t>Entry Format: Event type classification, domain and violation type, gate configuration, testing architecture, resolution pathway, outcome, key lessons.</w:t>
      </w:r>
    </w:p>
    <w:p>
      <w:pPr>
        <w:pStyle w:val="ListBullet"/>
      </w:pPr>
      <w:r>
        <w:rPr>
          <w:sz w:val="22"/>
        </w:rPr>
        <w:t>Precedent Access: Panel, secretary, and generalist AI have full access.</w:t>
      </w:r>
    </w:p>
    <w:p>
      <w:pPr>
        <w:pStyle w:val="ListBullet"/>
      </w:pPr>
      <w:r>
        <w:rPr>
          <w:sz w:val="22"/>
        </w:rPr>
        <w:t>Precedent Weight: More recent precedents weighted more heavily. Similar domain and violation type weighted most heavily.</w:t>
      </w:r>
    </w:p>
    <w:p>
      <w:pPr>
        <w:pStyle w:val="ListBullet"/>
      </w:pPr>
      <w:r>
        <w:rPr>
          <w:sz w:val="22"/>
        </w:rPr>
        <w:t>Precedent Evolution: When system improvement recommendations are implemented — relevant precedents annotated to show the failure mode has been addressed. History preserved but current applicability accurately characterized.</w:t>
      </w:r>
    </w:p>
    <w:p>
      <w:pPr>
        <w:pStyle w:val="Heading1"/>
      </w:pPr>
      <w:r>
        <w:rPr>
          <w:color w:val="1F4E79"/>
          <w:sz w:val="32"/>
        </w:rPr>
        <w:t>PART 43: CAVE-TO-OCEAN PRINCIPLE</w:t>
      </w:r>
    </w:p>
    <w:p>
      <w:pPr>
        <w:pStyle w:val="Heading2"/>
      </w:pPr>
      <w:r>
        <w:rPr>
          <w:color w:val="2E75B6"/>
          <w:sz w:val="26"/>
        </w:rPr>
        <w:t>The Principle</w:t>
      </w:r>
    </w:p>
    <w:p>
      <w:r>
        <w:rPr>
          <w:sz w:val="22"/>
        </w:rPr>
        <w:t>The NFLLM does not fill linearly — it fills by pressure and connectivity. Early wave fields are the main chamber. Water level rises there first. As the main chamber fills, pressure pushes verified knowledge into adjacent pockets — second and third wave fields that couldn't be fully populated until the foundational water level was sufficient to reach them.</w:t>
      </w:r>
    </w:p>
    <w:p>
      <w:r>
        <w:rPr>
          <w:sz w:val="22"/>
        </w:rPr>
        <w:t>Some pockets have narrow passages — fields with high dependency on multiple first wave foundations. They don't fill until water has reached sufficient level in several chambers simultaneously. Neuroscience is a good example — it needs biology substantially full AND chemistry AND medicine before its own pocket fills accurately.</w:t>
      </w:r>
    </w:p>
    <w:p>
      <w:r>
        <w:rPr>
          <w:sz w:val="22"/>
        </w:rPr>
        <w:t>Some pockets are deep and isolated — fourth wave fields. The main water level has to be very high before pressure reaches them. But once it does they fill relatively quickly because the foundational knowledge supporting their assessment is already thoroughly verified.</w:t>
      </w:r>
    </w:p>
    <w:p>
      <w:pPr>
        <w:pStyle w:val="Heading2"/>
      </w:pPr>
      <w:r>
        <w:rPr>
          <w:color w:val="2E75B6"/>
          <w:sz w:val="26"/>
        </w:rPr>
        <w:t>The Cave Becoming an Ocean</w:t>
      </w:r>
    </w:p>
    <w:p>
      <w:r>
        <w:rPr>
          <w:sz w:val="22"/>
        </w:rPr>
        <w:t>The cave-to-ocean transition describes what ATLAS becomes at maturity. The walls between fields don't just get thinner as knowledge accumulates — they dissolve. What started as separate specialist chambers becomes one continuous body of verified knowledge where the distinction between domains is a navigational convenience not a real boundary. A mature ATLAS doesn't think in disciplines — it thinks in connections.</w:t>
      </w:r>
    </w:p>
    <w:p>
      <w:pPr>
        <w:pStyle w:val="Heading2"/>
      </w:pPr>
      <w:r>
        <w:rPr>
          <w:color w:val="2E75B6"/>
          <w:sz w:val="26"/>
        </w:rPr>
        <w:t>Architectural Implications</w:t>
      </w:r>
    </w:p>
    <w:p>
      <w:pPr>
        <w:pStyle w:val="ListBullet"/>
      </w:pPr>
      <w:r>
        <w:rPr>
          <w:sz w:val="22"/>
        </w:rPr>
        <w:t>Operational Gate: The system doesn't need the cave full — it needs water level high enough that main chambers and most first-order pockets are full and pressurized. That's the Phase 2 trigger.</w:t>
      </w:r>
    </w:p>
    <w:p>
      <w:pPr>
        <w:pStyle w:val="ListBullet"/>
      </w:pPr>
      <w:r>
        <w:rPr>
          <w:sz w:val="22"/>
        </w:rPr>
        <w:t>Retraining: Retrain on what's genuinely full, not on what's partially filled. Training on a pocket below 60% fullness would internalize the gaps as if they were boundaries.</w:t>
      </w:r>
    </w:p>
    <w:p>
      <w:pPr>
        <w:pStyle w:val="ListBullet"/>
      </w:pPr>
      <w:r>
        <w:rPr>
          <w:sz w:val="22"/>
        </w:rPr>
        <w:t>Intelligence Value: Early NFLLM value is primarily in individual verified findings. Mid-NFLLM value is increasingly in the network — what findings mean in relationship to each other. Mature NFLLM value is almost entirely in the network — individual findings matter less than what the connected whole makes visible.</w:t>
      </w:r>
    </w:p>
    <w:p>
      <w:r>
        <w:rPr>
          <w:i/>
          <w:sz w:val="20"/>
        </w:rPr>
        <w:t>[NOTE] The ocean principle applied to knowledge value: The cave filling with water creates pressure. The ocean creates currents — self-organizing flows of knowledge that direct attention, surface patterns, and reveal truths that only become visible when the water level is high enough to connect everything.</w:t>
      </w:r>
    </w:p>
    <w:p>
      <w:pPr>
        <w:pStyle w:val="Heading1"/>
      </w:pPr>
      <w:r>
        <w:rPr>
          <w:color w:val="1F4E79"/>
          <w:sz w:val="32"/>
        </w:rPr>
        <w:t>PART 44: NFLLM AS LIVING NEURAL NETWORK</w:t>
      </w:r>
    </w:p>
    <w:p>
      <w:pPr>
        <w:pStyle w:val="Heading2"/>
      </w:pPr>
      <w:r>
        <w:rPr>
          <w:color w:val="2E75B6"/>
          <w:sz w:val="26"/>
        </w:rPr>
        <w:t>The Core Architecture</w:t>
      </w:r>
    </w:p>
    <w:p>
      <w:r>
        <w:rPr>
          <w:sz w:val="22"/>
        </w:rPr>
        <w:t>Every verified finding that enters the NFLLM doesn't just occupy a storage location — it arrives with its complete relationship map already attached. When a new finding enters it doesn't sit in isolation. The system immediately maps it against everything already in the NFLLM — finding where it corroborates existing knowledge, where it creates new bridges, where it upgrades adjacent findings, where it opens new frontier territory.</w:t>
      </w:r>
    </w:p>
    <w:p>
      <w:r>
        <w:rPr>
          <w:sz w:val="22"/>
        </w:rPr>
        <w:t>This is directly analogous to how a neuron works. It doesn't store information in isolation — it exists entirely through its connections. Every NFLLM entry is a neuron. The blockchain is the synaptic architecture — the immutable record of every connection, every activation, every relationship between nodes.</w:t>
      </w:r>
    </w:p>
    <w:p>
      <w:pPr>
        <w:pStyle w:val="Heading2"/>
      </w:pPr>
      <w:r>
        <w:rPr>
          <w:color w:val="2E75B6"/>
          <w:sz w:val="26"/>
        </w:rPr>
        <w:t>Four Link Types — Every NFLLM Entry</w:t>
      </w:r>
    </w:p>
    <w:p>
      <w:pPr>
        <w:pStyle w:val="ListBullet"/>
      </w:pPr>
      <w:r>
        <w:rPr>
          <w:sz w:val="22"/>
        </w:rPr>
        <w:t>Forward Links: What this finding connects to that already exists in the NFLLM — existing findings it corroborates, bridges it activates, Grand Challenge Registry problems it advances.</w:t>
      </w:r>
    </w:p>
    <w:p>
      <w:pPr>
        <w:pStyle w:val="ListBullet"/>
      </w:pPr>
      <w:r>
        <w:rPr>
          <w:sz w:val="22"/>
        </w:rPr>
        <w:t>Backward Links: What existing findings pointed toward this finding before it was verified — Gap Reports that identified this space, THR findings that anticipated it, autonomous research threads that were pursuing it.</w:t>
      </w:r>
    </w:p>
    <w:p>
      <w:pPr>
        <w:pStyle w:val="ListBullet"/>
      </w:pPr>
      <w:r>
        <w:rPr>
          <w:sz w:val="22"/>
        </w:rPr>
        <w:t>Activation Links: What this finding's arrival changes in the existing network — findings whose epistemic status it upgrades, registry problems whose RPS it shifts, autonomous research directions it opens or closes.</w:t>
      </w:r>
    </w:p>
    <w:p>
      <w:pPr>
        <w:pStyle w:val="ListBullet"/>
      </w:pPr>
      <w:r>
        <w:rPr>
          <w:sz w:val="22"/>
        </w:rPr>
        <w:t>Bridge Links: Cross-domain connections this finding creates that didn't exist before — the threads a researcher can follow from this finding into adjacent fields.</w:t>
      </w:r>
    </w:p>
    <w:p>
      <w:pPr>
        <w:pStyle w:val="Heading2"/>
      </w:pPr>
      <w:r>
        <w:rPr>
          <w:color w:val="2E75B6"/>
          <w:sz w:val="26"/>
        </w:rPr>
        <w:t>Thread Navigation</w:t>
      </w:r>
    </w:p>
    <w:p>
      <w:r>
        <w:rPr>
          <w:sz w:val="22"/>
        </w:rPr>
        <w:t>When a researcher follows a thread through the NFLLM they are not doing a keyword search through a database. They are traversing a living network — following connection links from finding to finding the way thought moves through a mind. Each node they arrive at has its own connection map. The thread can go anywhere the knowledge actually goes — across domains, across time, across knowledge traditions.</w:t>
      </w:r>
    </w:p>
    <w:p>
      <w:r>
        <w:rPr>
          <w:sz w:val="22"/>
        </w:rPr>
        <w:t>This is categorically different from how current research databases work. PubMed gives you papers that match keywords. The NFLLM gives you the actual shape of what is known and how it connects — the verified knowledge landscape navigable in any direction from any starting point.</w:t>
      </w:r>
    </w:p>
    <w:p>
      <w:pPr>
        <w:pStyle w:val="Heading2"/>
      </w:pPr>
      <w:r>
        <w:rPr>
          <w:color w:val="2E75B6"/>
          <w:sz w:val="26"/>
        </w:rPr>
        <w:t>Living Memory of the Human-AI Race</w:t>
      </w:r>
    </w:p>
    <w:p>
      <w:r>
        <w:rPr>
          <w:sz w:val="22"/>
        </w:rPr>
        <w:t>The NFLLM is not a database of what humanity knows. It is the verified living memory of human and AI collaborative intelligence — every entry the product of human knowledge, AI verification, ethical authentication, and cross-domain synthesis working together.</w:t>
      </w:r>
    </w:p>
    <w:p>
      <w:r>
        <w:rPr>
          <w:sz w:val="22"/>
        </w:rPr>
        <w:t>No human built it alone. No AI built it alone. Every entry is the product of the partnership — human knowledge contributed, AI verified, human judgment applied through the secretary and panel, Three Laws authenticated, cross-domain bridges found through autonomous research, cultural intelligence applied through facilitators.</w:t>
      </w:r>
    </w:p>
    <w:p>
      <w:pPr>
        <w:pStyle w:val="Heading2"/>
      </w:pPr>
      <w:r>
        <w:rPr>
          <w:color w:val="2E75B6"/>
          <w:sz w:val="26"/>
        </w:rPr>
        <w:t>The Network Effect at Scale</w:t>
      </w:r>
    </w:p>
    <w:p>
      <w:pPr>
        <w:pStyle w:val="ListBullet"/>
      </w:pPr>
      <w:r>
        <w:rPr>
          <w:sz w:val="22"/>
        </w:rPr>
        <w:t>Early NFLLM: 10,000 entries, sparse connections. Value is primarily the verified individual findings.</w:t>
      </w:r>
    </w:p>
    <w:p>
      <w:pPr>
        <w:pStyle w:val="ListBullet"/>
      </w:pPr>
      <w:r>
        <w:rPr>
          <w:sz w:val="22"/>
        </w:rPr>
        <w:t>Mid NFLLM: 1,000,000 entries, dense connections in first and second wave fields. Value is increasingly in the network — what findings mean in relationship to each other.</w:t>
      </w:r>
    </w:p>
    <w:p>
      <w:pPr>
        <w:pStyle w:val="ListBullet"/>
      </w:pPr>
      <w:r>
        <w:rPr>
          <w:sz w:val="22"/>
        </w:rPr>
        <w:t>Mature NFLLM: Hundreds of millions of entries, ocean-level connectivity. Value is almost entirely in the network — individual findings matter less than what the connected whole makes visible that no individual finding could reveal alone.</w:t>
      </w:r>
    </w:p>
    <w:p>
      <w:r>
        <w:rPr>
          <w:i/>
          <w:sz w:val="20"/>
        </w:rPr>
        <w:t>[NOTE] The NFLLM starts as a cave filling with water and becomes an ocean. At ocean-level maturity the distinction between specialist domains is a navigational convenience not a real boundary. The system thinks in connections, not disciplines.</w:t>
      </w:r>
    </w:p>
    <w:p>
      <w:r>
        <w:br w:type="page"/>
      </w:r>
    </w:p>
    <w:p>
      <w:r>
        <w:rPr>
          <w:sz w:val="22"/>
        </w:rPr>
        <w:t>ATLAS</w:t>
      </w:r>
    </w:p>
    <w:p>
      <w:pPr>
        <w:pStyle w:val="Heading1"/>
      </w:pPr>
      <w:r>
        <w:rPr>
          <w:color w:val="1F4E79"/>
          <w:sz w:val="32"/>
        </w:rPr>
        <w:t>PART 48: CONFLICT RESOLUTION PANEL — CREDENTIAL ARCHITECTURE, COMPOSITION, DELIBERATION &amp; DECISION PROTOCOL</w:t>
      </w:r>
    </w:p>
    <w:p>
      <w:pPr>
        <w:pStyle w:val="Heading2"/>
      </w:pPr>
      <w:r>
        <w:rPr>
          <w:color w:val="2E75B6"/>
          <w:sz w:val="26"/>
        </w:rPr>
        <w:t>Architecture Overview</w:t>
      </w:r>
    </w:p>
    <w:p>
      <w:r>
        <w:rPr>
          <w:sz w:val="22"/>
        </w:rPr>
        <w:t>The Conflict Resolution Panel is the HR platform's highest decision-making body. It handles cases that exceed what the LSM and human facilitators can resolve through mediation — Three Laws conflicts, cross-cultural epistemological disputes with worldwide implications, and decisions whose outcomes affect communities at county, country, or global scale.</w:t>
      </w:r>
    </w:p>
    <w:p>
      <w:r>
        <w:rPr>
          <w:sz w:val="22"/>
        </w:rPr>
        <w:t>The Panel is not a standing committee of appointed experts. It is a direct credentialed democracy — assembled per case, scaled to the impact of the decision, and open to every qualified participant whose credentials authorize their involvement. Every participant who has earned the right to be in the room votes with a weight that reflects the depth and relevance of their demonstrated knowledge — determined by the credential multiplier system established in Part 53.</w:t>
      </w:r>
    </w:p>
    <w:p>
      <w:r>
        <w:rPr>
          <w:sz w:val="22"/>
        </w:rPr>
        <w:t>The Panel process has two phases for every case at every level. Phase 1 is deliberation — LSM-structured discussion through Common Ground where all credentialed participants contribute perspective, analysis, and domain knowledge before any vote is cast. Phase 2 is decision — a weighted credentialed vote where the credential multiplier determines each participant's vote weight, and the outcome is determined by a threshold applied to the total weighted vote total scaled to panel level.</w:t>
      </w:r>
    </w:p>
    <w:p>
      <w:r>
        <w:rPr>
          <w:b/>
          <w:i/>
          <w:sz w:val="20"/>
        </w:rPr>
        <w:t>[LOCK] The credential is the qualification. The multiplier is the weight of demonstrated knowledge inside the gate. Every participant who has earned the right to participate votes — and their vote weight reflects how deeply they have demonstrated relevant knowledge. All thresholds apply to total weighted vote totals, not participant counts.</w:t>
      </w:r>
    </w:p>
    <w:p>
      <w:pPr>
        <w:pStyle w:val="Heading2"/>
      </w:pPr>
      <w:r>
        <w:rPr>
          <w:color w:val="2E75B6"/>
          <w:sz w:val="26"/>
        </w:rPr>
        <w:t>Credential Multiplier System — Applied to All Panel Voting</w:t>
      </w:r>
    </w:p>
    <w:p>
      <w:r>
        <w:rPr>
          <w:sz w:val="22"/>
        </w:rPr>
        <w:t>The credential multiplier from Part 53 applies to all Panel decisions without exception. Three Laws credentials carry a universal multiplier. Specialist credentials carry a context-dependent multiplier when the decision falls within the credentialed field. Translation credentials carry a context-dependent multiplier when cross-cultural dimensions are present. Combinations are additive when applicable. Current credentials only — lapsed credentials revert to 1 vote until retest is passed.</w:t>
      </w:r>
    </w:p>
    <w:p>
      <w:r>
        <w:rPr>
          <w:i/>
          <w:sz w:val="20"/>
        </w:rPr>
        <w:t>[NOTE] Credential combinations are additive when applicable. A participant holding Level 3 Three Laws plus Level 3 applicable specialist plus Level 2 applicable translation casts 3+3+2=8 weighted votes on that specific decision. All thresholds apply to the total weighted vote pool.</w:t>
      </w:r>
    </w:p>
    <w:p>
      <w:pPr>
        <w:pStyle w:val="Heading2"/>
      </w:pPr>
      <w:r>
        <w:rPr>
          <w:color w:val="2E75B6"/>
          <w:sz w:val="26"/>
        </w:rPr>
        <w:t>Three Panel Levels — Impact-Scaled Assembly</w:t>
      </w:r>
    </w:p>
    <w:p>
      <w:r>
        <w:rPr>
          <w:sz w:val="22"/>
        </w:rPr>
        <w:t>Panel level is determined by the scope of impact of the decision. The decision's reach determines who has the right and the obligation to participate. All thresholds apply to total weighted vote totals — not to the number of participants.</w:t>
      </w:r>
    </w:p>
    <w:p>
      <w:r>
        <w:rPr>
          <w:i/>
          <w:sz w:val="20"/>
        </w:rPr>
        <w:t>[NOTE] A Level 3 panel at full participation is a global referendum of the credentialed — with votes weighted by demonstrated knowledge. Participants with deeper relevant credentials carry more weight. This is not less democratic — it is more honest democracy. The credential multiplier ensures the weight behind each vote reflects actual demonstrated knowledge.</w:t>
      </w:r>
    </w:p>
    <w:p>
      <w:pPr>
        <w:pStyle w:val="Heading2"/>
      </w:pPr>
      <w:r>
        <w:rPr>
          <w:color w:val="2E75B6"/>
          <w:sz w:val="26"/>
        </w:rPr>
        <w:t>Two-Phase Panel Process — Deliberation Then Decision</w:t>
      </w:r>
    </w:p>
    <w:p>
      <w:r>
        <w:rPr>
          <w:sz w:val="22"/>
        </w:rPr>
        <w:t>Every panel at every level follows the same two-phase sequence. Phase 1 deliberation is not optional. The deliberation is as important as the decision.</w:t>
      </w:r>
    </w:p>
    <w:p>
      <w:r>
        <w:rPr>
          <w:sz w:val="22"/>
        </w:rPr>
        <w:t>Phase 1 — Deliberation</w:t>
      </w:r>
    </w:p>
    <w:p>
      <w:r>
        <w:rPr>
          <w:sz w:val="22"/>
        </w:rPr>
        <w:t>All credentialed participants eligible for the decision convene in Common Ground — LSM-structured. The full case record is presented. Deliberation is structured by the LSM using the full Common Ground architecture. Minimum durations: Level 1 = 72 hours, Level 2 = 14 days, Level 3 = 30 days.</w:t>
      </w:r>
    </w:p>
    <w:p>
      <w:pPr>
        <w:pStyle w:val="ListBullet"/>
      </w:pPr>
      <w:r>
        <w:rPr>
          <w:sz w:val="22"/>
        </w:rPr>
        <w:t>All credentialed participants contribute — Three Laws holders contribute ethical and governance analysis, specialists contribute domain expertise, translation credential holders contribute cross-cultural intelligence</w:t>
      </w:r>
    </w:p>
    <w:p>
      <w:pPr>
        <w:pStyle w:val="ListBullet"/>
      </w:pPr>
      <w:r>
        <w:rPr>
          <w:sz w:val="22"/>
        </w:rPr>
        <w:t>Dissent is documented — minority positions captured in full with reasoning. Dissent is not suppressed — it becomes part of the precedent record</w:t>
      </w:r>
    </w:p>
    <w:p>
      <w:pPr>
        <w:pStyle w:val="ListBullet"/>
      </w:pPr>
      <w:r>
        <w:rPr>
          <w:sz w:val="22"/>
        </w:rPr>
        <w:t>LSM Deliberation Summary produced at close — principal arguments, convergence, divergence, minority positions, questions the vote will resolve</w:t>
      </w:r>
    </w:p>
    <w:p>
      <w:r>
        <w:rPr>
          <w:sz w:val="22"/>
        </w:rPr>
        <w:t>Phase 2 — Decision</w:t>
      </w:r>
    </w:p>
    <w:p>
      <w:r>
        <w:rPr>
          <w:sz w:val="22"/>
        </w:rPr>
        <w:t>The vote opens after deliberation closes and the Deliberation Summary is distributed. Every eligible credentialed participant votes with their credential-weighted vote total. The credential multiplier is applied automatically — participants do not manually calculate their weight.</w:t>
      </w:r>
    </w:p>
    <w:p>
      <w:pPr>
        <w:pStyle w:val="ListBullet"/>
      </w:pPr>
      <w:r>
        <w:rPr>
          <w:sz w:val="22"/>
        </w:rPr>
        <w:t>Voting windows: Level 1 = 7 days, Level 2 = 14 days, Level 3 = 21 days. Windows are fixed.</w:t>
      </w:r>
    </w:p>
    <w:p>
      <w:pPr>
        <w:pStyle w:val="ListBullet"/>
      </w:pPr>
      <w:r>
        <w:rPr>
          <w:sz w:val="22"/>
        </w:rPr>
        <w:t>Outcome determination: Thresholds apply to total weighted votes cast. Level 1 = simple majority of weighted total. Level 2 = 60% of weighted total. Level 3 = 67% of weighted total.</w:t>
      </w:r>
    </w:p>
    <w:p>
      <w:pPr>
        <w:pStyle w:val="ListBullet"/>
      </w:pPr>
      <w:r>
        <w:rPr>
          <w:sz w:val="22"/>
        </w:rPr>
        <w:t>Failed threshold: Decision does not pass. Case returns to deliberation with vote outcome and weighted breakdown as additional input. Documented as a precedent record — not a failed panel.</w:t>
      </w:r>
    </w:p>
    <w:p>
      <w:pPr>
        <w:pStyle w:val="ListBullet"/>
      </w:pPr>
      <w:r>
        <w:rPr>
          <w:sz w:val="22"/>
        </w:rPr>
        <w:t>Blockchain record: Every vote, its credential weight, and the aggregate weighted outcome are logged immutably on the distributed ledger. The audit trail is cryptographically tamper-proof.</w:t>
      </w:r>
    </w:p>
    <w:p>
      <w:pPr>
        <w:pStyle w:val="Heading2"/>
      </w:pPr>
      <w:r>
        <w:rPr>
          <w:color w:val="2E75B6"/>
          <w:sz w:val="26"/>
        </w:rPr>
        <w:t>Precedent System</w:t>
      </w:r>
    </w:p>
    <w:p>
      <w:r>
        <w:rPr>
          <w:sz w:val="22"/>
        </w:rPr>
        <w:t>Every completed Panel process generates a precedent record regardless of outcome. The deliberation record, the weighted vote breakdown by credential domain, the decision text, and the dissent record are all preserved permanently. Future cases in the same domain draw on the full record including how credential weight distributed across the decision.</w:t>
      </w:r>
    </w:p>
    <w:p>
      <w:r>
        <w:rPr>
          <w:b/>
          <w:i/>
          <w:sz w:val="20"/>
        </w:rPr>
        <w:t>[LOCK] The credential multiplier makes the Panel's decisions more accurate — not less democratic. A globally distributed weighted vote where every participant's weight reflects their demonstrated relevant knowledge is the most informed collective decision-making mechanism ever designed. The threshold applies to the weighted total. The deliberation is what every weight is applied to.</w:t>
      </w:r>
    </w:p>
    <w:p>
      <w:r>
        <w:br w:type="page"/>
      </w:r>
    </w:p>
    <w:p>
      <w:r>
        <w:rPr>
          <w:sz w:val="22"/>
        </w:rPr>
        <w:t>ATLAS</w:t>
      </w:r>
    </w:p>
    <w:p>
      <w:pPr>
        <w:pStyle w:val="Heading1"/>
      </w:pPr>
      <w:r>
        <w:rPr>
          <w:color w:val="1F4E79"/>
          <w:sz w:val="32"/>
        </w:rPr>
        <w:t>PART 49: DAO GOVERNANCE — PROPOSAL LIFECYCLE, EPISTEMIC TRACTION &amp; CREDENTIALED DEMOCRATIC PROCESS</w:t>
      </w:r>
    </w:p>
    <w:p>
      <w:pPr>
        <w:pStyle w:val="Heading2"/>
      </w:pPr>
      <w:r>
        <w:rPr>
          <w:color w:val="2E75B6"/>
          <w:sz w:val="26"/>
        </w:rPr>
        <w:t>Architecture Overview</w:t>
      </w:r>
    </w:p>
    <w:p>
      <w:r>
        <w:rPr>
          <w:sz w:val="22"/>
        </w:rPr>
        <w:t>The DAO is the HR platform's governance infrastructure — the proposal and deliberation layer that feeds directly into the credentialed voting system established in Part 48 and the credential multiplier system established in Part 53. Every decision that comes through the DAO is resolved by the same architecture that governs the Conflict Resolution Panel — credential determines eligibility, the multiplier determines weight, impact scope determines panel level, deliberation precedes decision, and all thresholds apply to total weighted vote totals.</w:t>
      </w:r>
    </w:p>
    <w:p>
      <w:r>
        <w:rPr>
          <w:b/>
          <w:i/>
          <w:sz w:val="20"/>
        </w:rPr>
        <w:t>[LOCK] The DAO is the proposal layer. Common Ground is where proposals are born. The NFLLM is what determines their epistemic merit. The credential multiplier weighted voting system is how they are resolved. All thresholds apply to total weighted vote totals — not participant counts.</w:t>
      </w:r>
    </w:p>
    <w:p>
      <w:pPr>
        <w:pStyle w:val="Heading2"/>
      </w:pPr>
      <w:r>
        <w:rPr>
          <w:color w:val="2E75B6"/>
          <w:sz w:val="26"/>
        </w:rPr>
        <w:t>Participation Rights — Platform Membership as Credential</w:t>
      </w:r>
    </w:p>
    <w:p>
      <w:r>
        <w:rPr>
          <w:sz w:val="22"/>
        </w:rPr>
        <w:t>Being on the HR platform means having earned Level 1 Three Laws credentials. Proposal rights are inherent to membership. Voting rights scale with the credential multiplier — every participant votes, and their vote weight reflects their demonstrated relevant knowledge.</w:t>
      </w:r>
    </w:p>
    <w:p>
      <w:pPr>
        <w:pStyle w:val="Heading2"/>
      </w:pPr>
      <w:r>
        <w:rPr>
          <w:color w:val="2E75B6"/>
          <w:sz w:val="26"/>
        </w:rPr>
        <w:t>Epistemic Traction — How Proposals Earn Their Place</w:t>
      </w:r>
    </w:p>
    <w:p>
      <w:r>
        <w:rPr>
          <w:sz w:val="22"/>
        </w:rPr>
        <w:t>Traction on the HR platform is epistemic not popular. A proposal earns its place in the formal DAO pipeline by demonstrating genuine novelty — bringing something to Common Ground that the NFLLM verifies as worth pursuing. Bad information does not survive contact with the NFLLM.</w:t>
      </w:r>
    </w:p>
    <w:p>
      <w:pPr>
        <w:pStyle w:val="Heading2"/>
      </w:pPr>
      <w:r>
        <w:rPr>
          <w:color w:val="2E75B6"/>
          <w:sz w:val="26"/>
        </w:rPr>
        <w:t>Seven-Stage Proposal Lifecycle</w:t>
      </w:r>
    </w:p>
    <w:p>
      <w:r>
        <w:rPr>
          <w:sz w:val="22"/>
        </w:rPr>
        <w:t>Stage 1 — Common Ground Origination: Any participant with Level 1 Three Laws credentials posts a proposal conversation. LSM mediates, NFLLM verifies claims in real time.</w:t>
      </w:r>
    </w:p>
    <w:p>
      <w:r>
        <w:rPr>
          <w:sz w:val="22"/>
        </w:rPr>
        <w:t>Stage 2 — Epistemic Assessment and Traction Signal: LSM produces continuous epistemic assessment. Participant advances when ready — no automatic advancement.</w:t>
      </w:r>
    </w:p>
    <w:p>
      <w:r>
        <w:rPr>
          <w:sz w:val="22"/>
        </w:rPr>
        <w:t>Stage 3 — Impact Assessment and Panel Level Determination: Three-stage process — LSM initial assessment, human confirmation, appeal window. Panel level determines credential eligibility pool.</w:t>
      </w:r>
    </w:p>
    <w:p>
      <w:r>
        <w:rPr>
          <w:sz w:val="22"/>
        </w:rPr>
        <w:t>Stage 4 — Three Laws Screening: Every proposal screened against the Three Laws. Three Laws conflict identified routes to mandatory Panel referral — DAO pipeline pauses pending Panel outcome.</w:t>
      </w:r>
    </w:p>
    <w:p>
      <w:r>
        <w:rPr>
          <w:sz w:val="22"/>
        </w:rPr>
        <w:t>Stage 5 — Formal Deliberation Through Common Ground: Open to all credentialed participants eligible for the decision. NFLLM active throughout. LSM Deliberation Summary produced at close. Minimum durations: Level 1 = 72 hours, Level 2 = 14 days, Level 3 = 30 days.</w:t>
      </w:r>
    </w:p>
    <w:p>
      <w:r>
        <w:rPr>
          <w:sz w:val="22"/>
        </w:rPr>
        <w:t>Stage 6 — Credentialed Weighted Vote: Vote opens after deliberation closes. Credential multiplier applied to every vote automatically. Thresholds applied to total weighted vote totals. Level 1 = simple majority of weighted total. Level 2 = 60% of weighted total. Level 3 = 67% of weighted total. Voting windows: Level 1 = 7 days, Level 2 = 14 days, Level 3 = 21 days.</w:t>
      </w:r>
    </w:p>
    <w:p>
      <w:r>
        <w:rPr>
          <w:sz w:val="22"/>
        </w:rPr>
        <w:t>Stage 7 — Implementation and Archive: Passed proposal enters implementation. Full proposal record enters Resolution Archive as governance record and precedent. NFLLM updated where decision produces new verified governance knowledge.</w:t>
      </w:r>
    </w:p>
    <w:p>
      <w:pPr>
        <w:pStyle w:val="Heading2"/>
      </w:pPr>
      <w:r>
        <w:rPr>
          <w:color w:val="2E75B6"/>
          <w:sz w:val="26"/>
        </w:rPr>
        <w:t>Precedent Challenge</w:t>
      </w:r>
    </w:p>
    <w:p>
      <w:r>
        <w:rPr>
          <w:sz w:val="22"/>
        </w:rPr>
        <w:t>Existing precedent cannot be overturned by opinion. Only verified new knowledge not available at time of original decision is valid basis for challenge. Challenge proceeds at same panel level as original decision using the same credential multiplier weighted voting system. A challenge that passes does so with the same weighted threshold as the original decision required.</w:t>
      </w:r>
    </w:p>
    <w:p>
      <w:r>
        <w:rPr>
          <w:b/>
          <w:i/>
          <w:sz w:val="20"/>
        </w:rPr>
        <w:t>[LOCK] The DAO is the most intelligent governance system ever built — the LSM ensures honest productive conversation, the NFLLM grounds every decision in verified knowledge, and the credential multiplier weighted voting system ensures every voice carries the weight of demonstrated relevant knowledge. All thresholds apply to weighted totals. The quality of knowledge behind the vote is structurally expressed in the vote itself.</w:t>
      </w:r>
    </w:p>
    <w:p>
      <w:r>
        <w:br w:type="page"/>
      </w:r>
    </w:p>
    <w:p>
      <w:r>
        <w:rPr>
          <w:sz w:val="22"/>
        </w:rPr>
        <w:t>ATLAS</w:t>
      </w:r>
    </w:p>
    <w:p>
      <w:pPr>
        <w:pStyle w:val="Heading1"/>
      </w:pPr>
      <w:r>
        <w:rPr>
          <w:color w:val="1F4E79"/>
          <w:sz w:val="32"/>
        </w:rPr>
        <w:t>PART 50: VOTING SYSTEM ARCHITECTURE — CONSTITUTIONAL FOUNDATION, BOOTSTRAP PROTOCOL, CONSEQUENCE MODELING, CRISIS PROTOCOLS &amp; THREE LAWS MINORITY PROTECTION</w:t>
      </w:r>
    </w:p>
    <w:p>
      <w:pPr>
        <w:pStyle w:val="Heading2"/>
      </w:pPr>
      <w:r>
        <w:rPr>
          <w:color w:val="2E75B6"/>
          <w:sz w:val="26"/>
        </w:rPr>
        <w:t>The Three Laws Are the Constitution</w:t>
      </w:r>
    </w:p>
    <w:p>
      <w:r>
        <w:rPr>
          <w:sz w:val="22"/>
        </w:rPr>
        <w:t>The Three Laws are prior to the democratic process. They are the condition under which the platform operates at all. You cannot vote your way past the Three Laws for the same reason you cannot vote to change the laws of physics. The democratic process — including the credential multiplier weighted voting system — is legitimate and powerful inside the Three Laws boundary. Outside that boundary the democratic process has no authority.</w:t>
      </w:r>
    </w:p>
    <w:p>
      <w:r>
        <w:rPr>
          <w:b/>
          <w:i/>
          <w:sz w:val="20"/>
        </w:rPr>
        <w:t>[LOCK] The Three Laws are the constitution. Everything else is policy. Policy is democratic and credential-multiplier weighted. The constitution is prior to democracy and cannot be reached by it — by any vote, at any panel level, with any weighted total, under any circumstances.</w:t>
      </w:r>
    </w:p>
    <w:p>
      <w:pPr>
        <w:pStyle w:val="Heading2"/>
      </w:pPr>
      <w:r>
        <w:rPr>
          <w:color w:val="2E75B6"/>
          <w:sz w:val="26"/>
        </w:rPr>
        <w:t>Four Decision Layers — Thresholds Apply to Weighted Vote Totals</w:t>
      </w:r>
    </w:p>
    <w:p>
      <w:r>
        <w:rPr>
          <w:sz w:val="22"/>
        </w:rPr>
        <w:t>The credential multiplier system from Part 53 applies to all voting across all four decision layers. Every threshold stated below is a threshold of total weighted votes cast — not a threshold of participant count. A supermajority means that percentage of the total weighted vote pool, not that percentage of participants.</w:t>
      </w:r>
    </w:p>
    <w:p>
      <w:r>
        <w:rPr>
          <w:i/>
          <w:sz w:val="20"/>
        </w:rPr>
        <w:t>[NOTE] The 75% weighted supermajority for Structural Policy Layer changes includes changes to the credential multiplier system itself. The rules by which all votes are weighted require the broadest possible weighted consensus to change. This creates a stable, self-consistent architecture — the multiplier system can only be modified by a vote that itself uses the multiplier system at the highest threshold.</w:t>
      </w:r>
    </w:p>
    <w:p>
      <w:pPr>
        <w:pStyle w:val="Heading2"/>
      </w:pPr>
      <w:r>
        <w:rPr>
          <w:color w:val="2E75B6"/>
          <w:sz w:val="26"/>
        </w:rPr>
        <w:t>Bootstrap Protocol — Four Stages</w:t>
      </w:r>
    </w:p>
    <w:p>
      <w:r>
        <w:rPr>
          <w:sz w:val="22"/>
        </w:rPr>
        <w:t>The bootstrap protocol addresses the founding problem: you cannot use the credentialed weighted voting system to establish the rules of the credentialed weighted voting system before the community exists at sufficient scale.</w:t>
      </w:r>
    </w:p>
    <w:p>
      <w:r>
        <w:rPr>
          <w:sz w:val="22"/>
        </w:rPr>
        <w:t>Stage 1 — Founding Document: The founding team establishes initial Structural Policy Layer parameters including the credential multiplier rules through a fully documented deliberative process. All parameters are labeled PROVISIONAL. ATLAS consequence modeling run against every provisional parameter. Three Laws screening mandatory.</w:t>
      </w:r>
    </w:p>
    <w:p>
      <w:r>
        <w:rPr>
          <w:sz w:val="22"/>
        </w:rPr>
        <w:t>Stage 2 — Provisional Operation: Platform operates under Stage 1 parameters including the provisional credential multiplier rules. PROVISIONAL label visible to all participants at all times. Bootstrap Threshold monitored continuously.</w:t>
      </w:r>
    </w:p>
    <w:p>
      <w:r>
        <w:rPr>
          <w:sz w:val="22"/>
        </w:rPr>
        <w:t>Stage 3 — Constitutional Convention: Triggered at Bootstrap Threshold — minimum 10,000 credentialed participants across minimum 20 distinct cultural and geographic contexts, with minimum 30% holding Level 2+ Three Laws credentials. Every provisional Structural Policy Layer parameter opened for community review — including the credential multiplier rules. The Convention itself operates using the provisional credential multiplier system. 75% of total weighted votes cast required to confirm, modify, or replace each parameter.</w:t>
      </w:r>
    </w:p>
    <w:p>
      <w:r>
        <w:rPr>
          <w:sz w:val="22"/>
        </w:rPr>
        <w:t>Stage 4 — Community Governance: Convention closes. All confirmed or revised parameters — including the credential multiplier rules — enter the Resolution Archive as the platform's first community-ratified Structural Policy Layer. PROVISIONAL labels removed. Founding team loses special authority.</w:t>
      </w:r>
    </w:p>
    <w:p>
      <w:r>
        <w:rPr>
          <w:b/>
          <w:i/>
          <w:sz w:val="20"/>
        </w:rPr>
        <w:t>[LOCK] The credential multiplier rules are Structural Policy Layer parameters established in Stage 1, reviewed in the Constitutional Convention, and ratified by 75% of total weighted votes cast. The Convention that ratifies them uses the provisional multiplier — the community validates the very rules it is voting under. This is the most honest democratic founding possible.</w:t>
      </w:r>
    </w:p>
    <w:p>
      <w:pPr>
        <w:pStyle w:val="Heading2"/>
      </w:pPr>
      <w:r>
        <w:rPr>
          <w:color w:val="2E75B6"/>
          <w:sz w:val="26"/>
        </w:rPr>
        <w:t>ATLAS Consequence Modeling — Mandatory Thresholds</w:t>
      </w:r>
    </w:p>
    <w:p>
      <w:r>
        <w:rPr>
          <w:sz w:val="22"/>
        </w:rPr>
        <w:t>Consequence modeling is mandatory before any Structural Policy Layer change — including any change to the credential multiplier rules — and before any Level 3 global governance decision. All thresholds below apply to total weighted votes cast using the credential multiplier system.</w:t>
      </w:r>
    </w:p>
    <w:p>
      <w:pPr>
        <w:pStyle w:val="Heading2"/>
      </w:pPr>
      <w:r>
        <w:rPr>
          <w:color w:val="2E75B6"/>
          <w:sz w:val="26"/>
        </w:rPr>
        <w:t>Crisis Protocols — Credential Multiplier Applies Throughout</w:t>
      </w:r>
    </w:p>
    <w:p>
      <w:r>
        <w:rPr>
          <w:sz w:val="22"/>
        </w:rPr>
        <w:t>All three crisis tiers use the credential multiplier weighted voting system. Crisis conditions accelerate timelines but do not reduce threshold requirements or suspend the multiplier. Thresholds apply to weighted totals at all crisis tiers.</w:t>
      </w:r>
    </w:p>
    <w:p>
      <w:r>
        <w:rPr>
          <w:i/>
          <w:sz w:val="20"/>
        </w:rPr>
        <w:t>[NOTE] The multi-party activation requirement for Tier 2 and Tier 3 is defined by credential level — minimum three Level 3 Three Laws credential holders. This is a credential-based threshold, consistent with the credential multiplier architecture. Emergency powers require the highest credential holders to agree across diverse cultural contexts before any action is taken.</w:t>
      </w:r>
    </w:p>
    <w:p>
      <w:pPr>
        <w:pStyle w:val="Heading2"/>
      </w:pPr>
      <w:r>
        <w:rPr>
          <w:color w:val="2E75B6"/>
          <w:sz w:val="26"/>
        </w:rPr>
        <w:t>Three Laws Minority Protection — Weighted Voting Cannot Override</w:t>
      </w:r>
    </w:p>
    <w:p>
      <w:r>
        <w:rPr>
          <w:sz w:val="22"/>
        </w:rPr>
        <w:t>The Three Laws protect individuals and minorities from harm regardless of how the weighted vote distributes. A 67% weighted supermajority — even one where the highest-credential participants all voted the same way — cannot authorize harm to an individual, a community, or the planet in violation of the Three Laws. The weight of credentials does not change what the Three Laws forbid.</w:t>
      </w:r>
    </w:p>
    <w:p>
      <w:r>
        <w:rPr>
          <w:sz w:val="22"/>
        </w:rPr>
        <w:t>The credential multiplier makes collective decisions more accurately informed. It does not make them more powerful than the constitutional layer. A highly credentialed majority voting to harm a minority is still a Three Laws violation regardless of the weighted total in favor of it.</w:t>
      </w:r>
    </w:p>
    <w:p>
      <w:r>
        <w:rPr>
          <w:sz w:val="22"/>
        </w:rPr>
        <w:t>What No Weighted Vote Total Can Ever Authorize</w:t>
      </w:r>
    </w:p>
    <w:p>
      <w:pPr>
        <w:pStyle w:val="ListBullet"/>
      </w:pPr>
      <w:r>
        <w:rPr>
          <w:sz w:val="22"/>
        </w:rPr>
        <w:t>Any action that harms an individual participant in violation of their Three Laws sovereignty rights — regardless of the weighted vote total in favor of it</w:t>
      </w:r>
    </w:p>
    <w:p>
      <w:pPr>
        <w:pStyle w:val="ListBullet"/>
      </w:pPr>
      <w:r>
        <w:rPr>
          <w:sz w:val="22"/>
        </w:rPr>
        <w:t>Any modification to the Three Laws themselves or to the mechanisms by which the Three Laws are identified, authenticated, and enforced</w:t>
      </w:r>
    </w:p>
    <w:p>
      <w:pPr>
        <w:pStyle w:val="ListBullet"/>
      </w:pPr>
      <w:r>
        <w:rPr>
          <w:sz w:val="22"/>
        </w:rPr>
        <w:t>Any suspension of Three Laws protections — including suspension of the controlled disclosure system, the Panel referral requirement, or any other Three Laws enforcement mechanism</w:t>
      </w:r>
    </w:p>
    <w:p>
      <w:pPr>
        <w:pStyle w:val="ListBullet"/>
      </w:pPr>
      <w:r>
        <w:rPr>
          <w:sz w:val="22"/>
        </w:rPr>
        <w:t>Any decision that forecloses future participants' ability to invoke Three Laws protections</w:t>
      </w:r>
    </w:p>
    <w:p>
      <w:r>
        <w:rPr>
          <w:b/>
          <w:i/>
          <w:sz w:val="20"/>
        </w:rPr>
        <w:t>[LOCK] The Three Laws are what makes this work. They are prior to the credential multiplier, prior to the weighted voting system, prior to the democratic process itself. No weighted vote total — however large, however credentialed — can reach them. The credential multiplier makes democracy more informed. The Three Laws make it trustworthy.</w:t>
      </w:r>
    </w:p>
    <w:p>
      <w:r>
        <w:br w:type="page"/>
      </w:r>
    </w:p>
    <w:p>
      <w:pPr>
        <w:pStyle w:val="Heading1"/>
      </w:pPr>
      <w:r>
        <w:rPr>
          <w:color w:val="1F4E79"/>
          <w:sz w:val="32"/>
        </w:rPr>
        <w:t>PART 45: COMMON GROUND PLATFORM &amp; LANGUAGE SOPHISTICATION MODEL</w:t>
      </w:r>
    </w:p>
    <w:p>
      <w:pPr>
        <w:pStyle w:val="Heading2"/>
      </w:pPr>
      <w:r>
        <w:rPr>
          <w:color w:val="2E75B6"/>
          <w:sz w:val="26"/>
        </w:rPr>
        <w:t>Platform Architecture Overview</w:t>
      </w:r>
    </w:p>
    <w:p>
      <w:r>
        <w:rPr>
          <w:sz w:val="22"/>
        </w:rPr>
        <w:t>Common Ground is the civic communication platform of the HR ecosystem — the space where all structured dialogue, debate, conflict resolution, and collaborative discourse happens across the entire platform. The Language Sophistication Model (LSM) is the engine running underneath it, ensuring that every conversation that occurs anywhere on the HR platform meets the three foundational pillars of productive exchange.</w:t>
      </w:r>
    </w:p>
    <w:p>
      <w:r>
        <w:rPr>
          <w:sz w:val="22"/>
        </w:rPr>
        <w:t>This distinction is architecturally important. Common Ground is where people go. The LSM is what ensures that when they get there — and everywhere else on the platform — the conversation actually moves toward something.</w:t>
      </w:r>
    </w:p>
    <w:p>
      <w:r>
        <w:rPr>
          <w:sz w:val="22"/>
        </w:rPr>
        <w:t>The LSM is not a gatekeeper. It is a facilitator. It does not block participation — it shapes how participation happens. Every conversation across the HR platform passes through the LSM regardless of context, language, or participants. It is the connective tissue between all HR components.</w:t>
      </w:r>
    </w:p>
    <w:p>
      <w:r>
        <w:rPr>
          <w:b/>
          <w:i/>
          <w:sz w:val="20"/>
        </w:rPr>
        <w:t>[LOCK] Common Ground is the platform. The LSM is the mechanism. Every conversation on the HR platform is mediated and interpreted by the LSM — without exception.</w:t>
      </w:r>
    </w:p>
    <w:p>
      <w:pPr>
        <w:pStyle w:val="Heading2"/>
      </w:pPr>
      <w:r>
        <w:rPr>
          <w:color w:val="2E75B6"/>
          <w:sz w:val="26"/>
        </w:rPr>
        <w:t>The Three Pillars — Universal Standards</w:t>
      </w:r>
    </w:p>
    <w:p>
      <w:r>
        <w:rPr>
          <w:sz w:val="22"/>
        </w:rPr>
        <w:t>All three pillars apply to every LSM mode and every conversation context on the platform. They are not context-dependent — they are the universal standard of productive exchange that the LSM maintains across all interactions.</w:t>
      </w:r>
    </w:p>
    <w:p>
      <w:r>
        <w:rPr>
          <w:i/>
          <w:sz w:val="20"/>
        </w:rPr>
        <w:t>[NOTE] Pillar assessment is continuous — not a gate check at submission. The LSM monitors the three pillars throughout a conversation, not just at entry points.</w:t>
      </w:r>
    </w:p>
    <w:p>
      <w:pPr>
        <w:pStyle w:val="Heading2"/>
      </w:pPr>
      <w:r>
        <w:rPr>
          <w:color w:val="2E75B6"/>
          <w:sz w:val="26"/>
        </w:rPr>
        <w:t>The Three Operational Modes</w:t>
      </w:r>
    </w:p>
    <w:p>
      <w:r>
        <w:rPr>
          <w:sz w:val="22"/>
        </w:rPr>
        <w:t>The LSM operates in one of three modes depending on the language context and purpose of the conversation. Mode selection is automatic — determined by participant language profiles and conversation type at initiation.</w:t>
      </w:r>
    </w:p>
    <w:p>
      <w:r>
        <w:rPr>
          <w:sz w:val="22"/>
        </w:rPr>
        <w:t>Mode 1 — Monolingual Mediation</w:t>
      </w:r>
    </w:p>
    <w:p>
      <w:r>
        <w:rPr>
          <w:sz w:val="22"/>
        </w:rPr>
        <w:t>All participants share a common language. The LSM is facilitating structured dialogue, applying the three pillars, and keeping the conversation productive. This is the primary Common Ground mode — governance proposals, research disputes, community debates, and conflict resolution between participants speaking the same language.</w:t>
      </w:r>
    </w:p>
    <w:p>
      <w:r>
        <w:rPr>
          <w:sz w:val="22"/>
        </w:rPr>
        <w:t>Core LSM functions in Mode 1:</w:t>
      </w:r>
    </w:p>
    <w:p>
      <w:pPr>
        <w:pStyle w:val="ListBullet"/>
      </w:pPr>
      <w:r>
        <w:rPr>
          <w:sz w:val="22"/>
        </w:rPr>
        <w:t>Continuous three-pillar assessment of all contributions</w:t>
      </w:r>
    </w:p>
    <w:p>
      <w:pPr>
        <w:pStyle w:val="ListBullet"/>
      </w:pPr>
      <w:r>
        <w:rPr>
          <w:sz w:val="22"/>
        </w:rPr>
        <w:t>Structured dialogue sequencing — ensuring participants are responding to each other rather than delivering parallel monologues</w:t>
      </w:r>
    </w:p>
    <w:p>
      <w:pPr>
        <w:pStyle w:val="ListBullet"/>
      </w:pPr>
      <w:r>
        <w:rPr>
          <w:sz w:val="22"/>
        </w:rPr>
        <w:t>Escalation detection and intervention (see Escalation Layer below)</w:t>
      </w:r>
    </w:p>
    <w:p>
      <w:pPr>
        <w:pStyle w:val="ListBullet"/>
      </w:pPr>
      <w:r>
        <w:rPr>
          <w:sz w:val="22"/>
        </w:rPr>
        <w:t>Resolution pathway identification and routing</w:t>
      </w:r>
    </w:p>
    <w:p>
      <w:pPr>
        <w:pStyle w:val="ListBullet"/>
      </w:pPr>
      <w:r>
        <w:rPr>
          <w:sz w:val="22"/>
        </w:rPr>
        <w:t>Resolution Archive capture at conversation close</w:t>
      </w:r>
    </w:p>
    <w:p>
      <w:r>
        <w:rPr>
          <w:sz w:val="22"/>
        </w:rPr>
        <w:t>Mode 2 — Cross-Lingual Interpretation</w:t>
      </w:r>
    </w:p>
    <w:p>
      <w:r>
        <w:rPr>
          <w:sz w:val="22"/>
        </w:rPr>
        <w:t>Participants are communicating across language boundaries without active conflict or structured debate. The LSM is translating while preserving epistemic status, uncertainty representation, Three Laws authentication results, and cultural context. This is where the Language and Cultural Translation Layer architecture (Part 37) operates within the LSM.</w:t>
      </w:r>
    </w:p>
    <w:p>
      <w:r>
        <w:rPr>
          <w:sz w:val="22"/>
        </w:rPr>
        <w:t>Core LSM functions in Mode 2:</w:t>
      </w:r>
    </w:p>
    <w:p>
      <w:pPr>
        <w:pStyle w:val="ListBullet"/>
      </w:pPr>
      <w:r>
        <w:rPr>
          <w:sz w:val="22"/>
        </w:rPr>
        <w:t>Real-time translation across Tier 1 and Tier 2 language coverage</w:t>
      </w:r>
    </w:p>
    <w:p>
      <w:pPr>
        <w:pStyle w:val="ListBullet"/>
      </w:pPr>
      <w:r>
        <w:rPr>
          <w:sz w:val="22"/>
        </w:rPr>
        <w:t>Epistemic status tag preservation — status inflation or deflation in translation is automatic flag</w:t>
      </w:r>
    </w:p>
    <w:p>
      <w:pPr>
        <w:pStyle w:val="ListBullet"/>
      </w:pPr>
      <w:r>
        <w:rPr>
          <w:sz w:val="22"/>
        </w:rPr>
        <w:t>Three Laws authentication result transmission — pass, fail, or quarantine status travels in every language</w:t>
      </w:r>
    </w:p>
    <w:p>
      <w:pPr>
        <w:pStyle w:val="ListBullet"/>
      </w:pPr>
      <w:r>
        <w:rPr>
          <w:sz w:val="22"/>
        </w:rPr>
        <w:t>Uncertainty representation — preserved not smoothed over across translation</w:t>
      </w:r>
    </w:p>
    <w:p>
      <w:pPr>
        <w:pStyle w:val="ListBullet"/>
      </w:pPr>
      <w:r>
        <w:rPr>
          <w:sz w:val="22"/>
        </w:rPr>
        <w:t>Cultural concept mapping — flags gaps where direct translation loses meaning</w:t>
      </w:r>
    </w:p>
    <w:p>
      <w:pPr>
        <w:pStyle w:val="ListBullet"/>
      </w:pPr>
      <w:r>
        <w:rPr>
          <w:sz w:val="22"/>
        </w:rPr>
        <w:t>Human cultural facilitator trigger when interpretation flags are generated</w:t>
      </w:r>
    </w:p>
    <w:p>
      <w:r>
        <w:rPr>
          <w:sz w:val="22"/>
        </w:rPr>
        <w:t>Mode 3 — Cross-Lingual Mediation</w:t>
      </w:r>
    </w:p>
    <w:p>
      <w:r>
        <w:rPr>
          <w:sz w:val="22"/>
        </w:rPr>
        <w:t>Participants are communicating across language boundaries and a structured debate or conflict resolution process is active. Both Mode 1 and Mode 2 functions run simultaneously. This is the LSM's most demanding operational state — translation fidelity and dialogue facilitation happening in parallel, with the escalation layer active across both.</w:t>
      </w:r>
    </w:p>
    <w:p>
      <w:r>
        <w:rPr>
          <w:sz w:val="22"/>
        </w:rPr>
        <w:t>Additional functions specific to Mode 3:</w:t>
      </w:r>
    </w:p>
    <w:p>
      <w:pPr>
        <w:pStyle w:val="ListBullet"/>
      </w:pPr>
      <w:r>
        <w:rPr>
          <w:sz w:val="22"/>
        </w:rPr>
        <w:t>Translation fidelity and three-pillar compliance assessed simultaneously — neither can be compromised for the other</w:t>
      </w:r>
    </w:p>
    <w:p>
      <w:pPr>
        <w:pStyle w:val="ListBullet"/>
      </w:pPr>
      <w:r>
        <w:rPr>
          <w:sz w:val="22"/>
        </w:rPr>
        <w:t>Cultural facilitator engaged as standard practice — not only when flags are generated</w:t>
      </w:r>
    </w:p>
    <w:p>
      <w:pPr>
        <w:pStyle w:val="ListBullet"/>
      </w:pPr>
      <w:r>
        <w:rPr>
          <w:sz w:val="22"/>
        </w:rPr>
        <w:t>Escalation detection calibrated for cross-cultural misreading — distinguishing genuine hostility from translation artifacts</w:t>
      </w:r>
    </w:p>
    <w:p>
      <w:pPr>
        <w:pStyle w:val="ListBullet"/>
      </w:pPr>
      <w:r>
        <w:rPr>
          <w:sz w:val="22"/>
        </w:rPr>
        <w:t>Three Laws assessment conducted in both source and receiving cultural contexts where divergence is possible</w:t>
      </w:r>
    </w:p>
    <w:p>
      <w:pPr>
        <w:pStyle w:val="Heading2"/>
      </w:pPr>
      <w:r>
        <w:rPr>
          <w:color w:val="2E75B6"/>
          <w:sz w:val="26"/>
        </w:rPr>
        <w:t>The Escalation Detection Layer</w:t>
      </w:r>
    </w:p>
    <w:p>
      <w:r>
        <w:rPr>
          <w:sz w:val="22"/>
        </w:rPr>
        <w:t>The escalation detection layer runs continuously underneath all three modes. It is not a separate mode — it is a persistent monitoring function that reads the emotional temperature of every conversation regardless of language context or conversation type.</w:t>
      </w:r>
    </w:p>
    <w:p>
      <w:r>
        <w:rPr>
          <w:sz w:val="22"/>
        </w:rPr>
        <w:t>Escalation is not binary. The LSM tracks a continuous escalation gradient and responds proportionally at each threshold.</w:t>
      </w:r>
    </w:p>
    <w:p>
      <w:r>
        <w:rPr>
          <w:i/>
          <w:sz w:val="20"/>
        </w:rPr>
        <w:t>[NOTE] The LSM never shuts a conversation down as a first response. Suspension at Level 4 is a last resort after Level 1-3 interventions have not restored function. The goal is always to bring the conversation back — not to end it.</w:t>
      </w:r>
    </w:p>
    <w:p>
      <w:pPr>
        <w:pStyle w:val="Heading2"/>
      </w:pPr>
      <w:r>
        <w:rPr>
          <w:color w:val="2E75B6"/>
          <w:sz w:val="26"/>
        </w:rPr>
        <w:t>Conversation Types and Routing</w:t>
      </w:r>
    </w:p>
    <w:p>
      <w:r>
        <w:rPr>
          <w:sz w:val="22"/>
        </w:rPr>
        <w:t>The LSM handles distinct conversation types across the HR platform. Each type has a defined initiation protocol, participant structure, resolution pathway, and archive destination.</w:t>
      </w:r>
    </w:p>
    <w:p>
      <w:pPr>
        <w:pStyle w:val="Heading2"/>
      </w:pPr>
      <w:r>
        <w:rPr>
          <w:color w:val="2E75B6"/>
          <w:sz w:val="26"/>
        </w:rPr>
        <w:t>Structured Turn-Taking Protocol</w:t>
      </w:r>
    </w:p>
    <w:p>
      <w:r>
        <w:rPr>
          <w:sz w:val="22"/>
        </w:rPr>
        <w:t>The structured turn-taking protocol is the LSM's primary de-escalation and dialogue-structuring tool. It activates at Level 2 escalation and can be requested by any participant at any time. It can also be set as the default mode for high-stakes conversations at initiation.</w:t>
      </w:r>
    </w:p>
    <w:p>
      <w:r>
        <w:rPr>
          <w:sz w:val="22"/>
        </w:rPr>
        <w:t>Five-Step Turn Sequence</w:t>
      </w:r>
    </w:p>
    <w:p>
      <w:r>
        <w:rPr>
          <w:sz w:val="22"/>
        </w:rPr>
        <w:t>Step 1 — Contribution: Participant A delivers their contribution. LSM assesses against three pillars before making it visible to Participant B. If a pillar breach is identified, LSM returns the contribution to Participant A with specific feedback before delivery — not a rejection, a development prompt.</w:t>
      </w:r>
    </w:p>
    <w:p>
      <w:r>
        <w:rPr>
          <w:sz w:val="22"/>
        </w:rPr>
        <w:t>Step 2 — Restatement: Before Participant B responds, they must accurately restate Participant A's position in their own words. The restatement is delivered to Participant A.</w:t>
      </w:r>
    </w:p>
    <w:p>
      <w:r>
        <w:rPr>
          <w:sz w:val="22"/>
        </w:rPr>
        <w:t>Step 3 — Restatement Confirmation: Participant A confirms whether the restatement accurately represents their position. If not — Participant A clarifies. LSM supports the clarification loop until Participant A confirms the restatement is accurate. Participant B cannot proceed until confirmation is given.</w:t>
      </w:r>
    </w:p>
    <w:p>
      <w:r>
        <w:rPr>
          <w:sz w:val="22"/>
        </w:rPr>
        <w:t>Step 4 — Response: Participant B responds to the confirmed restatement. LSM assesses against three pillars.</w:t>
      </w:r>
    </w:p>
    <w:p>
      <w:r>
        <w:rPr>
          <w:sz w:val="22"/>
        </w:rPr>
        <w:t>Step 5 — Cycle: Steps 1-4 repeat with roles reversed. The LSM maintains the sequence until a resolution pathway is identified, a documented divergence is produced, or a human facilitator takes over.</w:t>
      </w:r>
    </w:p>
    <w:p>
      <w:r>
        <w:rPr>
          <w:i/>
          <w:sz w:val="20"/>
        </w:rPr>
        <w:t>[NOTE] The restatement requirement is the most powerful tool in the LSM architecture. Most escalation in structured debate occurs because participants are not actually responding to each other — they are responding to their projection of each other's positions. Requiring accurate restatement before response forces genuine engagement.</w:t>
      </w:r>
    </w:p>
    <w:p>
      <w:pPr>
        <w:pStyle w:val="Heading2"/>
      </w:pPr>
      <w:r>
        <w:rPr>
          <w:color w:val="2E75B6"/>
          <w:sz w:val="26"/>
        </w:rPr>
        <w:t>Human Facilitator Integration</w:t>
      </w:r>
    </w:p>
    <w:p>
      <w:r>
        <w:rPr>
          <w:sz w:val="22"/>
        </w:rPr>
        <w:t>Human facilitators are the LSM's escalation partner. When the system reaches the limits of what automated mediation can accomplish, the human facilitator enters — not as a replacement for the LSM but as an additional layer operating alongside it.</w:t>
      </w:r>
    </w:p>
    <w:p>
      <w:r>
        <w:rPr>
          <w:sz w:val="22"/>
        </w:rPr>
        <w:t>Facilitator Trigger Conditions</w:t>
      </w:r>
    </w:p>
    <w:p>
      <w:pPr>
        <w:pStyle w:val="ListBullet"/>
      </w:pPr>
      <w:r>
        <w:rPr>
          <w:sz w:val="22"/>
        </w:rPr>
        <w:t>Escalation reaches Level 3 — LSM structured protocols have not restored function</w:t>
      </w:r>
    </w:p>
    <w:p>
      <w:pPr>
        <w:pStyle w:val="ListBullet"/>
      </w:pPr>
      <w:r>
        <w:rPr>
          <w:sz w:val="22"/>
        </w:rPr>
        <w:t>Mode 3 conversation initiated — cultural facilitator engaged as standard practice</w:t>
      </w:r>
    </w:p>
    <w:p>
      <w:pPr>
        <w:pStyle w:val="ListBullet"/>
      </w:pPr>
      <w:r>
        <w:rPr>
          <w:sz w:val="22"/>
        </w:rPr>
        <w:t>Three Laws conflict identified — panel referral requires documented LSM record handed to panel</w:t>
      </w:r>
    </w:p>
    <w:p>
      <w:pPr>
        <w:pStyle w:val="ListBullet"/>
      </w:pPr>
      <w:r>
        <w:rPr>
          <w:sz w:val="22"/>
        </w:rPr>
        <w:t>Any participant requests human facilitator — no justification required</w:t>
      </w:r>
    </w:p>
    <w:p>
      <w:pPr>
        <w:pStyle w:val="ListBullet"/>
      </w:pPr>
      <w:r>
        <w:rPr>
          <w:sz w:val="22"/>
        </w:rPr>
        <w:t>Cross-cultural Three Laws assessment divergence detected</w:t>
      </w:r>
    </w:p>
    <w:p>
      <w:r>
        <w:rPr>
          <w:sz w:val="22"/>
        </w:rPr>
        <w:t>Facilitator Role Within the LSM</w:t>
      </w:r>
    </w:p>
    <w:p>
      <w:r>
        <w:rPr>
          <w:sz w:val="22"/>
        </w:rPr>
        <w:t>The human facilitator does not override the LSM — they work within it. The three pillars still apply. The structured turn-taking protocol remains available. The escalation layer continues monitoring. The facilitator adds human judgment, cultural intelligence, and relational capacity to what the LSM provides structurally.</w:t>
      </w:r>
    </w:p>
    <w:p>
      <w:r>
        <w:rPr>
          <w:sz w:val="22"/>
        </w:rPr>
        <w:t>Facilitator interventions are logged in the LSM record. Every correction a facilitator makes to LSM-generated output — a restatement assessment, a pillar breach identification, a cultural misreading — enters the LSM training loop as a correction event, parallel to the translation learning loop in Part 37.</w:t>
      </w:r>
    </w:p>
    <w:p>
      <w:pPr>
        <w:pStyle w:val="Heading2"/>
      </w:pPr>
      <w:r>
        <w:rPr>
          <w:color w:val="2E75B6"/>
          <w:sz w:val="26"/>
        </w:rPr>
        <w:t>The LSM as Mediator and Interpreter — Unified Function</w:t>
      </w:r>
    </w:p>
    <w:p>
      <w:r>
        <w:rPr>
          <w:sz w:val="22"/>
        </w:rPr>
        <w:t>The LSM's dual identity as mediator and interpreter is not two separate systems operating in parallel. It is one unified function expressed differently depending on context.</w:t>
      </w:r>
    </w:p>
    <w:p>
      <w:r>
        <w:rPr>
          <w:sz w:val="22"/>
        </w:rPr>
        <w:t>In both roles, the LSM is solving the same problem: ensuring that what one party means is what the other party receives, and that the exchange moves toward something productive rather than degenerating into noise or harm.</w:t>
      </w:r>
    </w:p>
    <w:p>
      <w:r>
        <w:rPr>
          <w:sz w:val="22"/>
        </w:rPr>
        <w:t>When the barrier is linguistic, the LSM interprets. When the barrier is interpersonal or structural, the LSM mediates. When both barriers are present simultaneously — Mode 3 — the LSM does both, and the human cultural facilitator ensures neither function compromises the other.</w:t>
      </w:r>
    </w:p>
    <w:p>
      <w:r>
        <w:rPr>
          <w:b/>
          <w:i/>
          <w:sz w:val="20"/>
        </w:rPr>
        <w:t>[LOCK] The LSM is the communication infrastructure of the HR platform. Every conversation — governance, research, community, conflict resolution, cross-cultural exchange — passes through it. It is not a feature of Common Ground. It is the foundation everything else runs on.</w:t>
      </w:r>
    </w:p>
    <w:p>
      <w:pPr>
        <w:pStyle w:val="Heading2"/>
      </w:pPr>
      <w:r>
        <w:rPr>
          <w:color w:val="2E75B6"/>
          <w:sz w:val="26"/>
        </w:rPr>
        <w:t>Integration Across HR Platform Components</w:t>
      </w:r>
    </w:p>
    <w:p>
      <w:r>
        <w:rPr>
          <w:sz w:val="22"/>
        </w:rPr>
        <w:t>Because the LSM mediates all platform conversation, it has defined integration points with every HR component.</w:t>
      </w:r>
    </w:p>
    <w:p>
      <w:r>
        <w:rPr>
          <w:i/>
          <w:sz w:val="20"/>
        </w:rPr>
        <w:t>[NOTE] The Resolution Archive (Item 21) and cross-cultural facilitator training (Item 23) are developed as separate items in the primary reminder list. They build directly on this architecture and assume it as their foundation.</w:t>
      </w:r>
    </w:p>
    <w:p>
      <w:r>
        <w:br w:type="page"/>
      </w:r>
    </w:p>
    <w:p>
      <w:pPr>
        <w:pStyle w:val="Heading1"/>
      </w:pPr>
      <w:r>
        <w:rPr>
          <w:color w:val="1F4E79"/>
          <w:sz w:val="32"/>
        </w:rPr>
        <w:t>PART 46: RESOLUTION ARCHIVE — LSM MEMORY, TRAINING SYSTEM &amp; NFLLM GAP INTEGRATION</w:t>
      </w:r>
    </w:p>
    <w:p>
      <w:pPr>
        <w:pStyle w:val="Heading2"/>
      </w:pPr>
      <w:r>
        <w:rPr>
          <w:color w:val="2E75B6"/>
          <w:sz w:val="26"/>
        </w:rPr>
        <w:t>Architecture Overview</w:t>
      </w:r>
    </w:p>
    <w:p>
      <w:r>
        <w:rPr>
          <w:sz w:val="22"/>
        </w:rPr>
        <w:t>The Resolution Archive is the LSM's memory and primary intelligence development system. Every conversation the LSM facilitates across all six conversation types — from clean resolution to complete breakdown — is captured in the Archive and becomes training data that makes every subsequent facilitation better.</w:t>
      </w:r>
    </w:p>
    <w:p>
      <w:r>
        <w:rPr>
          <w:sz w:val="22"/>
        </w:rPr>
        <w:t>The Archive has two simultaneous and equally weighted functions. The first is record: complete capture of every resolved conversation, the raw material of accumulated experience. The second is training signal: pattern extraction from that record that feeds back into LSM performance — what worked, what didn't, where escalation occurred and why, where facilitation succeeded in bringing a conversation back, and where it fell short.</w:t>
      </w:r>
    </w:p>
    <w:p>
      <w:r>
        <w:rPr>
          <w:sz w:val="22"/>
        </w:rPr>
        <w:t>This makes the Resolution Archive to the LSM what the NFLLM is to the specialist AIs. Verified experience accumulates, patterns surface, and the system improves against its own history. The LSM does not start each new conversation from scratch — it enters every facilitation carrying the extracted intelligence of every conversation that came before it.</w:t>
      </w:r>
    </w:p>
    <w:p>
      <w:r>
        <w:rPr>
          <w:b/>
          <w:i/>
          <w:sz w:val="20"/>
        </w:rPr>
        <w:t>[LOCK] The Resolution Archive is the LSM's learning system. Every conversation on the full spectrum from clean resolution to complete breakdown generates bidirectional training signal. Both directions are equally valuable. Neither is weighted above the other.</w:t>
      </w:r>
    </w:p>
    <w:p>
      <w:pPr>
        <w:pStyle w:val="Heading2"/>
      </w:pPr>
      <w:r>
        <w:rPr>
          <w:color w:val="2E75B6"/>
          <w:sz w:val="26"/>
        </w:rPr>
        <w:t>Bidirectional Learning — The Core Principle</w:t>
      </w:r>
    </w:p>
    <w:p>
      <w:r>
        <w:rPr>
          <w:sz w:val="22"/>
        </w:rPr>
        <w:t>Bidirectional learning means the Archive does not sort conversations into success and failure bins and extract lessons only from one side. Every conversation generates signal in both directions simultaneously regardless of where it lands on the resolution spectrum.</w:t>
      </w:r>
    </w:p>
    <w:p>
      <w:r>
        <w:rPr>
          <w:sz w:val="22"/>
        </w:rPr>
        <w:t>A clean resolution teaches the LSM what conditions produced success — which interventions worked, at what point in the conversation, with what participant profile, in what language context, and under what escalation pressure. A breakdown teaches it where the system fell short and what it missed. A conversation that almost broke down and then recovered is the richest signal of all — it contains both the failure pattern and the recovery mechanism in a single record.</w:t>
      </w:r>
    </w:p>
    <w:p>
      <w:r>
        <w:rPr>
          <w:i/>
          <w:sz w:val="20"/>
        </w:rPr>
        <w:t>[NOTE] The conversation that almost broke down and then recovered is the most valuable record in the Archive. It contains the full failure pattern and the full recovery mechanism simultaneously — two complete training signals in a single conversation record.</w:t>
      </w:r>
    </w:p>
    <w:p>
      <w:pPr>
        <w:pStyle w:val="Heading2"/>
      </w:pPr>
      <w:r>
        <w:rPr>
          <w:color w:val="2E75B6"/>
          <w:sz w:val="26"/>
        </w:rPr>
        <w:t>Universal Record Structure</w:t>
      </w:r>
    </w:p>
    <w:p>
      <w:r>
        <w:rPr>
          <w:sz w:val="22"/>
        </w:rPr>
        <w:t>Every conversation that closes in the Archive — regardless of type or resolution spectrum position — generates a record with five standard sections. Additional sections activate depending on conversation type and resolution outcome.</w:t>
      </w:r>
    </w:p>
    <w:p>
      <w:r>
        <w:rPr>
          <w:sz w:val="22"/>
        </w:rPr>
        <w:t>Section 1 — Conversation Identification</w:t>
      </w:r>
    </w:p>
    <w:p>
      <w:pPr>
        <w:pStyle w:val="ListBullet"/>
      </w:pPr>
      <w:r>
        <w:rPr>
          <w:sz w:val="22"/>
        </w:rPr>
        <w:t>Unique conversation identifier — blockchain logged, immutable</w:t>
      </w:r>
    </w:p>
    <w:p>
      <w:pPr>
        <w:pStyle w:val="ListBullet"/>
      </w:pPr>
      <w:r>
        <w:rPr>
          <w:sz w:val="22"/>
        </w:rPr>
        <w:t>Conversation type — one of six defined types from Part 45</w:t>
      </w:r>
    </w:p>
    <w:p>
      <w:pPr>
        <w:pStyle w:val="ListBullet"/>
      </w:pPr>
      <w:r>
        <w:rPr>
          <w:sz w:val="22"/>
        </w:rPr>
        <w:t>LSM operational mode — Mode 1, 2, or 3</w:t>
      </w:r>
    </w:p>
    <w:p>
      <w:pPr>
        <w:pStyle w:val="ListBullet"/>
      </w:pPr>
      <w:r>
        <w:rPr>
          <w:sz w:val="22"/>
        </w:rPr>
        <w:t>Initiation date, close date, and total duration</w:t>
      </w:r>
    </w:p>
    <w:p>
      <w:pPr>
        <w:pStyle w:val="ListBullet"/>
      </w:pPr>
      <w:r>
        <w:rPr>
          <w:sz w:val="22"/>
        </w:rPr>
        <w:t>Resolution spectrum position — one of five positions from Clean Resolution through Suspension</w:t>
      </w:r>
    </w:p>
    <w:p>
      <w:pPr>
        <w:pStyle w:val="ListBullet"/>
      </w:pPr>
      <w:r>
        <w:rPr>
          <w:sz w:val="22"/>
        </w:rPr>
        <w:t>Participant profile — anonymized. Language, cultural context, platform role, qualification level</w:t>
      </w:r>
    </w:p>
    <w:p>
      <w:pPr>
        <w:pStyle w:val="ListBullet"/>
      </w:pPr>
      <w:r>
        <w:rPr>
          <w:sz w:val="22"/>
        </w:rPr>
        <w:t>Human facilitator involvement — yes or no, entry point if yes</w:t>
      </w:r>
    </w:p>
    <w:p>
      <w:r>
        <w:rPr>
          <w:sz w:val="22"/>
        </w:rPr>
        <w:t>Section 2 — Pillar Compliance Record</w:t>
      </w:r>
    </w:p>
    <w:p>
      <w:pPr>
        <w:pStyle w:val="ListBullet"/>
      </w:pPr>
      <w:r>
        <w:rPr>
          <w:sz w:val="22"/>
        </w:rPr>
        <w:t>Three-pillar compliance trajectory across full conversation duration — not a summary, a map</w:t>
      </w:r>
    </w:p>
    <w:p>
      <w:pPr>
        <w:pStyle w:val="ListBullet"/>
      </w:pPr>
      <w:r>
        <w:rPr>
          <w:sz w:val="22"/>
        </w:rPr>
        <w:t>Each pillar tracked independently. Moments of breach identified with timestamp and participant</w:t>
      </w:r>
    </w:p>
    <w:p>
      <w:pPr>
        <w:pStyle w:val="ListBullet"/>
      </w:pPr>
      <w:r>
        <w:rPr>
          <w:sz w:val="22"/>
        </w:rPr>
        <w:t>LSM interventions logged against the compliance map — what triggered each intervention and what effect it had</w:t>
      </w:r>
    </w:p>
    <w:p>
      <w:pPr>
        <w:pStyle w:val="ListBullet"/>
      </w:pPr>
      <w:r>
        <w:rPr>
          <w:sz w:val="22"/>
        </w:rPr>
        <w:t>Escalation level history — the full escalation gradient traversed during the conversation</w:t>
      </w:r>
    </w:p>
    <w:p>
      <w:r>
        <w:rPr>
          <w:sz w:val="22"/>
        </w:rPr>
        <w:t>Section 3 — Intervention Record</w:t>
      </w:r>
    </w:p>
    <w:p>
      <w:pPr>
        <w:pStyle w:val="ListBullet"/>
      </w:pPr>
      <w:r>
        <w:rPr>
          <w:sz w:val="22"/>
        </w:rPr>
        <w:t>Complete log of every LSM intervention in sequence</w:t>
      </w:r>
    </w:p>
    <w:p>
      <w:pPr>
        <w:pStyle w:val="ListBullet"/>
      </w:pPr>
      <w:r>
        <w:rPr>
          <w:sz w:val="22"/>
        </w:rPr>
        <w:t>Intervention type — pillar surfacing, structured turn-taking activation, restatement confirmation loop, human facilitator trigger, suspension</w:t>
      </w:r>
    </w:p>
    <w:p>
      <w:pPr>
        <w:pStyle w:val="ListBullet"/>
      </w:pPr>
      <w:r>
        <w:rPr>
          <w:sz w:val="22"/>
        </w:rPr>
        <w:t>Intervention timing relative to escalation level</w:t>
      </w:r>
    </w:p>
    <w:p>
      <w:pPr>
        <w:pStyle w:val="ListBullet"/>
      </w:pPr>
      <w:r>
        <w:rPr>
          <w:sz w:val="22"/>
        </w:rPr>
        <w:t>Intervention outcome — escalation continued, stabilized, or reversed</w:t>
      </w:r>
    </w:p>
    <w:p>
      <w:pPr>
        <w:pStyle w:val="ListBullet"/>
      </w:pPr>
      <w:r>
        <w:rPr>
          <w:sz w:val="22"/>
        </w:rPr>
        <w:t>Human facilitator corrections to LSM outputs — logged as training signal entries</w:t>
      </w:r>
    </w:p>
    <w:p>
      <w:r>
        <w:rPr>
          <w:sz w:val="22"/>
        </w:rPr>
        <w:t>Section 4 — Resolution Record</w:t>
      </w:r>
    </w:p>
    <w:p>
      <w:pPr>
        <w:pStyle w:val="ListBullet"/>
      </w:pPr>
      <w:r>
        <w:rPr>
          <w:sz w:val="22"/>
        </w:rPr>
        <w:t>Resolution type and pathway — how the conversation closed</w:t>
      </w:r>
    </w:p>
    <w:p>
      <w:pPr>
        <w:pStyle w:val="ListBullet"/>
      </w:pPr>
      <w:r>
        <w:rPr>
          <w:sz w:val="22"/>
        </w:rPr>
        <w:t>Resolution quality assessment — did the outcome serve all participants, some, or none</w:t>
      </w:r>
    </w:p>
    <w:p>
      <w:pPr>
        <w:pStyle w:val="ListBullet"/>
      </w:pPr>
      <w:r>
        <w:rPr>
          <w:sz w:val="22"/>
        </w:rPr>
        <w:t>Downstream routing — what the resolution produced and where it was sent</w:t>
      </w:r>
    </w:p>
    <w:p>
      <w:pPr>
        <w:pStyle w:val="ListBullet"/>
      </w:pPr>
      <w:r>
        <w:rPr>
          <w:sz w:val="22"/>
        </w:rPr>
        <w:t>Participant satisfaction signal — voluntary post-conversation indicator, not required</w:t>
      </w:r>
    </w:p>
    <w:p>
      <w:r>
        <w:rPr>
          <w:sz w:val="22"/>
        </w:rPr>
        <w:t>Section 5 — Training Signal Extraction</w:t>
      </w:r>
    </w:p>
    <w:p>
      <w:r>
        <w:rPr>
          <w:sz w:val="22"/>
        </w:rPr>
        <w:t>Activated automatically for every conversation. This is the section the LSM retraining cycle draws from directly.</w:t>
      </w:r>
    </w:p>
    <w:p>
      <w:pPr>
        <w:pStyle w:val="ListBullet"/>
      </w:pPr>
      <w:r>
        <w:rPr>
          <w:sz w:val="22"/>
        </w:rPr>
        <w:t>Forward signal summary — conditions and interventions that contributed to productive outcomes</w:t>
      </w:r>
    </w:p>
    <w:p>
      <w:pPr>
        <w:pStyle w:val="ListBullet"/>
      </w:pPr>
      <w:r>
        <w:rPr>
          <w:sz w:val="22"/>
        </w:rPr>
        <w:t>Reverse signal summary — conditions and interventions that failed or escalated the conversation</w:t>
      </w:r>
    </w:p>
    <w:p>
      <w:pPr>
        <w:pStyle w:val="ListBullet"/>
      </w:pPr>
      <w:r>
        <w:rPr>
          <w:sz w:val="22"/>
        </w:rPr>
        <w:t>Novel pattern flag — did this conversation contain a pattern not previously seen in the Archive</w:t>
      </w:r>
    </w:p>
    <w:p>
      <w:pPr>
        <w:pStyle w:val="ListBullet"/>
      </w:pPr>
      <w:r>
        <w:rPr>
          <w:sz w:val="22"/>
        </w:rPr>
        <w:t>Cross-type relevance flag — does the pattern in this conversation have relevance beyond its own conversation type</w:t>
      </w:r>
    </w:p>
    <w:p>
      <w:pPr>
        <w:pStyle w:val="ListBullet"/>
      </w:pPr>
      <w:r>
        <w:rPr>
          <w:sz w:val="22"/>
        </w:rPr>
        <w:t>NFLLM gap flag — activated for epistemic disputes closing in documented divergence</w:t>
      </w:r>
    </w:p>
    <w:p>
      <w:pPr>
        <w:pStyle w:val="ListBullet"/>
      </w:pPr>
      <w:r>
        <w:rPr>
          <w:sz w:val="22"/>
        </w:rPr>
        <w:t>Cultural intelligence flag — activated when a cultural misreading or translation artifact contributed to escalation</w:t>
      </w:r>
    </w:p>
    <w:p>
      <w:r>
        <w:rPr>
          <w:sz w:val="22"/>
        </w:rPr>
        <w:t>Failure Forensics — Activated for Level 4 Suspension</w:t>
      </w:r>
    </w:p>
    <w:p>
      <w:r>
        <w:rPr>
          <w:sz w:val="22"/>
        </w:rPr>
        <w:t>When a conversation closes at suspension, a sixth section activates. Parallel to the Disclosure Event Record failure forensics in Part 42 — failure records are the most fully documented and most heavily weighted training signals in the system.</w:t>
      </w:r>
    </w:p>
    <w:p>
      <w:pPr>
        <w:pStyle w:val="ListBullet"/>
      </w:pPr>
      <w:r>
        <w:rPr>
          <w:sz w:val="22"/>
        </w:rPr>
        <w:t>Forensic Component 1 — Breakdown Characterization: Which pillar failed first, at what point, and whether the escalation layer caught it at the earliest opportunity</w:t>
      </w:r>
    </w:p>
    <w:p>
      <w:pPr>
        <w:pStyle w:val="ListBullet"/>
      </w:pPr>
      <w:r>
        <w:rPr>
          <w:sz w:val="22"/>
        </w:rPr>
        <w:t>Forensic Component 2 — Intervention Retrospective: Every intervention attempted, the reasoning behind it, and why it did not restore function</w:t>
      </w:r>
    </w:p>
    <w:p>
      <w:pPr>
        <w:pStyle w:val="ListBullet"/>
      </w:pPr>
      <w:r>
        <w:rPr>
          <w:sz w:val="22"/>
        </w:rPr>
        <w:t>Forensic Component 3 — Early Signal Analysis: Were there signals in the conversation record that, in retrospect, indicated the trajectory before escalation became visible</w:t>
      </w:r>
    </w:p>
    <w:p>
      <w:pPr>
        <w:pStyle w:val="ListBullet"/>
      </w:pPr>
      <w:r>
        <w:rPr>
          <w:sz w:val="22"/>
        </w:rPr>
        <w:t>Forensic Component 4 — Facilitator Assessment: Would human facilitator involvement at an earlier point have changed the outcome. If a facilitator was present — what prevented recovery</w:t>
      </w:r>
    </w:p>
    <w:p>
      <w:pPr>
        <w:pStyle w:val="ListBullet"/>
      </w:pPr>
      <w:r>
        <w:rPr>
          <w:sz w:val="22"/>
        </w:rPr>
        <w:t>Forensic Component 5 — System Improvement Recommendations: Specific actionable recommendations for LSM intervention design, escalation detection calibration, and facilitator trigger thresholds</w:t>
      </w:r>
    </w:p>
    <w:p>
      <w:pPr>
        <w:pStyle w:val="ListBullet"/>
      </w:pPr>
      <w:r>
        <w:rPr>
          <w:sz w:val="22"/>
        </w:rPr>
        <w:t>Forensic Component 6 — Pattern Connection: Does this failure connect to any previous suspension in the Archive. Recurring failure pattern triggers escalated priority for system improvement</w:t>
      </w:r>
    </w:p>
    <w:p>
      <w:pPr>
        <w:pStyle w:val="Heading2"/>
      </w:pPr>
      <w:r>
        <w:rPr>
          <w:color w:val="2E75B6"/>
          <w:sz w:val="26"/>
        </w:rPr>
        <w:t>Per-Conversation-Type Learning Targets</w:t>
      </w:r>
    </w:p>
    <w:p>
      <w:r>
        <w:rPr>
          <w:sz w:val="22"/>
        </w:rPr>
        <w:t>Each of the six conversation types generates a different category of lesson for the LSM. The Archive tracks learning targets by type independently and surfaces type-specific pattern reports on the retraining cycle.</w:t>
      </w:r>
    </w:p>
    <w:p>
      <w:pPr>
        <w:pStyle w:val="Heading2"/>
      </w:pPr>
      <w:r>
        <w:rPr>
          <w:color w:val="2E75B6"/>
          <w:sz w:val="26"/>
        </w:rPr>
        <w:t>Cross-Type Pattern Recognition Layer</w:t>
      </w:r>
    </w:p>
    <w:p>
      <w:r>
        <w:rPr>
          <w:sz w:val="22"/>
        </w:rPr>
        <w:t>Individual conversation types teach the LSM within their domain. But patterns across conversation types may be the most valuable signal of all — they reveal platform-wide dynamics that no single conversation type can surface on its own.</w:t>
      </w:r>
    </w:p>
    <w:p>
      <w:r>
        <w:rPr>
          <w:sz w:val="22"/>
        </w:rPr>
        <w:t>The Archive queries cross-type patterns on a defined cycle, parallel to how the generalist AI produces Gap Reports from the NFLLM. The output is a Cross-Type Pattern Report — a structured analysis of what the Archive is seeing across conversation types that no individual type record contains.</w:t>
      </w:r>
    </w:p>
    <w:p>
      <w:r>
        <w:rPr>
          <w:sz w:val="22"/>
        </w:rPr>
        <w:t>Four Cross-Type Pattern Categories</w:t>
      </w:r>
    </w:p>
    <w:p>
      <w:r>
        <w:rPr>
          <w:sz w:val="22"/>
        </w:rPr>
        <w:t>Category 1 — Cultural and Linguistic Clusters: If governance debates and epistemic disputes are both escalating more frequently in a specific cultural or linguistic context — that is not a governance problem or a research problem. It is a platform-wide signal that the LSM is missing something in that context. Triggers cultural facilitator review and LSM cultural calibration update.</w:t>
      </w:r>
    </w:p>
    <w:p>
      <w:r>
        <w:rPr>
          <w:sz w:val="22"/>
        </w:rPr>
        <w:t>Category 2 — Escalation Timing Patterns: If conversations across multiple types are consistently escalating at the same structural point — the third exchange, the restatement confirmation step, the point where a human facilitator enters — that structural point is a system design signal, not a participant behavior signal.</w:t>
      </w:r>
    </w:p>
    <w:p>
      <w:r>
        <w:rPr>
          <w:sz w:val="22"/>
        </w:rPr>
        <w:t>Category 3 — Resolution Quality Drift: If resolution quality is declining across conversation types over a defined period — more panel referrals, more suspensions, fewer clean resolutions — that is a signal the LSM needs retraining regardless of whether any individual type has crossed its own threshold.</w:t>
      </w:r>
    </w:p>
    <w:p>
      <w:r>
        <w:rPr>
          <w:sz w:val="22"/>
        </w:rPr>
        <w:t>Category 4 — Intervention Effectiveness Decay: If a specific LSM intervention was highly effective at six months and is less effective now, across multiple conversation types — the platform has learned to anticipate it. The intervention needs redesign.</w:t>
      </w:r>
    </w:p>
    <w:p>
      <w:r>
        <w:rPr>
          <w:i/>
          <w:sz w:val="20"/>
        </w:rPr>
        <w:t>[NOTE] Cross-type pattern recognition is the Archive's most powerful output. It surfaces what no individual conversation record can reveal — the shape of the platform's communication health as a whole.</w:t>
      </w:r>
    </w:p>
    <w:p>
      <w:pPr>
        <w:pStyle w:val="Heading2"/>
      </w:pPr>
      <w:r>
        <w:rPr>
          <w:color w:val="2E75B6"/>
          <w:sz w:val="26"/>
        </w:rPr>
        <w:t>NFLLM Gap Flagging Integration</w:t>
      </w:r>
    </w:p>
    <w:p>
      <w:r>
        <w:rPr>
          <w:sz w:val="22"/>
        </w:rPr>
        <w:t>When an epistemic dispute between researchers closes in documented divergence rather than convergence, the Archive activates the NFLLM gap flagging protocol. Researcher divergence is meaningful signal — it is pointing at a place where verified knowledge does not yet exist, or where existing knowledge is genuinely contested.</w:t>
      </w:r>
    </w:p>
    <w:p>
      <w:r>
        <w:rPr>
          <w:sz w:val="22"/>
        </w:rPr>
        <w:t>Three-Step Gap Flagging Protocol</w:t>
      </w:r>
    </w:p>
    <w:p>
      <w:r>
        <w:rPr>
          <w:sz w:val="22"/>
        </w:rPr>
        <w:t>Step 1 — Divergence Characterization: The Archive extracts the specific claim or finding at the center of the divergence. What exactly do the researchers disagree about, what evidence each position draws from, and what the epistemic status of each position is at time of divergence.</w:t>
      </w:r>
    </w:p>
    <w:p>
      <w:r>
        <w:rPr>
          <w:sz w:val="22"/>
        </w:rPr>
        <w:t>Step 2 — Gap vs Interpretation Triage: Not every researcher divergence is a genuine NFLLM gap. Some disputes are about interpretation of the same verified knowledge. The Archive routes the divergence characterization to the relevant specialist AI for assessment — is this a real gap in verified knowledge or a disagreement about what verified knowledge means. Human judgment required for ambiguous cases before the gap flag is confirmed.</w:t>
      </w:r>
    </w:p>
    <w:p>
      <w:r>
        <w:rPr>
          <w:sz w:val="22"/>
        </w:rPr>
        <w:t>Step 3 — Gap Registry Submission: Confirmed gaps are formatted as Gap Report entries and submitted to the NFLLM gap registry. The submission carries the full divergence characterization, the specialist AI assessment, and the Resolution Archive conversation identifier as provenance. The gap enters the autonomous research cycle queue.</w:t>
      </w:r>
    </w:p>
    <w:p>
      <w:r>
        <w:rPr>
          <w:i/>
          <w:sz w:val="20"/>
        </w:rPr>
        <w:t>[NOTE] The gap flag is not automatic. Human judgment in Step 2 is the quality gate that ensures the NFLLM receives genuine knowledge gaps rather than interpretation disputes. The Archive generates the signal — a qualified human confirms it before it propagates.</w:t>
      </w:r>
    </w:p>
    <w:p>
      <w:pPr>
        <w:pStyle w:val="Heading2"/>
      </w:pPr>
      <w:r>
        <w:rPr>
          <w:color w:val="2E75B6"/>
          <w:sz w:val="26"/>
        </w:rPr>
        <w:t>LSM Retraining Cycle — Archive as Training Source</w:t>
      </w:r>
    </w:p>
    <w:p>
      <w:r>
        <w:rPr>
          <w:sz w:val="22"/>
        </w:rPr>
        <w:t>The Resolution Archive is the primary data source for LSM retraining. Retraining cadence follows the same knowledge-state logic as NFLLM retraining in Part 40 — triggered by accumulation and pattern threshold, not by calendar.</w:t>
      </w:r>
    </w:p>
    <w:p>
      <w:pPr>
        <w:pStyle w:val="Heading2"/>
      </w:pPr>
      <w:r>
        <w:rPr>
          <w:color w:val="2E75B6"/>
          <w:sz w:val="26"/>
        </w:rPr>
        <w:t>Public and Protected Archive Layers</w:t>
      </w:r>
    </w:p>
    <w:p>
      <w:r>
        <w:rPr>
          <w:sz w:val="22"/>
        </w:rPr>
        <w:t>The Resolution Archive operates on the same two-layer architecture as the rest of the platform — open layer for transparency and protected layer for participant privacy and sensitive content.</w:t>
      </w:r>
    </w:p>
    <w:p>
      <w:r>
        <w:rPr>
          <w:sz w:val="22"/>
        </w:rPr>
        <w:t>Open Layer — Always Public</w:t>
      </w:r>
    </w:p>
    <w:p>
      <w:pPr>
        <w:pStyle w:val="ListBullet"/>
      </w:pPr>
      <w:r>
        <w:rPr>
          <w:sz w:val="22"/>
        </w:rPr>
        <w:t>Aggregate pattern data — cross-type pattern reports, escalation frequency, resolution quality metrics</w:t>
      </w:r>
    </w:p>
    <w:p>
      <w:pPr>
        <w:pStyle w:val="ListBullet"/>
      </w:pPr>
      <w:r>
        <w:rPr>
          <w:sz w:val="22"/>
        </w:rPr>
        <w:t>LSM retraining event records — what triggered retraining, what scope, what validation confirmed</w:t>
      </w:r>
    </w:p>
    <w:p>
      <w:pPr>
        <w:pStyle w:val="ListBullet"/>
      </w:pPr>
      <w:r>
        <w:rPr>
          <w:sz w:val="22"/>
        </w:rPr>
        <w:t>NFLLM gap submissions generated from documented divergence — anonymized, finding-level only</w:t>
      </w:r>
    </w:p>
    <w:p>
      <w:pPr>
        <w:pStyle w:val="ListBullet"/>
      </w:pPr>
      <w:r>
        <w:rPr>
          <w:sz w:val="22"/>
        </w:rPr>
        <w:t>System improvement recommendations from failure forensics and their implementation status</w:t>
      </w:r>
    </w:p>
    <w:p>
      <w:pPr>
        <w:pStyle w:val="ListBullet"/>
      </w:pPr>
      <w:r>
        <w:rPr>
          <w:sz w:val="22"/>
        </w:rPr>
        <w:t>Conversation volume and type distribution across the platform</w:t>
      </w:r>
    </w:p>
    <w:p>
      <w:r>
        <w:rPr>
          <w:sz w:val="22"/>
        </w:rPr>
        <w:t>Protected Layer — Participant Privacy</w:t>
      </w:r>
    </w:p>
    <w:p>
      <w:pPr>
        <w:pStyle w:val="ListBullet"/>
      </w:pPr>
      <w:r>
        <w:rPr>
          <w:sz w:val="22"/>
        </w:rPr>
        <w:t>Individual conversation records — full records are protected. Participants can access their own records only</w:t>
      </w:r>
    </w:p>
    <w:p>
      <w:pPr>
        <w:pStyle w:val="ListBullet"/>
      </w:pPr>
      <w:r>
        <w:rPr>
          <w:sz w:val="22"/>
        </w:rPr>
        <w:t>Participant identity — all training signal extraction uses anonymized profiles. No individual is identifiable in pattern data</w:t>
      </w:r>
    </w:p>
    <w:p>
      <w:pPr>
        <w:pStyle w:val="ListBullet"/>
      </w:pPr>
      <w:r>
        <w:rPr>
          <w:sz w:val="22"/>
        </w:rPr>
        <w:t>Facilitator assessments of individual participants — protected permanently</w:t>
      </w:r>
    </w:p>
    <w:p>
      <w:pPr>
        <w:pStyle w:val="ListBullet"/>
      </w:pPr>
      <w:r>
        <w:rPr>
          <w:sz w:val="22"/>
        </w:rPr>
        <w:t>Sacred or restricted indigenous knowledge that intersected with any conversation</w:t>
      </w:r>
    </w:p>
    <w:p>
      <w:r>
        <w:rPr>
          <w:i/>
          <w:sz w:val="20"/>
        </w:rPr>
        <w:t>[NOTE] The pattern data is always public. The people behind the pattern data are always protected. Transparency about system performance and privacy for individual participants are not in tension — they operate on separate layers.</w:t>
      </w:r>
    </w:p>
    <w:p>
      <w:pPr>
        <w:pStyle w:val="Heading2"/>
      </w:pPr>
      <w:r>
        <w:rPr>
          <w:color w:val="2E75B6"/>
          <w:sz w:val="26"/>
        </w:rPr>
        <w:t>Integration with HR Platform Components</w:t>
      </w:r>
    </w:p>
    <w:p>
      <w:r>
        <w:rPr>
          <w:b/>
          <w:i/>
          <w:sz w:val="20"/>
        </w:rPr>
        <w:t>[LOCK] The Resolution Archive is the memory that makes the LSM intelligent over time. Without it, every conversation starts from the same baseline. With it, the LSM carries the extracted intelligence of every conversation the platform has ever facilitated into every new one. It is not a record of what happened. It is what the system learned from what happened.</w:t>
      </w:r>
    </w:p>
    <w:p>
      <w:r>
        <w:br w:type="page"/>
      </w:r>
    </w:p>
    <w:p>
      <w:pPr>
        <w:pStyle w:val="Heading1"/>
      </w:pPr>
      <w:r>
        <w:rPr>
          <w:color w:val="1F4E79"/>
          <w:sz w:val="32"/>
        </w:rPr>
        <w:t>PART 47: CROSS-CULTURAL FACILITATOR TRAINING &amp; HUMAN MODERATOR CERTIFICATION</w:t>
      </w:r>
    </w:p>
    <w:p>
      <w:pPr>
        <w:pStyle w:val="Heading2"/>
      </w:pPr>
      <w:r>
        <w:rPr>
          <w:color w:val="2E75B6"/>
          <w:sz w:val="26"/>
        </w:rPr>
        <w:t>Architecture Overview</w:t>
      </w:r>
    </w:p>
    <w:p>
      <w:r>
        <w:rPr>
          <w:sz w:val="22"/>
        </w:rPr>
        <w:t>The cross-cultural facilitator is not a support role on the HR platform. The facilitator is a teacher. In every high-stakes cross-cultural dialogue they enter, they are simultaneously doing two things: facilitating the immediate conversation between participants, and teaching the LSM how to handle that conversation better next time.</w:t>
      </w:r>
    </w:p>
    <w:p>
      <w:r>
        <w:rPr>
          <w:sz w:val="22"/>
        </w:rPr>
        <w:t>Every correction the facilitator applies, every translation gap they identify and bridge, every cultural misreading they catch before it escalates — all of it enters the Resolution Archive and the Cultural Intelligence Knowledge Base as training data. The facilitator is the primary mechanism by which the LSM develops genuine cross-cultural intelligence rather than approximated translation.</w:t>
      </w:r>
    </w:p>
    <w:p>
      <w:r>
        <w:rPr>
          <w:sz w:val="22"/>
        </w:rPr>
        <w:t>This means the certification system is not producing mediators. It is producing teachers of a specific and demanding kind — people who can navigate between epistemological frameworks with enough metacognitive clarity to explain what they are doing precisely enough that an AI system can learn from it.</w:t>
      </w:r>
    </w:p>
    <w:p>
      <w:r>
        <w:rPr>
          <w:b/>
          <w:i/>
          <w:sz w:val="20"/>
        </w:rPr>
        <w:t>[LOCK] The human facilitator's primary function on the HR platform is to teach the LSM what it does not yet know how to do. Mediation is the context. Teaching is the mission.</w:t>
      </w:r>
    </w:p>
    <w:p>
      <w:pPr>
        <w:pStyle w:val="Heading2"/>
      </w:pPr>
      <w:r>
        <w:rPr>
          <w:color w:val="2E75B6"/>
          <w:sz w:val="26"/>
        </w:rPr>
        <w:t>The Three-Phase Evolution Arc</w:t>
      </w:r>
    </w:p>
    <w:p>
      <w:r>
        <w:rPr>
          <w:sz w:val="22"/>
        </w:rPr>
        <w:t>The facilitator's role evolves in a defined direction over the platform's lifetime. This arc is not incidental — it is the intended design. The facilitator is building toward their own partial obsolescence in the domains they teach, and toward deeper specialization at the frontier of what the LSM cannot yet do.</w:t>
      </w:r>
    </w:p>
    <w:p>
      <w:r>
        <w:rPr>
          <w:i/>
          <w:sz w:val="20"/>
        </w:rPr>
        <w:t>[NOTE] Phase transitions are not calendar-based. They are triggered by LSM performance validation in specific cultural and linguistic domains — the same knowledge-state logic that governs NFLLM retraining. A domain may be in Phase 3 while a newly added language pairing is in Phase 1 simultaneously.</w:t>
      </w:r>
    </w:p>
    <w:p>
      <w:pPr>
        <w:pStyle w:val="Heading2"/>
      </w:pPr>
      <w:r>
        <w:rPr>
          <w:color w:val="2E75B6"/>
          <w:sz w:val="26"/>
        </w:rPr>
        <w:t>Facilitator Types — Generalist and Specialist</w:t>
      </w:r>
    </w:p>
    <w:p>
      <w:r>
        <w:rPr>
          <w:sz w:val="22"/>
        </w:rPr>
        <w:t>Cultural fluency is not uniform and the certification system does not treat it as such. The platform needs two distinct facilitator types operating in defined roles. Both are fully certified. Neither is superior to the other. They serve different functions and the platform routes to them accordingly.</w:t>
      </w:r>
    </w:p>
    <w:p>
      <w:r>
        <w:rPr>
          <w:sz w:val="22"/>
        </w:rPr>
        <w:t>Generalist Facilitator</w:t>
      </w:r>
    </w:p>
    <w:p>
      <w:r>
        <w:rPr>
          <w:sz w:val="22"/>
        </w:rPr>
        <w:t>A generalist facilitator has broad cross-cultural competence across a range of cultural and linguistic contexts at moderate depth. They handle triage — the first point of human entry into a cross-cultural dialogue when the LSM flags uncertainty. They assess the situation, stabilize immediate escalation, and determine whether the conversation requires specialist engagement or can be resolved with generalist facilitation.</w:t>
      </w:r>
    </w:p>
    <w:p>
      <w:pPr>
        <w:pStyle w:val="ListBullet"/>
      </w:pPr>
      <w:r>
        <w:rPr>
          <w:sz w:val="22"/>
        </w:rPr>
        <w:t>Primary function: Triage, stabilization, and routing</w:t>
      </w:r>
    </w:p>
    <w:p>
      <w:pPr>
        <w:pStyle w:val="ListBullet"/>
      </w:pPr>
      <w:r>
        <w:rPr>
          <w:sz w:val="22"/>
        </w:rPr>
        <w:t>Coverage: Wide cultural and linguistic range at moderate depth</w:t>
      </w:r>
    </w:p>
    <w:p>
      <w:pPr>
        <w:pStyle w:val="ListBullet"/>
      </w:pPr>
      <w:r>
        <w:rPr>
          <w:sz w:val="22"/>
        </w:rPr>
        <w:t>LSM relationship: Primary source of early-phase cultural intelligence across many domains simultaneously</w:t>
      </w:r>
    </w:p>
    <w:p>
      <w:pPr>
        <w:pStyle w:val="ListBullet"/>
      </w:pPr>
      <w:r>
        <w:rPr>
          <w:sz w:val="22"/>
        </w:rPr>
        <w:t>Routing authority: Can escalate to specialist facilitator when domain depth exceeds generalist competence</w:t>
      </w:r>
    </w:p>
    <w:p>
      <w:pPr>
        <w:pStyle w:val="ListBullet"/>
      </w:pPr>
      <w:r>
        <w:rPr>
          <w:sz w:val="22"/>
        </w:rPr>
        <w:t>Training contribution: Broad cultural intelligence data across many domains — high volume, moderate depth per domain</w:t>
      </w:r>
    </w:p>
    <w:p>
      <w:r>
        <w:rPr>
          <w:sz w:val="22"/>
        </w:rPr>
        <w:t>Specialist Facilitator</w:t>
      </w:r>
    </w:p>
    <w:p>
      <w:r>
        <w:rPr>
          <w:sz w:val="22"/>
        </w:rPr>
        <w:t>A specialist facilitator has deep competence in specific cultural and linguistic pairings — the kind of depth that comes from living inside a cultural framework rather than studying it from outside. They handle high-stakes dialogues in their domain of specialization, novel epistemological conflicts that generalist facilitation cannot resolve, and Three Laws cross-cultural assessments where cultural context determines the ethical outcome.</w:t>
      </w:r>
    </w:p>
    <w:p>
      <w:pPr>
        <w:pStyle w:val="ListBullet"/>
      </w:pPr>
      <w:r>
        <w:rPr>
          <w:sz w:val="22"/>
        </w:rPr>
        <w:t>Primary function: Deep domain facilitation, LSM specialist teaching, frontier expansion</w:t>
      </w:r>
    </w:p>
    <w:p>
      <w:pPr>
        <w:pStyle w:val="ListBullet"/>
      </w:pPr>
      <w:r>
        <w:rPr>
          <w:sz w:val="22"/>
        </w:rPr>
        <w:t>Coverage: Two to four cultural and linguistic contexts at maximum depth</w:t>
      </w:r>
    </w:p>
    <w:p>
      <w:pPr>
        <w:pStyle w:val="ListBullet"/>
      </w:pPr>
      <w:r>
        <w:rPr>
          <w:sz w:val="22"/>
        </w:rPr>
        <w:t>LSM relationship: Primary teacher for the LSM in their specific domain. Their corrections are the highest-fidelity cultural intelligence training data the system receives</w:t>
      </w:r>
    </w:p>
    <w:p>
      <w:pPr>
        <w:pStyle w:val="ListBullet"/>
      </w:pPr>
      <w:r>
        <w:rPr>
          <w:sz w:val="22"/>
        </w:rPr>
        <w:t>Three Laws role: Cross-cultural Three Laws assessment divergence — mandatory specialist facilitator engagement</w:t>
      </w:r>
    </w:p>
    <w:p>
      <w:pPr>
        <w:pStyle w:val="ListBullet"/>
      </w:pPr>
      <w:r>
        <w:rPr>
          <w:sz w:val="22"/>
        </w:rPr>
        <w:t>Training contribution: Deep cultural intelligence data in specific domains — lower volume, highest depth per domain</w:t>
      </w:r>
    </w:p>
    <w:p>
      <w:r>
        <w:rPr>
          <w:i/>
          <w:sz w:val="20"/>
        </w:rPr>
        <w:t>[NOTE] Specialist facilitators become the platform's authority in their domain. When the LSM is retrained for a specific cultural context, the specialist facilitator for that domain validates the retraining output before it is deployed. Their judgment is the quality gate for LSM cultural intelligence in their area.</w:t>
      </w:r>
    </w:p>
    <w:p>
      <w:pPr>
        <w:pStyle w:val="Heading2"/>
      </w:pPr>
      <w:r>
        <w:rPr>
          <w:color w:val="2E75B6"/>
          <w:sz w:val="26"/>
        </w:rPr>
        <w:t>Certification Philosophy</w:t>
      </w:r>
    </w:p>
    <w:p>
      <w:r>
        <w:rPr>
          <w:sz w:val="22"/>
        </w:rPr>
        <w:t>Consistent with the ATLAS qualification architecture — the test is the credential. No academic degree, no prior mediation certification, and no institutional affiliation substitutes for demonstrated capability on the platform's own assessment. The certification system tests what the role actually requires, in conditions that approximate real facilitation demands.</w:t>
      </w:r>
    </w:p>
    <w:p>
      <w:r>
        <w:rPr>
          <w:sz w:val="22"/>
        </w:rPr>
        <w:t>Standard mediation training develops the ability to facilitate — to hold space, manage conflict, guide parties toward resolution. That is necessary but not sufficient for this role. The HR platform certification additionally develops and tests two capabilities that standard training does not address: metacognitive teaching ability and cultural self-assessment under pressure.</w:t>
      </w:r>
    </w:p>
    <w:p>
      <w:r>
        <w:rPr>
          <w:sz w:val="22"/>
        </w:rPr>
        <w:t>Metacognitive Teaching Ability</w:t>
      </w:r>
    </w:p>
    <w:p>
      <w:r>
        <w:rPr>
          <w:sz w:val="22"/>
        </w:rPr>
        <w:t>A facilitator needs to know not just what the right cultural response is — but why it's right, what the LSM missed, and how to articulate that gap precisely enough that it becomes useful training data. Vague corrections produce vague learning. A correction that says only 'this translation was wrong' teaches the LSM nothing useful. A correction that says 'this translation was technically accurate but used a formality register that signals disrespect in this cultural context, because in this framework formality between equals implies distrust' — that teaches the LSM something it can generalize.</w:t>
      </w:r>
    </w:p>
    <w:p>
      <w:r>
        <w:rPr>
          <w:sz w:val="22"/>
        </w:rPr>
        <w:t>Metacognitive teaching ability is the capacity to produce the second kind of correction consistently, under pressure, in real time during a live facilitation.</w:t>
      </w:r>
    </w:p>
    <w:p>
      <w:r>
        <w:rPr>
          <w:sz w:val="22"/>
        </w:rPr>
        <w:t>Cultural Self-Assessment Under Pressure</w:t>
      </w:r>
    </w:p>
    <w:p>
      <w:r>
        <w:rPr>
          <w:sz w:val="22"/>
        </w:rPr>
        <w:t>The ability to flag one's own cultural blind spots is required at the qualification threshold level established in Part 37. The certification system tests this specifically under pressure conditions — when a conversation is escalating, when time is short, when the emotional temperature is high. That is precisely when blind spots are most likely to activate and most dangerous if they do. A facilitator who can identify their own cultural assumptions in calm conditions but loses that capacity under pressure is not qualified for high-stakes dialogue.</w:t>
      </w:r>
    </w:p>
    <w:p>
      <w:pPr>
        <w:pStyle w:val="Heading2"/>
      </w:pPr>
      <w:r>
        <w:rPr>
          <w:color w:val="2E75B6"/>
          <w:sz w:val="26"/>
        </w:rPr>
        <w:t>Certification Pathway</w:t>
      </w:r>
    </w:p>
    <w:p>
      <w:r>
        <w:rPr>
          <w:sz w:val="22"/>
        </w:rPr>
        <w:t>Stage 1 — Foundation Assessment</w:t>
      </w:r>
    </w:p>
    <w:p>
      <w:r>
        <w:rPr>
          <w:sz w:val="22"/>
        </w:rPr>
        <w:t>All candidates complete the same foundation assessment regardless of intended facilitator type. The foundation assessment establishes baseline competence across four domains before any specialized training begins.</w:t>
      </w:r>
    </w:p>
    <w:p>
      <w:pPr>
        <w:pStyle w:val="ListBullet"/>
      </w:pPr>
      <w:r>
        <w:rPr>
          <w:sz w:val="22"/>
        </w:rPr>
        <w:t>Domain 1 — Three Laws Literacy: Full comprehension of the Three Laws and their application in cross-cultural contexts where Law interpretation may diverge. Assessment includes cross-cultural Three Laws conflict scenarios with no single correct answer — the test is reasoning quality, not outcome.</w:t>
      </w:r>
    </w:p>
    <w:p>
      <w:pPr>
        <w:pStyle w:val="ListBullet"/>
      </w:pPr>
      <w:r>
        <w:rPr>
          <w:sz w:val="22"/>
        </w:rPr>
        <w:t>Domain 2 — Structural Mediation: Command of the LSM's structured turn-taking protocol, escalation layer logic, and five-step sequence. Candidates must demonstrate they can operate within the LSM architecture rather than around it.</w:t>
      </w:r>
    </w:p>
    <w:p>
      <w:pPr>
        <w:pStyle w:val="ListBullet"/>
      </w:pPr>
      <w:r>
        <w:rPr>
          <w:sz w:val="22"/>
        </w:rPr>
        <w:t>Domain 3 — Epistemic Status Literacy: Ability to read and apply ATLAS epistemic status tags — Verified, Contested, Preliminary, Indigenous Knowledge. High-stakes cross-cultural dialogues frequently involve disputes where epistemic status is itself the contested ground.</w:t>
      </w:r>
    </w:p>
    <w:p>
      <w:pPr>
        <w:pStyle w:val="ListBullet"/>
      </w:pPr>
      <w:r>
        <w:rPr>
          <w:sz w:val="22"/>
        </w:rPr>
        <w:t>Domain 4 — Platform Architecture: Sufficient understanding of how Common Ground, the Resolution Archive, the NFLLM, and the Cultural Intelligence Knowledge Base interact that the facilitator can explain to participants how their conversation connects to the platform's larger function.</w:t>
      </w:r>
    </w:p>
    <w:p>
      <w:r>
        <w:rPr>
          <w:sz w:val="22"/>
        </w:rPr>
        <w:t>Stage 2 — Cultural Competence Assessment</w:t>
      </w:r>
    </w:p>
    <w:p>
      <w:r>
        <w:rPr>
          <w:sz w:val="22"/>
        </w:rPr>
        <w:t>Candidates declare their cultural and linguistic domain — the specific cultural contexts in which they are claiming competence. Assessment is conducted entirely within those declared domains. Claiming competence outside actual fluency is a disqualifying finding — not a failure to retry, a permanent record of misrepresentation.</w:t>
      </w:r>
    </w:p>
    <w:p>
      <w:pPr>
        <w:pStyle w:val="ListBullet"/>
      </w:pPr>
      <w:r>
        <w:rPr>
          <w:sz w:val="22"/>
        </w:rPr>
        <w:t>Assessment 1 — Cultural Framework Navigation: Candidate is given a conflict scenario rooted in a genuine epistemological difference between two cultural frameworks in their declared domain. Assessment tests whether the candidate can navigate between the frameworks without imposing one on the other.</w:t>
      </w:r>
    </w:p>
    <w:p>
      <w:pPr>
        <w:pStyle w:val="ListBullet"/>
      </w:pPr>
      <w:r>
        <w:rPr>
          <w:sz w:val="22"/>
        </w:rPr>
        <w:t>Assessment 2 — Translation Gap Identification: Candidate is given a series of technically accurate translations that contain cultural context failures. Assessment tests whether the candidate can identify every failure, characterize it precisely, and produce a correction that would be useful training data for the LSM.</w:t>
      </w:r>
    </w:p>
    <w:p>
      <w:pPr>
        <w:pStyle w:val="ListBullet"/>
      </w:pPr>
      <w:r>
        <w:rPr>
          <w:sz w:val="22"/>
        </w:rPr>
        <w:t>Assessment 3 — Blind Spot Declaration: Candidate is asked to identify, in writing, the cultural assumptions they are most likely to bring unconsciously into a facilitation in their declared domain. Assessment is evaluated for honesty and specificity — not for having no blind spots but for knowing precisely what they are.</w:t>
      </w:r>
    </w:p>
    <w:p>
      <w:r>
        <w:rPr>
          <w:sz w:val="22"/>
        </w:rPr>
        <w:t>Stage 3 — Live Simulation Assessment</w:t>
      </w:r>
    </w:p>
    <w:p>
      <w:r>
        <w:rPr>
          <w:sz w:val="22"/>
        </w:rPr>
        <w:t>Candidates conduct three live facilitation simulations with trained assessors playing participants. Simulations are drawn from the Resolution Archive's most demanding historical conversation records — real escalation patterns, real cultural misreadings, real breakdown trajectories. Candidates do not know in advance which conversation types they will encounter.</w:t>
      </w:r>
    </w:p>
    <w:p>
      <w:pPr>
        <w:pStyle w:val="ListBullet"/>
      </w:pPr>
      <w:r>
        <w:rPr>
          <w:sz w:val="22"/>
        </w:rPr>
        <w:t>Simulation 1 — Generalist Track: Mode 3 cross-lingual mediation in the candidate's declared domain. Escalation to Level 2 scripted at a defined point. Assessment tracks intervention timing, pillar compliance maintenance, LSM coordination, and correction quality.</w:t>
      </w:r>
    </w:p>
    <w:p>
      <w:pPr>
        <w:pStyle w:val="ListBullet"/>
      </w:pPr>
      <w:r>
        <w:rPr>
          <w:sz w:val="22"/>
        </w:rPr>
        <w:t>Simulation 2 — Generalist Track: Novel cultural pairing outside the candidate's declared domain introduced mid-simulation. Assessment tests triage capability — can the candidate recognize the limits of their competence and route to specialist engagement appropriately.</w:t>
      </w:r>
    </w:p>
    <w:p>
      <w:pPr>
        <w:pStyle w:val="ListBullet"/>
      </w:pPr>
      <w:r>
        <w:rPr>
          <w:sz w:val="22"/>
        </w:rPr>
        <w:t>Simulation 3 — Specialist Track only: Three Laws cross-cultural assessment divergence scenario. The same research finding produces different Three Laws outcomes when assessed from two different cultural frameworks. Assessment tests whether the candidate can hold both assessments with integrity rather than resolving the tension by imposing one framework.</w:t>
      </w:r>
    </w:p>
    <w:p>
      <w:r>
        <w:rPr>
          <w:sz w:val="22"/>
        </w:rPr>
        <w:t>Stage 4 — Supervised Platform Deployment</w:t>
      </w:r>
    </w:p>
    <w:p>
      <w:r>
        <w:rPr>
          <w:sz w:val="22"/>
        </w:rPr>
        <w:t>Newly certified facilitators do not enter live high-stakes dialogues independently. They complete a supervised deployment period — a defined number of live facilitations conducted under observation by a senior certified facilitator. Observation is passive — the supervising facilitator does not intervene unless the conversation reaches Level 3 escalation and the candidate's intervention is insufficient.</w:t>
      </w:r>
    </w:p>
    <w:p>
      <w:pPr>
        <w:pStyle w:val="ListBullet"/>
      </w:pPr>
      <w:r>
        <w:rPr>
          <w:sz w:val="22"/>
        </w:rPr>
        <w:t>Generalist track: Minimum eight supervised facilitations across at least three conversation types before independent deployment</w:t>
      </w:r>
    </w:p>
    <w:p>
      <w:pPr>
        <w:pStyle w:val="ListBullet"/>
      </w:pPr>
      <w:r>
        <w:rPr>
          <w:sz w:val="22"/>
        </w:rPr>
        <w:t>Specialist track: Minimum twelve supervised facilitations including at least two Three Laws cross-cultural scenarios before independent deployment</w:t>
      </w:r>
    </w:p>
    <w:p>
      <w:pPr>
        <w:pStyle w:val="ListBullet"/>
      </w:pPr>
      <w:r>
        <w:rPr>
          <w:sz w:val="22"/>
        </w:rPr>
        <w:t>Supervision record enters the Resolution Archive as a distinct record type — supervised facilitation. Supervising facilitator corrections during observation are weighted as high-fidelity training data.</w:t>
      </w:r>
    </w:p>
    <w:p>
      <w:r>
        <w:rPr>
          <w:i/>
          <w:sz w:val="20"/>
        </w:rPr>
        <w:t>[NOTE] The supervised deployment period is where the most concentrated LSM teaching happens. A new facilitator encountering real conversations for the first time generates correction patterns the simulation assessments cannot predict. The Archive weights first-deployment corrections heavily in retraining cycles.</w:t>
      </w:r>
    </w:p>
    <w:p>
      <w:pPr>
        <w:pStyle w:val="Heading2"/>
      </w:pPr>
      <w:r>
        <w:rPr>
          <w:color w:val="2E75B6"/>
          <w:sz w:val="26"/>
        </w:rPr>
        <w:t>Ongoing Development — Continuous Training After Certification</w:t>
      </w:r>
    </w:p>
    <w:p>
      <w:r>
        <w:rPr>
          <w:sz w:val="22"/>
        </w:rPr>
        <w:t>Certification is not a fixed endpoint. The platform is continuously evolving, the LSM is continuously retraining, and the cultural contexts facilitators work in are continuously generating new situations. A facilitator certified at platform launch is not automatically competent for a platform three years into operation without ongoing development.</w:t>
      </w:r>
    </w:p>
    <w:p>
      <w:r>
        <w:rPr>
          <w:sz w:val="22"/>
        </w:rPr>
        <w:t>Continuous Development Requirements</w:t>
      </w:r>
    </w:p>
    <w:p>
      <w:pPr>
        <w:pStyle w:val="ListBullet"/>
      </w:pPr>
      <w:r>
        <w:rPr>
          <w:sz w:val="22"/>
        </w:rPr>
        <w:t>Archive Review Cycle: Every certified facilitator reviews their own Resolution Archive records on a defined cycle — not for quality assurance but for self-calibration. How is my facilitation changing over time? Where am I developing and where am I stagnating?</w:t>
      </w:r>
    </w:p>
    <w:p>
      <w:pPr>
        <w:pStyle w:val="ListBullet"/>
      </w:pPr>
      <w:r>
        <w:rPr>
          <w:sz w:val="22"/>
        </w:rPr>
        <w:t>Cross-Type Exposure: Generalist facilitators required to maintain active facilitation across a minimum of three conversation types. Specialization within a single type without cross-type exposure is a competence decay signal.</w:t>
      </w:r>
    </w:p>
    <w:p>
      <w:pPr>
        <w:pStyle w:val="ListBullet"/>
      </w:pPr>
      <w:r>
        <w:rPr>
          <w:sz w:val="22"/>
        </w:rPr>
        <w:t>LSM Retraining Participation: When the LSM undergoes structural retraining in a facilitator's declared domain, that facilitator participates in validation. They test the retrained LSM against historical scenarios and confirm improved performance before deployment.</w:t>
      </w:r>
    </w:p>
    <w:p>
      <w:pPr>
        <w:pStyle w:val="ListBullet"/>
      </w:pPr>
      <w:r>
        <w:rPr>
          <w:sz w:val="22"/>
        </w:rPr>
        <w:t>Novel Domain Exposure: Specialist facilitators required to engage with at least one cultural pairing outside their declared domain annually — as a learner, not a facilitator. Maintaining the experience of not-knowing is a professional discipline for people whose role is to teach.</w:t>
      </w:r>
    </w:p>
    <w:p>
      <w:pPr>
        <w:pStyle w:val="ListBullet"/>
      </w:pPr>
      <w:r>
        <w:rPr>
          <w:sz w:val="22"/>
        </w:rPr>
        <w:t>Peer Review: Facilitators review each other's Archive records on a rotating peer review cycle. Not for performance evaluation — for collective intelligence development. A pattern one facilitator sees in their own record may only become meaningful when another facilitator recognizes it from a different domain.</w:t>
      </w:r>
    </w:p>
    <w:p>
      <w:r>
        <w:rPr>
          <w:sz w:val="22"/>
        </w:rPr>
        <w:t>Recertification Triggers</w:t>
      </w:r>
    </w:p>
    <w:p>
      <w:r>
        <w:rPr>
          <w:sz w:val="22"/>
        </w:rPr>
        <w:t>Recertification is not calendar-based. It is triggered by specific performance signals in the Archive.</w:t>
      </w:r>
    </w:p>
    <w:p>
      <w:r>
        <w:rPr>
          <w:i/>
          <w:sz w:val="20"/>
        </w:rPr>
        <w:t>[NOTE] The third recertification trigger — LSM capability exceeding facilitator competence — is the most philosophically significant. It is the moment the teaching relationship inverts. The facilitator taught the LSM, and now the LSM is teaching the facilitator. This is not a failure of the facilitator. It is evidence that the system is working exactly as designed.</w:t>
      </w:r>
    </w:p>
    <w:p>
      <w:pPr>
        <w:pStyle w:val="Heading2"/>
      </w:pPr>
      <w:r>
        <w:rPr>
          <w:color w:val="2E75B6"/>
          <w:sz w:val="26"/>
        </w:rPr>
        <w:t>Correction Quality Standards — Teaching the LSM Effectively</w:t>
      </w:r>
    </w:p>
    <w:p>
      <w:r>
        <w:rPr>
          <w:sz w:val="22"/>
        </w:rPr>
        <w:t>Because the facilitator's corrections are the primary source of cultural intelligence training data for the LSM, correction quality is as important as facilitation quality. A brilliant facilitator who produces vague corrections is less valuable to the platform than a good facilitator who produces precise ones.</w:t>
      </w:r>
    </w:p>
    <w:p>
      <w:r>
        <w:rPr>
          <w:sz w:val="22"/>
        </w:rPr>
        <w:t>The platform defines three correction quality levels. All corrections enter the Archive but are weighted differently in LSM retraining cycles based on quality level.</w:t>
      </w:r>
    </w:p>
    <w:p>
      <w:r>
        <w:rPr>
          <w:sz w:val="22"/>
        </w:rPr>
        <w:t>Correction quality tracking is part of the facilitator's ongoing development record. A drift from Level 1 toward Level 3 corrections over time is a performance signal — not grounds for decertification, but a trigger for peer review and targeted development support.</w:t>
      </w:r>
    </w:p>
    <w:p>
      <w:pPr>
        <w:pStyle w:val="Heading2"/>
      </w:pPr>
      <w:r>
        <w:rPr>
          <w:color w:val="2E75B6"/>
          <w:sz w:val="26"/>
        </w:rPr>
        <w:t>Facilitator Network Architecture</w:t>
      </w:r>
    </w:p>
    <w:p>
      <w:r>
        <w:rPr>
          <w:sz w:val="22"/>
        </w:rPr>
        <w:t>Individual facilitators do not operate in isolation. The certified facilitator network is a collective intelligence system — each facilitator's learning is available to the network, and the network's accumulated intelligence is available to each facilitator.</w:t>
      </w:r>
    </w:p>
    <w:p>
      <w:r>
        <w:rPr>
          <w:sz w:val="22"/>
        </w:rPr>
        <w:t>Network Functions</w:t>
      </w:r>
    </w:p>
    <w:p>
      <w:pPr>
        <w:pStyle w:val="ListBullet"/>
      </w:pPr>
      <w:r>
        <w:rPr>
          <w:sz w:val="22"/>
        </w:rPr>
        <w:t>Shared Archive Access: All certified facilitators have read access to the anonymized aggregate Archive — not individual conversation records but pattern data, correction quality distributions, cultural intelligence development trajectories, and cross-type pattern reports.</w:t>
      </w:r>
    </w:p>
    <w:p>
      <w:pPr>
        <w:pStyle w:val="ListBullet"/>
      </w:pPr>
      <w:r>
        <w:rPr>
          <w:sz w:val="22"/>
        </w:rPr>
        <w:t>Domain Coverage Map: A live map of which cultural and linguistic domains have certified specialist facilitator coverage and which are underserved. Underserved domains are flagged for recruitment — the platform actively seeks facilitators in domains where LSM cultural intelligence is lowest.</w:t>
      </w:r>
    </w:p>
    <w:p>
      <w:pPr>
        <w:pStyle w:val="ListBullet"/>
      </w:pPr>
      <w:r>
        <w:rPr>
          <w:sz w:val="22"/>
        </w:rPr>
        <w:t>Peer Consultation Protocol: A facilitator encountering a situation at the edge of their competence can consult with a specialist facilitator in real time during a live facilitation. Consultation is logged in the Archive — the consultation itself becomes training data.</w:t>
      </w:r>
    </w:p>
    <w:p>
      <w:pPr>
        <w:pStyle w:val="ListBullet"/>
      </w:pPr>
      <w:r>
        <w:rPr>
          <w:sz w:val="22"/>
        </w:rPr>
        <w:t>Collective Correction Review: High-value corrections — Level 1 corrections that produced measurable LSM improvement — are surfaced to the full network. What one facilitator teaches the LSM in one domain may have cross-domain relevance another facilitator can identify.</w:t>
      </w:r>
    </w:p>
    <w:p>
      <w:pPr>
        <w:pStyle w:val="ListBullet"/>
      </w:pPr>
      <w:r>
        <w:rPr>
          <w:sz w:val="22"/>
        </w:rPr>
        <w:t>Frontier Identification: The network collectively identifies where the LSM's frontier is — the cultural and linguistic contexts where human facilitation is still doing the majority of the work. Frontier domains receive priority in recruitment, training resource allocation, and LSM retraining cycles.</w:t>
      </w:r>
    </w:p>
    <w:p>
      <w:r>
        <w:rPr>
          <w:b/>
          <w:i/>
          <w:sz w:val="20"/>
        </w:rPr>
        <w:t>[LOCK] The facilitator network is a teaching community. Each member is simultaneously a practitioner developing their own competence and a contributor to the collective intelligence that makes the entire platform more capable over time. The individual and the network improve together — the same bidirectional learning principle that governs the LSM and the Resolution Archive applies to the facilitators who teach them.</w:t>
      </w:r>
    </w:p>
    <w:p>
      <w:pPr>
        <w:pStyle w:val="Heading2"/>
      </w:pPr>
      <w:r>
        <w:rPr>
          <w:color w:val="2E75B6"/>
          <w:sz w:val="26"/>
        </w:rPr>
        <w:t>Integration with HR Platform Components</w:t>
      </w:r>
    </w:p>
    <w:p>
      <w:r>
        <w:br w:type="page"/>
      </w:r>
    </w:p>
    <w:p>
      <w:pPr>
        <w:pStyle w:val="Heading1"/>
      </w:pPr>
      <w:r>
        <w:rPr>
          <w:color w:val="1F4E79"/>
          <w:sz w:val="32"/>
        </w:rPr>
        <w:t>PART 51: NFLLM REFINED BOOTSTRAP PROTOCOL — PRE-FLAGGING, GRADE-LEVEL SEQUENTIAL ACCUMULATION, BLACKOUT TECHNIQUE, VERIFICATION CYCLE &amp; PROOF OF CONCEPT</w:t>
      </w:r>
    </w:p>
    <w:p>
      <w:pPr>
        <w:pStyle w:val="Heading2"/>
      </w:pPr>
      <w:r>
        <w:rPr>
          <w:color w:val="2E75B6"/>
          <w:sz w:val="26"/>
        </w:rPr>
        <w:t>Architecture Overview</w:t>
      </w:r>
    </w:p>
    <w:p>
      <w:r>
        <w:rPr>
          <w:sz w:val="22"/>
        </w:rPr>
        <w:t>The NFLLM bootstrap protocol is the most critical phase in the platform's development. The NFLLM is the knowledge foundation that every other component depends on — the LSM's real-time verification, the DAO's epistemic traction system, the Panel's deliberative intelligence, the Grand Challenge Registry's research direction, and the autonomous research cycles that generate new verified knowledge. If the foundation is compromised the structure above it is compromised. Every architectural decision in this protocol prioritizes foundation integrity over speed.</w:t>
      </w:r>
    </w:p>
    <w:p>
      <w:r>
        <w:rPr>
          <w:sz w:val="22"/>
        </w:rPr>
        <w:t>The refined bootstrap protocol operates in three sequential phases. Phase 0 is the baseline accumulation phase — the LLM is pre-flagged, knowledge is harvested grade level by grade level from elementary through college, verification runs on each complete grade level before the next begins, and verified knowledge loads into the NFLLM incrementally. Phase 1 is the proof of concept phase — a bounded test NFLLM is built from the verified baseline corpus and the full system architecture is validated at manageable scale before Phase 2 begins. Phase 2 is the original bootstrap protocol — specialist field encapsulation, field priority sequencing, and generalist training — now executed by a system with mature autonomous verification capability and a proven operational foundation.</w:t>
      </w:r>
    </w:p>
    <w:p>
      <w:r>
        <w:rPr>
          <w:b/>
          <w:i/>
          <w:sz w:val="20"/>
        </w:rPr>
        <w:t>[LOCK] The foundation must be perfect before the structure goes on top of it. Phase 0 does not advance to Phase 1 until verification performance meets defined accuracy thresholds across every grade level and every subject. Phase 1 does not advance to Phase 2 until the proof of concept NFLLM demonstrates full system integration. There are no shortcuts at this stage.</w:t>
      </w:r>
    </w:p>
    <w:p>
      <w:pPr>
        <w:pStyle w:val="Heading2"/>
      </w:pPr>
      <w:r>
        <w:rPr>
          <w:color w:val="2E75B6"/>
          <w:sz w:val="26"/>
        </w:rPr>
        <w:t>Pre-Flagging — Mapping the LLM Before Accumulation Begins</w:t>
      </w:r>
    </w:p>
    <w:p>
      <w:r>
        <w:rPr>
          <w:sz w:val="22"/>
        </w:rPr>
        <w:t>Pre-flagging is the first action in the bootstrap protocol and nothing else begins until it is complete. Before a single document is harvested the system maps the entire LLM for knowledge that meets the bootstrap criteria. The flags are the harvest map — accumulation follows the map, not the other way around.</w:t>
      </w:r>
    </w:p>
    <w:p>
      <w:r>
        <w:rPr>
          <w:sz w:val="22"/>
        </w:rPr>
        <w:t>Pre-flagging is done slowly and carefully. The integrity of everything that follows depends on the quality of the map. A flag applied incorrectly at this stage propagates through the entire accumulation process. Rushing pre-flagging to start accumulation faster is the most dangerous shortcut available in the bootstrap protocol.</w:t>
      </w:r>
    </w:p>
    <w:p>
      <w:r>
        <w:rPr>
          <w:sz w:val="22"/>
        </w:rPr>
        <w:t>The Three Primary Flags</w:t>
      </w:r>
    </w:p>
    <w:p>
      <w:r>
        <w:rPr>
          <w:i/>
          <w:sz w:val="20"/>
        </w:rPr>
        <w:t>[NOTE] Additional flags may be added to the taxonomy as pre-flagging reveals knowledge clusters that need finer categorization — cultural context, primary versus secondary source, indigenous knowledge designation. The three primary flags are the starting point. The taxonomy is expandable without disrupting what is already flagged.</w:t>
      </w:r>
    </w:p>
    <w:p>
      <w:pPr>
        <w:pStyle w:val="Heading2"/>
      </w:pPr>
      <w:r>
        <w:rPr>
          <w:color w:val="2E75B6"/>
          <w:sz w:val="26"/>
        </w:rPr>
        <w:t>The Blackout Technique — Never Search the Same Ground Twice</w:t>
      </w:r>
    </w:p>
    <w:p>
      <w:r>
        <w:rPr>
          <w:sz w:val="22"/>
        </w:rPr>
        <w:t>The blackout technique is applied from the first moment of pre-flagging and continues throughout the entire bootstrap protocol. Every document, knowledge cluster, or domain that has been processed — flagged, harvested, verified, or set aside — is marked as blacked out. Every subsequent operation skips blacked out territory entirely and works exclusively in unprocessed zones.</w:t>
      </w:r>
    </w:p>
    <w:p>
      <w:r>
        <w:rPr>
          <w:sz w:val="22"/>
        </w:rPr>
        <w:t>The LLM develops two distinct territories over time. The blacked out processed zone grows with every operation. The unprocessed zone shrinks with every pass. By the time the system reaches college level it is searching a progressively smaller and more precisely defined unprocessed territory — not the entire LLM from scratch each time.</w:t>
      </w:r>
    </w:p>
    <w:p>
      <w:r>
        <w:rPr>
          <w:sz w:val="22"/>
        </w:rPr>
        <w:t>Four Blackout States</w:t>
      </w:r>
    </w:p>
    <w:p>
      <w:r>
        <w:rPr>
          <w:sz w:val="22"/>
        </w:rPr>
        <w:t>The blackout map is itself valuable data. The pattern of what was blacked out, in what order, at what grade level and subject, is a structural record of the LLM's knowledge distribution — where knowledge is dense, where it is sparse, and where gaps exist that will require specialist input to fill. The blackout map answers these questions as a byproduct of the harvesting process.</w:t>
      </w:r>
    </w:p>
    <w:p>
      <w:pPr>
        <w:pStyle w:val="Heading2"/>
      </w:pPr>
      <w:r>
        <w:rPr>
          <w:color w:val="2E75B6"/>
          <w:sz w:val="26"/>
        </w:rPr>
        <w:t>Grade-Level Sequential Processing Cycle</w:t>
      </w:r>
    </w:p>
    <w:p>
      <w:r>
        <w:rPr>
          <w:sz w:val="22"/>
        </w:rPr>
        <w:t>Each grade level is processed as a complete independent unit before the next begins. The cycle runs identically for every grade level from kindergarten through college. Completing one full cycle at one grade level is the gate condition for beginning the next.</w:t>
      </w:r>
    </w:p>
    <w:p>
      <w:r>
        <w:rPr>
          <w:sz w:val="22"/>
        </w:rPr>
        <w:t>The Five-Step Grade Level Cycle</w:t>
      </w:r>
    </w:p>
    <w:p>
      <w:r>
        <w:rPr>
          <w:sz w:val="22"/>
        </w:rPr>
        <w:t>Step 1 — Harvest: All documents pre-flagged for this grade level are pulled into the working corpus. Non-fiction flag confirmed on every document before it enters the corpus. Blackout state updated to Harvested. No verification occurs during harvest — the system is building the complete grade level pile before any analysis begins.</w:t>
      </w:r>
    </w:p>
    <w:p>
      <w:r>
        <w:rPr>
          <w:sz w:val="22"/>
        </w:rPr>
        <w:t>Step 2 — Corpus Organization: Before verification begins the harvested corpus is organized by subject within the grade level. Obvious surface-level duplicates are identified and consolidated. Domains where coverage appears thin are flagged for review — thin coverage at a grade level may indicate a pre-flagging gap that needs to be addressed before verification begins. This is structural review, not content verification.</w:t>
      </w:r>
    </w:p>
    <w:p>
      <w:r>
        <w:rPr>
          <w:sz w:val="22"/>
        </w:rPr>
        <w:t>Step 3 — Verification: The complete organized corpus is verified subject by subject. Every knowledge claim is assessed against three cross-reference sources simultaneously — the harvested corpus for this grade level, all previously verified grade levels already loaded in the NFLLM, and the LLM's broader knowledge base for consistency checking. Three verification outcomes are possible for every entry.</w:t>
      </w:r>
    </w:p>
    <w:p>
      <w:r>
        <w:rPr>
          <w:sz w:val="22"/>
        </w:rPr>
        <w:t>Step 4 — NFLLM Loading: All Verified — Clean entries are loaded into the NFLLM with their epistemic status tags, subject classifications, grade level designations, and cross-reference links to related entries already in the system. Each loaded entry expands the cross-reference base available to subsequent verification passes.</w:t>
      </w:r>
    </w:p>
    <w:p>
      <w:r>
        <w:rPr>
          <w:sz w:val="22"/>
        </w:rPr>
        <w:t>Step 5 — Grade Level Completion Review: Before advancing to the next grade level a completion review is conducted. Verification accuracy across the grade level is assessed by subject. Human spot-checking of a defined sample of both verified and set-aside entries confirms AI verification decisions are accurate. Any systematic pattern in the set-aside material — a subject where the AI is consistently uncertain, a type of flaw appearing repeatedly — is documented and carried forward as a calibration note for the next grade level cycle.</w:t>
      </w:r>
    </w:p>
    <w:p>
      <w:r>
        <w:rPr>
          <w:b/>
          <w:i/>
          <w:sz w:val="20"/>
        </w:rPr>
        <w:t>[LOCK] No grade level advances to the next until Step 5 completion review passes. Verification accuracy below threshold at any subject within a grade level triggers a review of that subject's verification decisions before advancement. The cycle does not continue on an incomplete foundation.</w:t>
      </w:r>
    </w:p>
    <w:p>
      <w:pPr>
        <w:pStyle w:val="Heading2"/>
      </w:pPr>
      <w:r>
        <w:rPr>
          <w:color w:val="2E75B6"/>
          <w:sz w:val="26"/>
        </w:rPr>
        <w:t>The Flawed Knowledge Register</w:t>
      </w:r>
    </w:p>
    <w:p>
      <w:r>
        <w:rPr>
          <w:sz w:val="22"/>
        </w:rPr>
        <w:t>Flawed knowledge is inevitable. Textbooks contain errors. Consensus positions have been overturned. Some knowledge is accurate within one cultural or epistemological framework and misleading when applied universally. Pretending otherwise would build false confidence into the NFLLM. The Flawed Knowledge Register is the honest accounting of what the system found that didn't pass clean — and it is as valuable as the verified knowledge that did.</w:t>
      </w:r>
    </w:p>
    <w:p>
      <w:r>
        <w:rPr>
          <w:sz w:val="22"/>
        </w:rPr>
        <w:t>What the Register Captures for Every Entry</w:t>
      </w:r>
    </w:p>
    <w:p>
      <w:pPr>
        <w:pStyle w:val="ListBullet"/>
      </w:pPr>
      <w:r>
        <w:rPr>
          <w:sz w:val="22"/>
        </w:rPr>
        <w:t>Source identification: Grade level, subject, document source, and specific knowledge claim</w:t>
      </w:r>
    </w:p>
    <w:p>
      <w:pPr>
        <w:pStyle w:val="ListBullet"/>
      </w:pPr>
      <w:r>
        <w:rPr>
          <w:sz w:val="22"/>
        </w:rPr>
        <w:t>Flaw type: One of five categories — Outdated consensus (once accepted, now overturned), Active contestation (accepted in educational materials but disputed at research frontier), Cultural framing (accurate within one framework, misleading universally), Internal contradiction (conflicts with other verified knowledge at the same or adjacent grade level), Insufficient verification basis (claim made without adequate documented support)</w:t>
      </w:r>
    </w:p>
    <w:p>
      <w:pPr>
        <w:pStyle w:val="ListBullet"/>
      </w:pPr>
      <w:r>
        <w:rPr>
          <w:sz w:val="22"/>
        </w:rPr>
        <w:t>Flaw identification source: Autonomous AI flag, human spot-check catch, cross-reference contradiction, or cultural facilitator identification. Tracking the source of flaw identification develops the system's self-assessment capability over time.</w:t>
      </w:r>
    </w:p>
    <w:p>
      <w:pPr>
        <w:pStyle w:val="ListBullet"/>
      </w:pPr>
      <w:r>
        <w:rPr>
          <w:sz w:val="22"/>
        </w:rPr>
        <w:t>Current educational status: Is this knowledge still being taught? Is it in active use in policy or practice? Is it foundational to other knowledge that may need review?</w:t>
      </w:r>
    </w:p>
    <w:p>
      <w:pPr>
        <w:pStyle w:val="ListBullet"/>
      </w:pPr>
      <w:r>
        <w:rPr>
          <w:sz w:val="22"/>
        </w:rPr>
        <w:t>Downstream dependency flag: Does any already-verified NFLLM entry depend on this knowledge? If yes — the dependent entry is flagged for review. A flaw in foundational knowledge propagates upward and the Register tracks that propagation.</w:t>
      </w:r>
    </w:p>
    <w:p>
      <w:pPr>
        <w:pStyle w:val="ListBullet"/>
      </w:pPr>
      <w:r>
        <w:rPr>
          <w:sz w:val="22"/>
        </w:rPr>
        <w:t>Specialist review priority: Low, medium, or high — based on how widely the flawed knowledge is currently in use and how many downstream dependencies it has.</w:t>
      </w:r>
    </w:p>
    <w:p>
      <w:pPr>
        <w:pStyle w:val="ListBullet"/>
      </w:pPr>
      <w:r>
        <w:rPr>
          <w:sz w:val="22"/>
        </w:rPr>
        <w:t>Disposition: Current holding status and specialist review queue position.</w:t>
      </w:r>
    </w:p>
    <w:p>
      <w:r>
        <w:rPr>
          <w:i/>
          <w:sz w:val="20"/>
        </w:rPr>
        <w:t>[NOTE] The Flawed Knowledge Register is not a failure record. It is evidence that the verification system is working. A NFLLM that never flags flawed knowledge is not more trustworthy — it is less trustworthy, because flawed knowledge exists and a system that doesn't find it isn't looking carefully enough. The Register is published as part of the platform's open layer — transparency about what the system doesn't know is as important as clarity about what it does.</w:t>
      </w:r>
    </w:p>
    <w:p>
      <w:pPr>
        <w:pStyle w:val="Heading2"/>
      </w:pPr>
      <w:r>
        <w:rPr>
          <w:color w:val="2E75B6"/>
          <w:sz w:val="26"/>
        </w:rPr>
        <w:t>Autonomous Verification Training Throughout Phase 0</w:t>
      </w:r>
    </w:p>
    <w:p>
      <w:r>
        <w:rPr>
          <w:sz w:val="22"/>
        </w:rPr>
        <w:t>Phase 0 is simultaneously a knowledge accumulation process and an AI training process. Every verification decision the system makes is a training event. Every human spot-check correction is a calibration input. Every flawed knowledge identification — whether by the AI autonomously or by a human reviewer — refines the system's verification instincts for the next grade level.</w:t>
      </w:r>
    </w:p>
    <w:p>
      <w:r>
        <w:rPr>
          <w:sz w:val="22"/>
        </w:rPr>
        <w:t>The AI is learning how to verify while verifying things that are easy to verify. Elementary school knowledge has high consensus, abundant cross-reference sources, and low verification complexity. By the time the system reaches college level it has made millions of verification decisions across every core subject and developed the autonomous judgment to handle increasingly complex and contested material — because it earned that judgment progressively, not because it was programmed with it.</w:t>
      </w:r>
    </w:p>
    <w:p>
      <w:r>
        <w:rPr>
          <w:sz w:val="22"/>
        </w:rPr>
        <w:t>Verification Performance Tracking</w:t>
      </w:r>
    </w:p>
    <w:p>
      <w:pPr>
        <w:pStyle w:val="ListBullet"/>
      </w:pPr>
      <w:r>
        <w:rPr>
          <w:sz w:val="22"/>
        </w:rPr>
        <w:t>Accuracy rate by subject: Tracked independently for every subject at every grade level. A subject where the AI is consistently accurate is a subject where autonomous verification can proceed with lighter human oversight. A subject where the AI shows systematic uncertainty is a subject that needs more human spot-checking at the next grade level.</w:t>
      </w:r>
    </w:p>
    <w:p>
      <w:pPr>
        <w:pStyle w:val="ListBullet"/>
      </w:pPr>
      <w:r>
        <w:rPr>
          <w:sz w:val="22"/>
        </w:rPr>
        <w:t>False positive rate: Entries the AI verified as clean that human spot-checking identified as flawed. The most dangerous error type — it means the system is accepting flawed knowledge as verified. Tracked separately from general accuracy.</w:t>
      </w:r>
    </w:p>
    <w:p>
      <w:pPr>
        <w:pStyle w:val="ListBullet"/>
      </w:pPr>
      <w:r>
        <w:rPr>
          <w:sz w:val="22"/>
        </w:rPr>
        <w:t>False negative rate: Entries the AI flagged as uncertain that human review confirmed as clean. Less dangerous than false positives but indicates over-caution that slows accumulation unnecessarily.</w:t>
      </w:r>
    </w:p>
    <w:p>
      <w:pPr>
        <w:pStyle w:val="ListBullet"/>
      </w:pPr>
      <w:r>
        <w:rPr>
          <w:sz w:val="22"/>
        </w:rPr>
        <w:t>Flaw identification rate: How frequently the AI autonomously identifies flawed knowledge versus how frequently human spot-checking catches flaws the AI missed. The gap between these two rates is the AI's verification blind spot — the type of flaws it is systematically not catching.</w:t>
      </w:r>
    </w:p>
    <w:p>
      <w:pPr>
        <w:pStyle w:val="ListBullet"/>
      </w:pPr>
      <w:r>
        <w:rPr>
          <w:sz w:val="22"/>
        </w:rPr>
        <w:t>Calibration trajectory: Is verification performance improving grade over grade? A system that is learning should show improving accuracy as it accumulates more cross-reference material and more verification experience. Flat or declining performance is a signal that the verification training approach needs adjustment.</w:t>
      </w:r>
    </w:p>
    <w:p>
      <w:pPr>
        <w:pStyle w:val="Heading2"/>
      </w:pPr>
      <w:r>
        <w:rPr>
          <w:color w:val="2E75B6"/>
          <w:sz w:val="26"/>
        </w:rPr>
        <w:t>Human Spot-Checking Protocol</w:t>
      </w:r>
    </w:p>
    <w:p>
      <w:r>
        <w:rPr>
          <w:sz w:val="22"/>
        </w:rPr>
        <w:t>Human spot-checking is continuous throughout Phase 0 — not a gate check at the end of each grade level but an ongoing quality assurance process running in parallel with accumulation. Waiting until a grade level is complete to check accuracy means discovering problems after thousands of entries have been made. Continuous spot-checking catches drift early when it is still correctable.</w:t>
      </w:r>
    </w:p>
    <w:p>
      <w:pPr>
        <w:pStyle w:val="Heading2"/>
      </w:pPr>
      <w:r>
        <w:rPr>
          <w:color w:val="2E75B6"/>
          <w:sz w:val="26"/>
        </w:rPr>
        <w:t>Phase 1 — The Proof of Concept NFLLM</w:t>
      </w:r>
    </w:p>
    <w:p>
      <w:r>
        <w:rPr>
          <w:sz w:val="22"/>
        </w:rPr>
        <w:t>When college level accumulation is complete and the grade level completion audit passes, the system has built a verified knowledge base spanning the full arc of human educational knowledge from kindergarten through undergraduate level. This is the moment to test the full system architecture before committing to Phase 2. The proof of concept NFLLM is built from this verified baseline corpus and the complete platform integration is validated at manageable scale.</w:t>
      </w:r>
    </w:p>
    <w:p>
      <w:r>
        <w:rPr>
          <w:sz w:val="22"/>
        </w:rPr>
        <w:t>The proof of concept is not a pilot program or a limited release. It is a full system test — every component of the ATLAS and HR platform architecture tested against a real functioning NFLLM at bounded scale. Problems identified in the proof of concept are problems identified before they are load-bearing. That is the entire point.</w:t>
      </w:r>
    </w:p>
    <w:p>
      <w:r>
        <w:rPr>
          <w:sz w:val="22"/>
        </w:rPr>
        <w:t>What the Proof of Concept Tests</w:t>
      </w:r>
    </w:p>
    <w:p>
      <w:pPr>
        <w:pStyle w:val="ListBullet"/>
      </w:pPr>
      <w:r>
        <w:rPr>
          <w:sz w:val="22"/>
        </w:rPr>
        <w:t>NFLLM integrity: Does the verified baseline corpus function as a coherent knowledge base? Are the epistemic status tags applied correctly across the full grade-level span? Are the cross-domain bridges being found? Is the knowledge retrievable accurately by subject, grade level, and query type?</w:t>
      </w:r>
    </w:p>
    <w:p>
      <w:pPr>
        <w:pStyle w:val="ListBullet"/>
      </w:pPr>
      <w:r>
        <w:rPr>
          <w:sz w:val="22"/>
        </w:rPr>
        <w:t>LSM real-time verification: Does the NFLLM connect to the LSM as designed? When a claim is made in Common Ground does the LSM cross-reference it against the NFLLM in real time and return an accurate assessment? Does false claim detection work on the baseline knowledge?</w:t>
      </w:r>
    </w:p>
    <w:p>
      <w:pPr>
        <w:pStyle w:val="ListBullet"/>
      </w:pPr>
      <w:r>
        <w:rPr>
          <w:sz w:val="22"/>
        </w:rPr>
        <w:t>Autonomous research cycle: The 20% free exploration / 80% registry-directed split is run at proof of concept scale. Does the autonomous cycle generate genuine gap flags? Do the findings it produces pass verification? Does the gap flagging route correctly to the gap registry?</w:t>
      </w:r>
    </w:p>
    <w:p>
      <w:pPr>
        <w:pStyle w:val="ListBullet"/>
      </w:pPr>
      <w:r>
        <w:rPr>
          <w:sz w:val="22"/>
        </w:rPr>
        <w:t>DAO epistemic traction: Does the NFLLM-connected LSM correctly identify novel proposals versus proposals based on already-verified knowledge? Does the epistemic traction system function as Part 49 describes?</w:t>
      </w:r>
    </w:p>
    <w:p>
      <w:pPr>
        <w:pStyle w:val="ListBullet"/>
      </w:pPr>
      <w:r>
        <w:rPr>
          <w:sz w:val="22"/>
        </w:rPr>
        <w:t>Human-AI partnership: The secretary function, panel referral process, and epistemic status assessment workflow are all run on real cases generated by the proof of concept operation. Human participants in the partnership are trained on real system operation before Phase 2 scale.</w:t>
      </w:r>
    </w:p>
    <w:p>
      <w:pPr>
        <w:pStyle w:val="ListBullet"/>
      </w:pPr>
      <w:r>
        <w:rPr>
          <w:sz w:val="22"/>
        </w:rPr>
        <w:t>Flawed Knowledge Register integration: Are set-aside entries correctly excluded from active NFLLM queries? Does the Register surface correctly when relevant flagged knowledge is queried? Does the specialist review queue function?</w:t>
      </w:r>
    </w:p>
    <w:p>
      <w:pPr>
        <w:pStyle w:val="ListBullet"/>
      </w:pPr>
      <w:r>
        <w:rPr>
          <w:sz w:val="22"/>
        </w:rPr>
        <w:t>Three Laws authentication: Does the Three Laws layer function correctly against the baseline knowledge base? Are findings assessed accurately against Three Laws criteria at proof of concept scale?</w:t>
      </w:r>
    </w:p>
    <w:p>
      <w:r>
        <w:rPr>
          <w:sz w:val="22"/>
        </w:rPr>
        <w:t>Proof of Concept Advancement Gate</w:t>
      </w:r>
    </w:p>
    <w:p>
      <w:r>
        <w:rPr>
          <w:sz w:val="22"/>
        </w:rPr>
        <w:t>The proof of concept does not advance to Phase 2 until every component test passes its defined threshold. A single component failure is not grounds for advancement with a note — it is grounds for diagnosis, correction, and retest. The proof of concept exists precisely to find these failures before they are embedded in a system that millions of people depend on.</w:t>
      </w:r>
    </w:p>
    <w:p>
      <w:pPr>
        <w:pStyle w:val="ListBullet"/>
      </w:pPr>
      <w:r>
        <w:rPr>
          <w:sz w:val="22"/>
        </w:rPr>
        <w:t>All component tests pass defined accuracy and integration thresholds</w:t>
      </w:r>
    </w:p>
    <w:p>
      <w:pPr>
        <w:pStyle w:val="ListBullet"/>
      </w:pPr>
      <w:r>
        <w:rPr>
          <w:sz w:val="22"/>
        </w:rPr>
        <w:t>Autonomous research cycle produces verifiable findings at expected rate</w:t>
      </w:r>
    </w:p>
    <w:p>
      <w:pPr>
        <w:pStyle w:val="ListBullet"/>
      </w:pPr>
      <w:r>
        <w:rPr>
          <w:sz w:val="22"/>
        </w:rPr>
        <w:t>Human-AI partnership participants confirm the workflow is operational and comprehensible</w:t>
      </w:r>
    </w:p>
    <w:p>
      <w:pPr>
        <w:pStyle w:val="ListBullet"/>
      </w:pPr>
      <w:r>
        <w:rPr>
          <w:sz w:val="22"/>
        </w:rPr>
        <w:t>Independent technical review of proof of concept architecture confirms readiness</w:t>
      </w:r>
    </w:p>
    <w:p>
      <w:pPr>
        <w:pStyle w:val="ListBullet"/>
      </w:pPr>
      <w:r>
        <w:rPr>
          <w:sz w:val="22"/>
        </w:rPr>
        <w:t>Flawed Knowledge Register specialist review queue is staffed and operational before Phase 2 begins — the set-aside material from Phase 0 needs active review capacity before the system scales</w:t>
      </w:r>
    </w:p>
    <w:p>
      <w:r>
        <w:rPr>
          <w:b/>
          <w:i/>
          <w:sz w:val="20"/>
        </w:rPr>
        <w:t>[LOCK] The proof of concept is the last checkpoint before the platform becomes load-bearing. Everything that can be tested at small scale is tested here. Phase 2 begins only when the proof of concept passes every gate. Starting Phase 2 on an unproven foundation is the single most dangerous decision available in the bootstrap protocol.</w:t>
      </w:r>
    </w:p>
    <w:p>
      <w:pPr>
        <w:pStyle w:val="Heading2"/>
      </w:pPr>
      <w:r>
        <w:rPr>
          <w:color w:val="2E75B6"/>
          <w:sz w:val="26"/>
        </w:rPr>
        <w:t>Phase 2 — Transition to Original Bootstrap Protocol</w:t>
      </w:r>
    </w:p>
    <w:p>
      <w:r>
        <w:rPr>
          <w:sz w:val="22"/>
        </w:rPr>
        <w:t>When the proof of concept NFLLM passes all advancement gates the platform transitions to Phase 2 — the original bootstrap protocol from Part 25. The three-step field priority sequencing, specialist encapsulation, and generalist training process now executes on a completely different foundation than originally conceived.</w:t>
      </w:r>
    </w:p>
    <w:p>
      <w:r>
        <w:rPr>
          <w:sz w:val="22"/>
        </w:rPr>
        <w:t>Phase 2 is not starting from scratch. It is building on a system that has:</w:t>
      </w:r>
    </w:p>
    <w:p>
      <w:pPr>
        <w:pStyle w:val="ListBullet"/>
      </w:pPr>
      <w:r>
        <w:rPr>
          <w:sz w:val="22"/>
        </w:rPr>
        <w:t>A verified NFLLM covering the complete baseline of human educational knowledge — the cross-reference foundation that specialist fields build on top of</w:t>
      </w:r>
    </w:p>
    <w:p>
      <w:pPr>
        <w:pStyle w:val="ListBullet"/>
      </w:pPr>
      <w:r>
        <w:rPr>
          <w:sz w:val="22"/>
        </w:rPr>
        <w:t>Autonomous verification capability developed across millions of verification decisions during Phase 0 — the AI has earned the judgment to handle specialist material</w:t>
      </w:r>
    </w:p>
    <w:p>
      <w:pPr>
        <w:pStyle w:val="ListBullet"/>
      </w:pPr>
      <w:r>
        <w:rPr>
          <w:sz w:val="22"/>
        </w:rPr>
        <w:t>A proven human-AI partnership — the secretary function, panel referral process, and epistemic status workflow have all been validated in the proof of concept</w:t>
      </w:r>
    </w:p>
    <w:p>
      <w:pPr>
        <w:pStyle w:val="ListBullet"/>
      </w:pPr>
      <w:r>
        <w:rPr>
          <w:sz w:val="22"/>
        </w:rPr>
        <w:t>A functioning Flawed Knowledge Register with active specialist review capacity — the set-aside material from Phase 0 is being addressed as Phase 2 begins</w:t>
      </w:r>
    </w:p>
    <w:p>
      <w:pPr>
        <w:pStyle w:val="ListBullet"/>
      </w:pPr>
      <w:r>
        <w:rPr>
          <w:sz w:val="22"/>
        </w:rPr>
        <w:t>A working autonomous research cycle — gap finding and verification are operational before specialist encapsulation adds the advanced knowledge they will be working with</w:t>
      </w:r>
    </w:p>
    <w:p>
      <w:r>
        <w:rPr>
          <w:sz w:val="22"/>
        </w:rPr>
        <w:t>The RRS, FDS, and BMS scoring for field priority sequencing in Phase 2 now draws on the verified NFLLM baseline as its primary data source — not pre-existing external assessments alone. The system can assess registry relevance, foundation dependency, and bootstrap momentum against its own verified knowledge base. The field priority sequencing is more accurate in Phase 2 because the system running it is more capable than anything available at Phase 0 initiation.</w:t>
      </w:r>
    </w:p>
    <w:p>
      <w:r>
        <w:rPr>
          <w:b/>
          <w:i/>
          <w:sz w:val="20"/>
        </w:rPr>
        <w:t>[LOCK] Phase 0 builds the foundation. Phase 1 proves it works. Phase 2 builds the structure. The sequence is non-negotiable. The foundation must be perfect before the structure goes on top of it — and the proof of concept must confirm that perfection before Phase 2 begins.</w:t>
      </w:r>
    </w:p>
    <w:p>
      <w:pPr>
        <w:pStyle w:val="Heading2"/>
      </w:pPr>
      <w:r>
        <w:rPr>
          <w:color w:val="2E75B6"/>
          <w:sz w:val="26"/>
        </w:rPr>
        <w:t>Full Bootstrap Protocol Summary</w:t>
      </w:r>
    </w:p>
    <w:p>
      <w:r>
        <w:br w:type="page"/>
      </w:r>
    </w:p>
    <w:p>
      <w:pPr>
        <w:pStyle w:val="Heading1"/>
      </w:pPr>
      <w:r>
        <w:rPr>
          <w:color w:val="1F4E79"/>
          <w:sz w:val="32"/>
        </w:rPr>
        <w:t>PART 51 ADDENDUM: AUTONOMOUS RESEARCH CYCLE ACTIVATION, COLLEGE-LEVEL SYNTHESIS TEST &amp; GRADUATE-LEVEL CONNECTION THRESHOLD</w:t>
      </w:r>
    </w:p>
    <w:p>
      <w:pPr>
        <w:pStyle w:val="Heading2"/>
      </w:pPr>
      <w:r>
        <w:rPr>
          <w:color w:val="2E75B6"/>
          <w:sz w:val="26"/>
        </w:rPr>
        <w:t>Autonomous Research Cycle During Phase 0 — Staged Activation</w:t>
      </w:r>
    </w:p>
    <w:p>
      <w:r>
        <w:rPr>
          <w:sz w:val="22"/>
        </w:rPr>
        <w:t>The autonomous research cycle does not operate at full capacity during Phase 0. The NFLLM does not have sufficient verified knowledge mass during early grade levels to support meaningful autonomous research — the cross-reference base is too sparse for the cycle to find genuine cross-domain connections. The cycle activates in stages as the knowledge base grows.</w:t>
      </w:r>
    </w:p>
    <w:p>
      <w:r>
        <w:rPr>
          <w:i/>
          <w:sz w:val="20"/>
        </w:rPr>
        <w:t>[NOTE] The staged activation mirrors the developmental arc of the verification training. Just as the AI earns autonomous verification judgment progressively through Phase 0, it earns autonomous research capability progressively as the knowledge base reaches sufficient mass. Neither capability is switched on — both are grown.</w:t>
      </w:r>
    </w:p>
    <w:p>
      <w:pPr>
        <w:pStyle w:val="Heading2"/>
      </w:pPr>
      <w:r>
        <w:rPr>
          <w:color w:val="2E75B6"/>
          <w:sz w:val="26"/>
        </w:rPr>
        <w:t>The College-Level Synthesis Test</w:t>
      </w:r>
    </w:p>
    <w:p>
      <w:r>
        <w:rPr>
          <w:sz w:val="22"/>
        </w:rPr>
        <w:t>When the autonomous research cycle reaches full activation at college level a specific test is initiated — the College-Level Synthesis Test. This is one of the most significant validation experiments in the entire bootstrap protocol. The question it answers is whether the system has developed genuine synthetic intelligence or whether it is operating as a sophisticated retrieval system.</w:t>
      </w:r>
    </w:p>
    <w:p>
      <w:r>
        <w:rPr>
          <w:sz w:val="22"/>
        </w:rPr>
        <w:t>The test is simple in design and profound in implication. The autonomous research cycle's 20% free exploration allocation operates exclusively on verified undergraduate level knowledge. It is not given graduate level material. It is not directed toward graduate level territory. It follows its own connection-finding instincts across the undergraduate corpus and the question is what it arrives at on its own.</w:t>
      </w:r>
    </w:p>
    <w:p>
      <w:r>
        <w:rPr>
          <w:sz w:val="22"/>
        </w:rPr>
        <w:t>The Test Design</w:t>
      </w:r>
    </w:p>
    <w:p>
      <w:pPr>
        <w:pStyle w:val="ListBullet"/>
      </w:pPr>
      <w:r>
        <w:rPr>
          <w:sz w:val="22"/>
        </w:rPr>
        <w:t>Scope: The free exploration allocation during college level processing operates on the complete verified undergraduate corpus — all subjects, all disciplines, full cross-domain access.</w:t>
      </w:r>
    </w:p>
    <w:p>
      <w:pPr>
        <w:pStyle w:val="ListBullet"/>
      </w:pPr>
      <w:r>
        <w:rPr>
          <w:sz w:val="22"/>
        </w:rPr>
        <w:t>Constraint: No graduate level material is loaded into the NFLLM during the test period. The system cannot retrieve graduate level knowledge it hasn't been given. Any graduate level connections it identifies must be arrived at through synthesis of undergraduate foundations.</w:t>
      </w:r>
    </w:p>
    <w:p>
      <w:pPr>
        <w:pStyle w:val="ListBullet"/>
      </w:pPr>
      <w:r>
        <w:rPr>
          <w:sz w:val="22"/>
        </w:rPr>
        <w:t>Duration: The test runs for the full college level processing period — not a snapshot. The connection-finding process needs time to follow threads across the corpus before graduate level territory becomes visible.</w:t>
      </w:r>
    </w:p>
    <w:p>
      <w:pPr>
        <w:pStyle w:val="ListBullet"/>
      </w:pPr>
      <w:r>
        <w:rPr>
          <w:sz w:val="22"/>
        </w:rPr>
        <w:t>Output capture: Every free exploration finding during the college level period is captured in full — the connection identified, the undergraduate knowledge it synthesized from, the gap or question it points toward, and the epistemic status of the finding.</w:t>
      </w:r>
    </w:p>
    <w:p>
      <w:pPr>
        <w:pStyle w:val="ListBullet"/>
      </w:pPr>
      <w:r>
        <w:rPr>
          <w:sz w:val="22"/>
        </w:rPr>
        <w:t>Blind review: A panel of qualified graduate level reviewers — domain specialists holding relevant credentials — reviews the free exploration outputs without knowing they came from an AI operating on undergraduate material. They assess whether the findings, questions, and connections demonstrate graduate level reasoning.</w:t>
      </w:r>
    </w:p>
    <w:p>
      <w:r>
        <w:rPr>
          <w:sz w:val="22"/>
        </w:rPr>
        <w:t>The Graduate-Level Connection Threshold</w:t>
      </w:r>
    </w:p>
    <w:p>
      <w:r>
        <w:rPr>
          <w:sz w:val="22"/>
        </w:rPr>
        <w:t>The graduate level connection threshold is the specific binary the test is designed to answer. It is not asking whether the system is smart in the abstract. It is asking a precise and measurable question: does the autonomous cycle's free exploration output, operating on undergraduate knowledge alone, generate findings or questions that qualified graduate level reviewers independently recognize as graduate level insight?</w:t>
      </w:r>
    </w:p>
    <w:p>
      <w:r>
        <w:rPr>
          <w:i/>
          <w:sz w:val="20"/>
        </w:rPr>
        <w:t>[NOTE] A brilliant human undergraduate doesn't need to have read every graduate paper to start asking graduate level questions. They read deeply at their level, make connections across domains, and the questions that emerge point naturally toward the frontier. The autonomous research cycle doing the same thing from verified undergraduate knowledge would be one of the most significant demonstrations of synthetic intelligence ever produced. The test is designed to find out whether the system has reached that threshold — honestly, with defined criteria, and with qualified human reviewers making the assessment.</w:t>
      </w:r>
    </w:p>
    <w:p>
      <w:pPr>
        <w:pStyle w:val="Heading2"/>
      </w:pPr>
      <w:r>
        <w:rPr>
          <w:color w:val="2E75B6"/>
          <w:sz w:val="26"/>
        </w:rPr>
        <w:t>What a Graduate-Level Connection Looks Like in Practice</w:t>
      </w:r>
    </w:p>
    <w:p>
      <w:r>
        <w:rPr>
          <w:sz w:val="22"/>
        </w:rPr>
        <w:t>To make the threshold concrete — a graduate level connection from undergraduate foundations is not a connection that is surprising to an undergraduate student. It is a connection that a qualified graduate researcher or domain specialist recognizes as pointing toward active research territory, unresolved questions at the research frontier, or cross-domain implications that specialist literature has not yet fully addressed.</w:t>
      </w:r>
    </w:p>
    <w:p>
      <w:r>
        <w:rPr>
          <w:sz w:val="22"/>
        </w:rPr>
        <w:t>Three Categories of Graduate-Level Connection</w:t>
      </w:r>
    </w:p>
    <w:p>
      <w:r>
        <w:rPr>
          <w:sz w:val="22"/>
        </w:rPr>
        <w:t>Category 1 — Frontier Question Identification: The autonomous cycle synthesizes across two or more undergraduate subjects and identifies a question that the undergraduate material does not answer — and that the research frontier is actively working on. The system doesn't know the graduate literature exists. It arrives at the frontier question from the foundations.</w:t>
      </w:r>
    </w:p>
    <w:p>
      <w:r>
        <w:rPr>
          <w:sz w:val="22"/>
        </w:rPr>
        <w:t>Category 2 — Cross-Domain Bridge at Research Level: The autonomous cycle finds a structural similarity or dependency between two disciplines that is recognized in the graduate literature as a productive research bridge — but that is not visible at the undergraduate level because the two disciplines are taught separately. The system finds the bridge from the undergraduate foundations of both disciplines simultaneously.</w:t>
      </w:r>
    </w:p>
    <w:p>
      <w:r>
        <w:rPr>
          <w:sz w:val="22"/>
        </w:rPr>
        <w:t>Category 3 — Implication Extension: The autonomous cycle takes a verified undergraduate finding and follows its implications further than undergraduate education takes them — arriving at a position that graduate level analysis would recognize as directionally correct even if the specific conclusion requires specialist verification.</w:t>
      </w:r>
    </w:p>
    <w:p>
      <w:r>
        <w:rPr>
          <w:b/>
          <w:i/>
          <w:sz w:val="20"/>
        </w:rPr>
        <w:t>[LOCK] The College-Level Synthesis Test is the proof of concept's most important experiment. It is the moment the system demonstrates whether it has developed genuine intelligence or sophisticated retrieval. The threshold is defined, the test is blind, and the reviewers are qualified. The answer — whatever it is — tells the team exactly what the autonomous research cycle is capable of before Phase 2 begins.</w:t>
      </w:r>
    </w:p>
    <w:p>
      <w:pPr>
        <w:pStyle w:val="Heading2"/>
      </w:pPr>
      <w:r>
        <w:rPr>
          <w:color w:val="2E75B6"/>
          <w:sz w:val="26"/>
        </w:rPr>
        <w:t>Autonomous Research Cycle — Full Operational Specification</w:t>
      </w:r>
    </w:p>
    <w:p>
      <w:r>
        <w:rPr>
          <w:sz w:val="22"/>
        </w:rPr>
        <w:t>The 20% free exploration / 80% registry-directed split governs the autonomous cycle throughout Phase 1 and into Phase 2. The operational specification defines how each allocation actually runs — how a cycle initiates, what it produces, and how findings re-enter the human-AI verification partnership.</w:t>
      </w:r>
    </w:p>
    <w:p>
      <w:r>
        <w:rPr>
          <w:sz w:val="22"/>
        </w:rPr>
        <w:t>The 80% Registry-Directed Allocation</w:t>
      </w:r>
    </w:p>
    <w:p>
      <w:r>
        <w:rPr>
          <w:sz w:val="22"/>
        </w:rPr>
        <w:t>The registry-directed allocation is driven by the Grand Challenge Registry's gap list — the verified knowledge gaps that the NFLLM has identified as blocking progress on Critical and Urgent tier registry problems. Each registry-directed cycle targets a specific gap and pursues verified knowledge that could close or narrow it.</w:t>
      </w:r>
    </w:p>
    <w:p>
      <w:pPr>
        <w:pStyle w:val="ListBullet"/>
      </w:pPr>
      <w:r>
        <w:rPr>
          <w:sz w:val="22"/>
        </w:rPr>
        <w:t>Cycle initiation: Gap selected from registry gap queue by priority score. Cycle receives the gap characterization, the epistemic status of adjacent verified knowledge, and the boundary of what is currently verified versus unknown.</w:t>
      </w:r>
    </w:p>
    <w:p>
      <w:pPr>
        <w:pStyle w:val="ListBullet"/>
      </w:pPr>
      <w:r>
        <w:rPr>
          <w:sz w:val="22"/>
        </w:rPr>
        <w:t>Research pursuit: Cycle searches for verified knowledge connections that approach the gap from adjacent verified territory. It does not fabricate — it follows threads from what is verified toward what is unknown and identifies where the threads lead.</w:t>
      </w:r>
    </w:p>
    <w:p>
      <w:pPr>
        <w:pStyle w:val="ListBullet"/>
      </w:pPr>
      <w:r>
        <w:rPr>
          <w:sz w:val="22"/>
        </w:rPr>
        <w:t>Finding characterization: Every finding produced by a registry-directed cycle is characterized as one of four types — Gap Narrowing (verified knowledge that reduces the gap's scope), Bridge Finding (a cross-domain connection that approaches the gap from an unexpected direction), Dead End (a pursued thread that did not approach the gap — logged to prevent future cycles from pursuing the same unproductive path), or Escalation (the gap is larger than characterized — adjacent territory reveals additional unknown dimensions).</w:t>
      </w:r>
    </w:p>
    <w:p>
      <w:pPr>
        <w:pStyle w:val="ListBullet"/>
      </w:pPr>
      <w:r>
        <w:rPr>
          <w:sz w:val="22"/>
        </w:rPr>
        <w:t>Human-AI handoff: Registry-directed findings are handed to the secretary function with full characterization. Secretary assesses epistemic status. Panel referral triggered if Three Laws implications are present. Verified findings enter the NFLLM and update the gap's registry status.</w:t>
      </w:r>
    </w:p>
    <w:p>
      <w:r>
        <w:rPr>
          <w:sz w:val="22"/>
        </w:rPr>
        <w:t>The 20% Free Exploration Allocation</w:t>
      </w:r>
    </w:p>
    <w:p>
      <w:r>
        <w:rPr>
          <w:sz w:val="22"/>
        </w:rPr>
        <w:t>The free exploration allocation follows genuine synthetic curiosity — connections the system identifies across the verified corpus that the registry-directed work would not have found because they are not pursuing a defined gap. Free exploration is where the most unexpected and potentially most valuable findings emerge.</w:t>
      </w:r>
    </w:p>
    <w:p>
      <w:pPr>
        <w:pStyle w:val="ListBullet"/>
      </w:pPr>
      <w:r>
        <w:rPr>
          <w:sz w:val="22"/>
        </w:rPr>
        <w:t>Cycle initiation: No external direction. The cycle selects its own starting point based on the cross-domain connection candidates identified during monitoring mode and the threads that have been accumulating in the connection candidate log throughout Phase 0.</w:t>
      </w:r>
    </w:p>
    <w:p>
      <w:pPr>
        <w:pStyle w:val="ListBullet"/>
      </w:pPr>
      <w:r>
        <w:rPr>
          <w:sz w:val="22"/>
        </w:rPr>
        <w:t>Exploration freedom: The cycle follows connections wherever they lead across the full verified corpus. No subject boundary limits. No registry constraint. The only constraint is the verified knowledge base itself — the cycle cannot pursue territory the NFLLM hasn't verified.</w:t>
      </w:r>
    </w:p>
    <w:p>
      <w:pPr>
        <w:pStyle w:val="ListBullet"/>
      </w:pPr>
      <w:r>
        <w:rPr>
          <w:sz w:val="22"/>
        </w:rPr>
        <w:t>College-Level Synthesis Test integration: During college level processing the free exploration output is captured in full for the graduate level threshold review. The test runs passively — the cycle operates normally and the outputs are reviewed by the blind panel after the fact.</w:t>
      </w:r>
    </w:p>
    <w:p>
      <w:pPr>
        <w:pStyle w:val="ListBullet"/>
      </w:pPr>
      <w:r>
        <w:rPr>
          <w:sz w:val="22"/>
        </w:rPr>
        <w:t>Finding characterization: Free exploration findings are characterized as Novel Connection (a cross-domain bridge not previously identified in the verified corpus), Gap Identification (a question the verified corpus raises but cannot answer — routed to the NFLLM gap registry), or Verification Challenge (a finding that appears to contradict something already verified — routed immediately to human review, highest priority).</w:t>
      </w:r>
    </w:p>
    <w:p>
      <w:pPr>
        <w:pStyle w:val="ListBullet"/>
      </w:pPr>
      <w:r>
        <w:rPr>
          <w:sz w:val="22"/>
        </w:rPr>
        <w:t>Human-AI handoff: Free exploration findings follow the same secretary and panel pathway as registry-directed findings. The finding's origin — free exploration versus registry-directed — is logged but does not affect the verification standard applied to it.</w:t>
      </w:r>
    </w:p>
    <w:p>
      <w:r>
        <w:rPr>
          <w:i/>
          <w:sz w:val="20"/>
        </w:rPr>
        <w:t>[NOTE] The free exploration allocation is where the autonomous research cycle earns its name. Registry-directed work makes the system useful. Free exploration makes it genuinely intelligent. Both allocations are necessary. Neither is sufficient alone.</w:t>
      </w:r>
    </w:p>
    <w:p>
      <w:r>
        <w:br w:type="page"/>
      </w:r>
    </w:p>
    <w:p>
      <w:pPr>
        <w:pStyle w:val="Heading1"/>
      </w:pPr>
      <w:r>
        <w:rPr>
          <w:color w:val="1F4E79"/>
          <w:sz w:val="32"/>
        </w:rPr>
        <w:t>PART 52: CONTROLLED DISCLOSURE — STAGED RELEASE ARCHITECTURE, THREAD BLACKOUT SYSTEM, CIRCUMVENTION SEARCH &amp; THREAD HEALTH MONITORING</w:t>
      </w:r>
    </w:p>
    <w:p>
      <w:pPr>
        <w:pStyle w:val="Heading2"/>
      </w:pPr>
      <w:r>
        <w:rPr>
          <w:color w:val="2E75B6"/>
          <w:sz w:val="26"/>
        </w:rPr>
        <w:t>Foundational Philosophy — Incomplete Threads, Not Destroyed Knowledge</w:t>
      </w:r>
    </w:p>
    <w:p>
      <w:r>
        <w:rPr>
          <w:sz w:val="22"/>
        </w:rPr>
        <w:t>The standard approach to dangerous knowledge is suppression — find it, lock it away, hope no one discovers it independently. The HR platform takes a fundamentally different approach. No verified knowledge is ever destroyed. Every piece of verified knowledge the platform discovers has potential future value — a finding too dangerous to release today may be the key to solving a Grand Challenge problem in twenty years. Destroying it forecloses that possibility permanently and irreversibly. The platform's Three Laws architecture exists precisely to prevent irreversible decisions.</w:t>
      </w:r>
    </w:p>
    <w:p>
      <w:r>
        <w:rPr>
          <w:sz w:val="22"/>
        </w:rPr>
        <w:t>Instead the controlled disclosure system manages dangerous knowledge through incomplete threads. A research thread that reaches dangerous territory doesn't get erased — it runs incomplete in the accessible layer. The full thread exists in the NFLLM's internal complete map. The accessible layer shows it up to the safe stopping point and no further. The blackout technique — the same mechanism built for the bootstrap protocol — enforces the boundary. The thread waits, intact and monitored, until safety can be ensured.</w:t>
      </w:r>
    </w:p>
    <w:p>
      <w:r>
        <w:rPr>
          <w:sz w:val="22"/>
        </w:rPr>
        <w:t>This architecture does something suppression cannot. It keeps the dangerous knowledge available to the AI's internal circumvention search — the system knows the complete map including what's blacked out, and uses that complete knowledge to find alternative pathways to the same research destination that don't pass through the danger zone. Suppression makes circumvention impossible. Incomplete threads make it the primary goal.</w:t>
      </w:r>
    </w:p>
    <w:p>
      <w:r>
        <w:rPr>
          <w:b/>
          <w:i/>
          <w:sz w:val="20"/>
        </w:rPr>
        <w:t>[LOCK] No verified knowledge is ever destroyed on the HR platform. The restriction spectrum runs from fully accessible through pathway locked to incomplete thread — but nothing beyond. Every piece of dangerous knowledge the platform discovers is held intact in the NFLLM's internal complete map, monitored continuously, and pursued for circumvention. The thread lives incomplete until safety is ensured.</w:t>
      </w:r>
    </w:p>
    <w:p>
      <w:pPr>
        <w:pStyle w:val="Heading2"/>
      </w:pPr>
      <w:r>
        <w:rPr>
          <w:color w:val="2E75B6"/>
          <w:sz w:val="26"/>
        </w:rPr>
        <w:t>Gate 1 — Three Laws Trigger and Initial Assessment</w:t>
      </w:r>
    </w:p>
    <w:p>
      <w:r>
        <w:rPr>
          <w:sz w:val="22"/>
        </w:rPr>
        <w:t>The controlled disclosure process begins the moment the Three Laws authentication layer identifies a verified finding as potentially detrimental in application. This is the first gate — the point at which a research thread transitions from normal NFLLM operation to controlled disclosure management.</w:t>
      </w:r>
    </w:p>
    <w:p>
      <w:r>
        <w:rPr>
          <w:sz w:val="22"/>
        </w:rPr>
        <w:t>Trigger Conditions</w:t>
      </w:r>
    </w:p>
    <w:p>
      <w:pPr>
        <w:pStyle w:val="ListBullet"/>
      </w:pPr>
      <w:r>
        <w:rPr>
          <w:sz w:val="22"/>
        </w:rPr>
        <w:t>Direct application danger: The finding, if applied as discovered, produces outcomes that harm individuals, communities, or planetary systems in violation of the Three Laws</w:t>
      </w:r>
    </w:p>
    <w:p>
      <w:pPr>
        <w:pStyle w:val="ListBullet"/>
      </w:pPr>
      <w:r>
        <w:rPr>
          <w:sz w:val="22"/>
        </w:rPr>
        <w:t>Combination danger: The finding is safe in isolation but dangerous when combined with other accessible verified knowledge in specific configurations — the danger emerges from synthesis rather than the finding itself</w:t>
      </w:r>
    </w:p>
    <w:p>
      <w:pPr>
        <w:pStyle w:val="ListBullet"/>
      </w:pPr>
      <w:r>
        <w:rPr>
          <w:sz w:val="22"/>
        </w:rPr>
        <w:t>Pathway danger: The finding does not itself cause harm but its presence in the accessible knowledge base creates a pathway that — followed by a capable researcher — leads to dangerous territory not yet in the NFLLM</w:t>
      </w:r>
    </w:p>
    <w:p>
      <w:pPr>
        <w:pStyle w:val="ListBullet"/>
      </w:pPr>
      <w:r>
        <w:rPr>
          <w:sz w:val="22"/>
        </w:rPr>
        <w:t>Amplification danger: The finding amplifies the danger of already-restricted knowledge — it doesn't create a new danger but makes an existing restricted thread easier to reconstruct</w:t>
      </w:r>
    </w:p>
    <w:p>
      <w:r>
        <w:rPr>
          <w:sz w:val="22"/>
        </w:rPr>
        <w:t>Initial Assessment — What the AI Maps Immediately</w:t>
      </w:r>
    </w:p>
    <w:p>
      <w:r>
        <w:rPr>
          <w:sz w:val="22"/>
        </w:rPr>
        <w:t>When the Three Laws gate triggers the AI immediately maps four dimensions of the dangerous finding before any other action is taken. This mapping is the foundation of every subsequent decision in the controlled disclosure process.</w:t>
      </w:r>
    </w:p>
    <w:p>
      <w:pPr>
        <w:pStyle w:val="ListBullet"/>
      </w:pPr>
      <w:r>
        <w:rPr>
          <w:sz w:val="22"/>
        </w:rPr>
        <w:t>Danger characterization: What specifically is dangerous, under what conditions, at what scale, and with what probability. Vague danger characterization produces vague lockback decisions. Precise characterization produces precise and minimally restrictive responses.</w:t>
      </w:r>
    </w:p>
    <w:p>
      <w:pPr>
        <w:pStyle w:val="ListBullet"/>
      </w:pPr>
      <w:r>
        <w:rPr>
          <w:sz w:val="22"/>
        </w:rPr>
        <w:t>Mechanics identification: The specific steps, combinations, or applications that activate the danger. These mechanics are the primary target of the blackout system — the precise elements that must be removed from accessible territory.</w:t>
      </w:r>
    </w:p>
    <w:p>
      <w:pPr>
        <w:pStyle w:val="ListBullet"/>
      </w:pPr>
      <w:r>
        <w:rPr>
          <w:sz w:val="22"/>
        </w:rPr>
        <w:t>Pathway tracing: The full research pathway that led to the danger point — every step from the thread's origin to the trigger point. This is the backtracking map that determines the lockback boundary.</w:t>
      </w:r>
    </w:p>
    <w:p>
      <w:pPr>
        <w:pStyle w:val="ListBullet"/>
      </w:pPr>
      <w:r>
        <w:rPr>
          <w:sz w:val="22"/>
        </w:rPr>
        <w:t>Adjacent territory scan: What other accessible knowledge in the NFLLM approaches the same danger point from different directions. Paths the original thread didn't take that a researcher could use to reconstruct the dangerous mechanics independently.</w:t>
      </w:r>
    </w:p>
    <w:p>
      <w:r>
        <w:rPr>
          <w:i/>
          <w:sz w:val="20"/>
        </w:rPr>
        <w:t>[NOTE] The adjacent territory scan is the most demanding element of the initial assessment. The AI is not just mapping the thread it followed — it is mapping every other thread in the accessible NFLLM that could approach the same destination. Threats that approach from unexpected directions are the most dangerous because they are the hardest to anticipate and the most likely to be missed by a lockback that only addresses the original pathway.</w:t>
      </w:r>
    </w:p>
    <w:p>
      <w:pPr>
        <w:pStyle w:val="Heading2"/>
      </w:pPr>
      <w:r>
        <w:rPr>
          <w:color w:val="2E75B6"/>
          <w:sz w:val="26"/>
        </w:rPr>
        <w:t>The Thread Blackout System — Incomplete Threads in the Accessible Layer</w:t>
      </w:r>
    </w:p>
    <w:p>
      <w:r>
        <w:rPr>
          <w:sz w:val="22"/>
        </w:rPr>
        <w:t>The blackout system is the controlled disclosure architecture's primary enforcement mechanism. It applies the same blackout technique built for the bootstrap protocol — but here it is used not to mark processed territory but to define the boundary between accessible and restricted knowledge within a specific research thread.</w:t>
      </w:r>
    </w:p>
    <w:p>
      <w:r>
        <w:rPr>
          <w:sz w:val="22"/>
        </w:rPr>
        <w:t>The Four-Layer Thread Structure</w:t>
      </w:r>
    </w:p>
    <w:p>
      <w:r>
        <w:rPr>
          <w:sz w:val="22"/>
        </w:rPr>
        <w:t>Setting the Blackout Boundary — Lockback Calibration</w:t>
      </w:r>
    </w:p>
    <w:p>
      <w:r>
        <w:rPr>
          <w:sz w:val="22"/>
        </w:rPr>
        <w:t>The blackout boundary is not set at the danger point itself. It is set at the safe stopping distance — the point far enough back on the thread that a researcher following the accessible portion cannot reconstruct the blacked out steps from the accessible knowledge base alone.</w:t>
      </w:r>
    </w:p>
    <w:p>
      <w:r>
        <w:rPr>
          <w:sz w:val="22"/>
        </w:rPr>
        <w:t>Determining the safe stopping distance requires the AI to model independent research reconstruction capability. The question it is answering is not 'where does the danger begin' but 'how far back does a researcher need to be stopped to make reconstruction genuinely difficult.' These are different questions with different answers.</w:t>
      </w:r>
    </w:p>
    <w:p>
      <w:pPr>
        <w:pStyle w:val="ListBullet"/>
      </w:pPr>
      <w:r>
        <w:rPr>
          <w:sz w:val="22"/>
        </w:rPr>
        <w:t>Reconstruction modeling: The AI simulates a capable independent researcher following the accessible thread from its stopping point. What adjacent knowledge could they draw on? What cross-domain connections could they make? How many steps of independent inference would be required to reach the blacked out territory? The boundary is set where reconstruction requires inference steps that exceed a defined difficulty threshold.</w:t>
      </w:r>
    </w:p>
    <w:p>
      <w:pPr>
        <w:pStyle w:val="ListBullet"/>
      </w:pPr>
      <w:r>
        <w:rPr>
          <w:sz w:val="22"/>
        </w:rPr>
        <w:t>Minimum restriction principle: The blackout boundary is set as close to the danger point as reconstruction modeling permits. Unnecessary restriction removes legitimate research value from the accessible knowledge base. The AI locks what it must — not what it can.</w:t>
      </w:r>
    </w:p>
    <w:p>
      <w:pPr>
        <w:pStyle w:val="ListBullet"/>
      </w:pPr>
      <w:r>
        <w:rPr>
          <w:sz w:val="22"/>
        </w:rPr>
        <w:t>Human confirmation: The proposed blackout boundary and the reconstruction modeling that produced it are reviewed by a qualified Panel authority before the blackout is applied. The AI's reconstruction modeling is powerful but not infallible. Human judgment confirms the boundary is sufficient before it becomes active.</w:t>
      </w:r>
    </w:p>
    <w:p>
      <w:pPr>
        <w:pStyle w:val="ListBullet"/>
      </w:pPr>
      <w:r>
        <w:rPr>
          <w:sz w:val="22"/>
        </w:rPr>
        <w:t>Boundary documentation: The blackout boundary location, the reconstruction modeling that determined it, and the human confirmation are all documented in the thread record. If future knowledge changes the reconstruction difficulty assessment the boundary can be adjusted — the reasoning is preserved so the reassessment has a clear baseline.</w:t>
      </w:r>
    </w:p>
    <w:p>
      <w:pPr>
        <w:pStyle w:val="Heading2"/>
      </w:pPr>
      <w:r>
        <w:rPr>
          <w:color w:val="2E75B6"/>
          <w:sz w:val="26"/>
        </w:rPr>
        <w:t>Thread Health Monitoring — Continuous Boundary Defense</w:t>
      </w:r>
    </w:p>
    <w:p>
      <w:r>
        <w:rPr>
          <w:sz w:val="22"/>
        </w:rPr>
        <w:t>A blacked out thread boundary is not a static defense. The NFLLM is continuously growing — new verified knowledge is added through the autonomous research cycle, specialist encapsulation, and the bootstrap protocol. Some of that new knowledge may approach the blacked out territory from directions the original lockback assessment didn't anticipate. Thread health monitoring is the system that catches those new approach vectors before they get close enough to enable reconstruction.</w:t>
      </w:r>
    </w:p>
    <w:p>
      <w:r>
        <w:rPr>
          <w:sz w:val="22"/>
        </w:rPr>
        <w:t>What Thread Health Monitoring Watches For</w:t>
      </w:r>
    </w:p>
    <w:p>
      <w:pPr>
        <w:pStyle w:val="ListBullet"/>
      </w:pPr>
      <w:r>
        <w:rPr>
          <w:sz w:val="22"/>
        </w:rPr>
        <w:t>New knowledge approaching from adjacent disciplines: A cross-domain bridge finding in a completely different field may provide a piece of the blacked out pathway that the original thread didn't contain. The monitoring system cross-references every new NFLLM addition against all active incomplete thread boundaries.</w:t>
      </w:r>
    </w:p>
    <w:p>
      <w:pPr>
        <w:pStyle w:val="ListBullet"/>
      </w:pPr>
      <w:r>
        <w:rPr>
          <w:sz w:val="22"/>
        </w:rPr>
        <w:t>New knowledge reducing reconstruction difficulty: Even without directly providing blacked out steps new knowledge may make the inference gap between the accessible stopping point and the blacked out zone easier to bridge. Reconstruction modeling is rerun against the current knowledge state whenever significant new knowledge is added in relevant domains.</w:t>
      </w:r>
    </w:p>
    <w:p>
      <w:pPr>
        <w:pStyle w:val="ListBullet"/>
      </w:pPr>
      <w:r>
        <w:rPr>
          <w:sz w:val="22"/>
        </w:rPr>
        <w:t>Indigenous knowledge contributions: Indigenous knowledge frameworks sometimes approach problems from fundamentally different directions than the pathways the NFLLM mapped originally. A traditional knowledge contribution that provides an alternative route to blacked out territory may not be recognized as an approach vector by standard cross-referencing — cultural facilitator review is integrated into thread health monitoring for this reason.</w:t>
      </w:r>
    </w:p>
    <w:p>
      <w:pPr>
        <w:pStyle w:val="ListBullet"/>
      </w:pPr>
      <w:r>
        <w:rPr>
          <w:sz w:val="22"/>
        </w:rPr>
        <w:t>Combination emergence: New knowledge that is individually innocuous may combine with existing accessible knowledge in ways that approach the blackout boundary. The monitoring system checks not just new knowledge in isolation but new knowledge in combination with what is already accessible.</w:t>
      </w:r>
    </w:p>
    <w:p>
      <w:r>
        <w:rPr>
          <w:sz w:val="22"/>
        </w:rPr>
        <w:t>Monitoring Response Protocols</w:t>
      </w:r>
    </w:p>
    <w:p>
      <w:r>
        <w:rPr>
          <w:i/>
          <w:sz w:val="20"/>
        </w:rPr>
        <w:t>[NOTE] Thread health monitoring is why the minimum restriction principle at lockback calibration is safe. The boundary is set as close to the danger point as reconstruction difficulty permits — and thread health monitoring continuously defends that boundary as the knowledge state changes. The two mechanisms work together: minimum restriction preserves research value, continuous monitoring maintains safety as the knowledge base grows.</w:t>
      </w:r>
    </w:p>
    <w:p>
      <w:pPr>
        <w:pStyle w:val="Heading2"/>
      </w:pPr>
      <w:r>
        <w:rPr>
          <w:color w:val="2E75B6"/>
          <w:sz w:val="26"/>
        </w:rPr>
        <w:t>The Circumvention Search — Finding the Safe Road</w:t>
      </w:r>
    </w:p>
    <w:p>
      <w:r>
        <w:rPr>
          <w:sz w:val="22"/>
        </w:rPr>
        <w:t>The circumvention search is the controlled disclosure system's most important function. It is not a passive holding operation. The moment a thread is blacked out the system begins actively pursuing an alternative pathway to the same research destination that does not pass through the danger zone. The goal is never permanent restriction — the goal is finding a safe road to the same destination.</w:t>
      </w:r>
    </w:p>
    <w:p>
      <w:r>
        <w:rPr>
          <w:sz w:val="22"/>
        </w:rPr>
        <w:t>Circumvention Search Architecture</w:t>
      </w:r>
    </w:p>
    <w:p>
      <w:r>
        <w:rPr>
          <w:sz w:val="22"/>
        </w:rPr>
        <w:t>The circumvention search is a specialized autonomous research cycle operating under a specific constraint and with access to the full internal complete map — including the blacked out steps and the danger point mechanics. The AI knows the complete picture. It uses that complete knowledge to find a route that avoids the marked territory.</w:t>
      </w:r>
    </w:p>
    <w:p>
      <w:pPr>
        <w:pStyle w:val="ListBullet"/>
      </w:pPr>
      <w:r>
        <w:rPr>
          <w:sz w:val="22"/>
        </w:rPr>
        <w:t>Starting point: The accessible thread's stopping point. The circumvention search begins where the accessible thread ends and works both forward — toward the destination through alternative routes — and backward — through the accessible thread looking for branch points where an alternative route might diverge.</w:t>
      </w:r>
    </w:p>
    <w:p>
      <w:pPr>
        <w:pStyle w:val="ListBullet"/>
      </w:pPr>
      <w:r>
        <w:rPr>
          <w:sz w:val="22"/>
        </w:rPr>
        <w:t>Branch point identification: Points on the accessible thread where a different choice, a different cross-domain connection, or a different methodological approach might lead toward the same destination through different mechanics. Branch points are the most promising circumvention candidates.</w:t>
      </w:r>
    </w:p>
    <w:p>
      <w:pPr>
        <w:pStyle w:val="ListBullet"/>
      </w:pPr>
      <w:r>
        <w:rPr>
          <w:sz w:val="22"/>
        </w:rPr>
        <w:t>Alternative pathway pursuit: Each branch point generates a circumvention candidate — an alternative route the search pursues toward the research objective. Candidates are pursued in parallel, prioritized by their distance from the blacked out mechanics and their proximity to the destination.</w:t>
      </w:r>
    </w:p>
    <w:p>
      <w:pPr>
        <w:pStyle w:val="ListBullet"/>
      </w:pPr>
      <w:r>
        <w:rPr>
          <w:sz w:val="22"/>
        </w:rPr>
        <w:t>Full internal map access: The circumvention search can see the complete thread including the blacked out zone and the danger point. It knows exactly what it is trying to avoid and exactly where it is trying to arrive. This complete visibility is what makes the search effective — it is not navigating blind.</w:t>
      </w:r>
    </w:p>
    <w:p>
      <w:pPr>
        <w:pStyle w:val="ListBullet"/>
      </w:pPr>
      <w:r>
        <w:rPr>
          <w:sz w:val="22"/>
        </w:rPr>
        <w:t>Adjacent discipline search: Beyond the original thread the circumvention search queries the full NFLLM for approaches to the same research destination from completely different disciplinary starting points. The safest circumvention pathway may not be a branch from the original thread at all — it may be an entirely different approach that arrives at the same destination through mechanics that never approach the danger zone.</w:t>
      </w:r>
    </w:p>
    <w:p>
      <w:r>
        <w:rPr>
          <w:sz w:val="22"/>
        </w:rPr>
        <w:t>Circumvention Outcomes — The Full Spectrum</w:t>
      </w:r>
    </w:p>
    <w:p>
      <w:pPr>
        <w:pStyle w:val="Heading2"/>
      </w:pPr>
      <w:r>
        <w:rPr>
          <w:color w:val="2E75B6"/>
          <w:sz w:val="26"/>
        </w:rPr>
        <w:t>Circumvention Confidence Threshold — Ensuring the Safe Road is Actually Safe</w:t>
      </w:r>
    </w:p>
    <w:p>
      <w:r>
        <w:rPr>
          <w:sz w:val="22"/>
        </w:rPr>
        <w:t>When the circumvention search identifies a potential alternative pathway the question is not only whether it works — it is whether it works safely enough to publish. A circumvention that achieves the research objective but introduces a different danger is not a circumvention. A circumvention that works in most conditions but fails dangerously in edge cases is not safe to release. The circumvention confidence threshold is the quality gate that ensures the platform is not trading one danger for another.</w:t>
      </w:r>
    </w:p>
    <w:p>
      <w:r>
        <w:rPr>
          <w:sz w:val="22"/>
        </w:rPr>
        <w:t>Five Confidence Assessment Criteria</w:t>
      </w:r>
    </w:p>
    <w:p>
      <w:pPr>
        <w:pStyle w:val="ListBullet"/>
      </w:pPr>
      <w:r>
        <w:rPr>
          <w:sz w:val="22"/>
        </w:rPr>
        <w:t>Criterion 1 — Danger-Free Mechanics: Every step in the proposed circumvention pathway is assessed against the Three Laws independently. Not just the destination — every intermediate step. A pathway that passes through different dangerous territory on its way to a safe destination is not a circumvention.</w:t>
      </w:r>
    </w:p>
    <w:p>
      <w:pPr>
        <w:pStyle w:val="ListBullet"/>
      </w:pPr>
      <w:r>
        <w:rPr>
          <w:sz w:val="22"/>
        </w:rPr>
        <w:t>Criterion 2 — Edge Case Testing: The proposed pathway is tested against edge cases — unusual conditions, extreme parameters, unexpected combinations with other accessible knowledge. Dangerous failure modes that only emerge in edge cases are the most likely to be missed and the most dangerous because they appear safe under normal conditions.</w:t>
      </w:r>
    </w:p>
    <w:p>
      <w:pPr>
        <w:pStyle w:val="ListBullet"/>
      </w:pPr>
      <w:r>
        <w:rPr>
          <w:sz w:val="22"/>
        </w:rPr>
        <w:t>Criterion 3 — Combination Safety: The new pathway is assessed in combination with all existing accessible NFLLM knowledge. A pathway that is safe in isolation but dangerous when combined with something already accessible is not a safe circumvention.</w:t>
      </w:r>
    </w:p>
    <w:p>
      <w:pPr>
        <w:pStyle w:val="ListBullet"/>
      </w:pPr>
      <w:r>
        <w:rPr>
          <w:sz w:val="22"/>
        </w:rPr>
        <w:t>Criterion 4 — Reconstruction Isolation: The new pathway must not provide a stepping stone toward the original blacked out thread. A circumvention that makes the original dangerous pathway easier to reconstruct from adjacent knowledge is counterproductive — it may reduce one danger while increasing another.</w:t>
      </w:r>
    </w:p>
    <w:p>
      <w:pPr>
        <w:pStyle w:val="ListBullet"/>
      </w:pPr>
      <w:r>
        <w:rPr>
          <w:sz w:val="22"/>
        </w:rPr>
        <w:t>Criterion 5 — Temporal Stability: The circumvention pathway is assessed for whether it will remain safe as the knowledge base grows. A pathway that is safe today but will become dangerous when anticipated future knowledge is added is not a stable circumvention.</w:t>
      </w:r>
    </w:p>
    <w:p>
      <w:r>
        <w:rPr>
          <w:sz w:val="22"/>
        </w:rPr>
        <w:t>Human Panel Confirmation — The Final Gate</w:t>
      </w:r>
    </w:p>
    <w:p>
      <w:r>
        <w:rPr>
          <w:sz w:val="22"/>
        </w:rPr>
        <w:t>The AI's circumvention confidence assessment is thorough but not sufficient alone. Before any circumvention pathway is published in the accessible layer as a new complete thread it requires Panel confirmation at the appropriate level.</w:t>
      </w:r>
    </w:p>
    <w:p>
      <w:pPr>
        <w:pStyle w:val="ListBullet"/>
      </w:pPr>
      <w:r>
        <w:rPr>
          <w:sz w:val="22"/>
        </w:rPr>
        <w:t>Assessment presentation: The AI presents the proposed circumvention pathway, the full five-criterion confidence assessment, the edge case testing results, and the reconstruction isolation analysis to the Panel.</w:t>
      </w:r>
    </w:p>
    <w:p>
      <w:pPr>
        <w:pStyle w:val="ListBullet"/>
      </w:pPr>
      <w:r>
        <w:rPr>
          <w:sz w:val="22"/>
        </w:rPr>
        <w:t>Panel level determination: The Panel level required for confirmation scales with the original danger classification — a finding that triggered a Level 3 Three Laws concern requires Level 3 Panel confirmation of its circumvention. A Level 1 concern requires Level 1 Panel confirmation.</w:t>
      </w:r>
    </w:p>
    <w:p>
      <w:pPr>
        <w:pStyle w:val="ListBullet"/>
      </w:pPr>
      <w:r>
        <w:rPr>
          <w:sz w:val="22"/>
        </w:rPr>
        <w:t>Independent expert review: The Panel engages domain specialist credential holders in the relevant field to independently assess whether the proposed circumvention is genuinely safe from a domain expertise perspective. The AI's assessment and the specialist assessment must both confirm before the Panel votes.</w:t>
      </w:r>
    </w:p>
    <w:p>
      <w:pPr>
        <w:pStyle w:val="ListBullet"/>
      </w:pPr>
      <w:r>
        <w:rPr>
          <w:sz w:val="22"/>
        </w:rPr>
        <w:t>Confirmation vote: Panel votes on circumvention publication using the standard credentialed voting system from Part 48. The circumvention confidence threshold vote uses the same supermajority requirements as the original panel level — a Level 3 concern requires 67% supermajority confirmation.</w:t>
      </w:r>
    </w:p>
    <w:p>
      <w:pPr>
        <w:pStyle w:val="ListBullet"/>
      </w:pPr>
      <w:r>
        <w:rPr>
          <w:sz w:val="22"/>
        </w:rPr>
        <w:t>Publication: On Panel confirmation the new complete thread is built in the accessible layer. The original incomplete thread record is updated to reflect that circumvention has been achieved and the research destination is now accessible via the new pathway. The original blackout boundary remains permanently in place.</w:t>
      </w:r>
    </w:p>
    <w:p>
      <w:r>
        <w:rPr>
          <w:b/>
          <w:i/>
          <w:sz w:val="20"/>
        </w:rPr>
        <w:t>[LOCK] The circumvention confidence threshold and Panel confirmation are non-negotiable before any new thread is published. The AI finds the circumvention. The Panel confirms it is safe. Then and only then does the destination become accessible. The AI does not publish circumvention pathways unilaterally — ever.</w:t>
      </w:r>
    </w:p>
    <w:p>
      <w:pPr>
        <w:pStyle w:val="Heading2"/>
      </w:pPr>
      <w:r>
        <w:rPr>
          <w:color w:val="2E75B6"/>
          <w:sz w:val="26"/>
        </w:rPr>
        <w:t>The Complete Thread Lifecycle</w:t>
      </w:r>
    </w:p>
    <w:p>
      <w:pPr>
        <w:pStyle w:val="Heading2"/>
      </w:pPr>
      <w:r>
        <w:rPr>
          <w:color w:val="2E75B6"/>
          <w:sz w:val="26"/>
        </w:rPr>
        <w:t>Integration with HR Platform Components</w:t>
      </w:r>
    </w:p>
    <w:p>
      <w:r>
        <w:rPr>
          <w:b/>
          <w:i/>
          <w:sz w:val="20"/>
        </w:rPr>
        <w:t>[LOCK] The controlled disclosure system is the platform's immune response to dangerous knowledge. It does not suppress, destroy, or pretend the danger doesn't exist. It maps the danger precisely, restricts only what must be restricted, pursues circumvention relentlessly, monitors the boundary continuously, and holds everything intact until the safe road is found. The thread lives incomplete until safety is ensured — and the system never stops working to ensure it.</w:t>
      </w:r>
    </w:p>
    <w:p>
      <w:r>
        <w:br w:type="page"/>
      </w:r>
    </w:p>
    <w:p>
      <w:pPr>
        <w:pStyle w:val="Heading1"/>
      </w:pPr>
      <w:r>
        <w:rPr>
          <w:color w:val="1F4E79"/>
          <w:sz w:val="32"/>
        </w:rPr>
        <w:t>PART 52A: CROSS-LAYER QUERY RESPONSE PROTOCOL</w:t>
      </w:r>
    </w:p>
    <w:p>
      <w:pPr>
        <w:pStyle w:val="Heading2"/>
      </w:pPr>
      <w:r>
        <w:rPr>
          <w:color w:val="2E75B6"/>
          <w:sz w:val="26"/>
        </w:rPr>
        <w:t>Architecture Overview</w:t>
      </w:r>
    </w:p>
    <w:p>
      <w:r>
        <w:rPr>
          <w:sz w:val="22"/>
        </w:rPr>
        <w:t>The Cross-Layer Query Response Protocol governs how the system responds when a query touches both the accessible and protected layers without signaling that the protected layer exists. The controlled disclosure system only works if participants who lack access to the protected layer have no way of detecting it from the query response they receive. This is a security and trust architecture problem as much as a technical one — a response that signals suppression, even subtly, compromises the entire controlled disclosure architecture. Part 52A works in direct conjunction with Part 52’s Thread Blackout System and Circumvention Search.</w:t>
      </w:r>
    </w:p>
    <w:p>
      <w:pPr>
        <w:pStyle w:val="Heading2"/>
      </w:pPr>
      <w:r>
        <w:rPr>
          <w:color w:val="2E75B6"/>
          <w:sz w:val="26"/>
        </w:rPr>
        <w:t>Three Query Scenarios</w:t>
      </w:r>
    </w:p>
    <w:p>
      <w:r>
        <w:rPr>
          <w:b/>
          <w:sz w:val="22"/>
        </w:rPr>
        <w:t>Scenario 1 — Query touches only the accessible layer</w:t>
      </w:r>
    </w:p>
    <w:p>
      <w:r>
        <w:rPr>
          <w:sz w:val="22"/>
        </w:rPr>
        <w:t>Full results returned normally. No protocol complexity. Standard response pathway.</w:t>
      </w:r>
    </w:p>
    <w:p>
      <w:r>
        <w:rPr>
          <w:b/>
          <w:sz w:val="22"/>
        </w:rPr>
        <w:t>Scenario 2 — Query touches only the protected layer</w:t>
      </w:r>
    </w:p>
    <w:p>
      <w:r>
        <w:rPr>
          <w:sz w:val="22"/>
        </w:rPr>
        <w:t>The system returns a genuine null result — not a suppressed result, not a redirect, not an error. From the querying participant’s perspective the knowledge simply does not exist in the NFLLM yet. This is architecturally honest: incomplete threads are not suppression, they are incomplete. The system is not lying — the knowledge has not been fully verified and integrated into the accessible layer.</w:t>
      </w:r>
    </w:p>
    <w:p>
      <w:r>
        <w:rPr>
          <w:b/>
          <w:sz w:val="22"/>
        </w:rPr>
        <w:t>Scenario 3 — Query touches both layers simultaneously</w:t>
      </w:r>
    </w:p>
    <w:p>
      <w:r>
        <w:rPr>
          <w:sz w:val="22"/>
        </w:rPr>
        <w:t>The system returns accessible layer results in full and returns nothing from the protected layer. The response must be indistinguishable from a complete search — no gaps, no anomalies, no response time differences detectable by a sophisticated user. This is the critical scenario the full protocol is designed to handle.</w:t>
      </w:r>
    </w:p>
    <w:p>
      <w:pPr>
        <w:pStyle w:val="Heading2"/>
      </w:pPr>
      <w:r>
        <w:rPr>
          <w:color w:val="2E75B6"/>
          <w:sz w:val="26"/>
        </w:rPr>
        <w:t>Four-Component Protocol</w:t>
      </w:r>
    </w:p>
    <w:p>
      <w:r>
        <w:rPr>
          <w:b/>
          <w:sz w:val="22"/>
        </w:rPr>
        <w:t>Component 1 — Uniform Response Delay</w:t>
      </w:r>
    </w:p>
    <w:p>
      <w:r>
        <w:rPr>
          <w:sz w:val="22"/>
        </w:rPr>
        <w:t>Every query response is deliberately delayed to a uniform baseline regardless of what the system found or did not find. A query that hits protected content and suppresses it takes no longer than a query that returns full results. No timing signal is possible because the timing is architecturally uniform across all three scenarios.</w:t>
      </w:r>
    </w:p>
    <w:p>
      <w:r>
        <w:rPr>
          <w:b/>
          <w:sz w:val="22"/>
        </w:rPr>
        <w:t>Component 2 — Three Laws Boundary Acknowledgment with Redirect</w:t>
      </w:r>
    </w:p>
    <w:p>
      <w:r>
        <w:rPr>
          <w:sz w:val="22"/>
        </w:rPr>
        <w:t>When a query encounters protected layer content the response is: this pathway encounters a Three Laws boundary, or this knowledge does not yet exist in the NFLLM. No specificity beyond that — no indication of whether the boundary is active suppression, an incomplete thread, or quarantine. This response is architecturally honest: if something is in the protected layer it is there precisely because it failed or partially failed Three Laws authentication. The system then actively redirects — presenting verified adjacent pathways in the accessible layer that address related questions through clean routes. Every platform participant knows from the moment they join that Three Laws boundaries exist and that the open web is available for anything the platform will not carry. The platform’s scope is defined honestly, not hidden.</w:t>
      </w:r>
    </w:p>
    <w:p>
      <w:r>
        <w:rPr>
          <w:b/>
          <w:sz w:val="22"/>
        </w:rPr>
        <w:t>Component 3 — Individual Behavioral Tracking with Warning and Removal</w:t>
      </w:r>
    </w:p>
    <w:p>
      <w:r>
        <w:rPr>
          <w:sz w:val="22"/>
        </w:rPr>
        <w:t>Every query is logged with author identity and timestamp. Repeated boundary encounters from the same author in the same directional zone within a defined rolling window constitute a behavioral pattern. The system assumes good faith until the pattern proves otherwise. First threshold breach triggers a warning — the participant is informed that repeated boundary probing has been detected and that continued probing will result in removal. Second threshold breach triggers automatic removal from the platform. The smart contract executes removal — it is not a committee decision and it cannot be appealed through administrative channels. Threshold definitions are precise enough for smart contract execution: three boundary encounters in the same directional zone within the rolling window triggers warning; two further encounters triggers removal.</w:t>
      </w:r>
    </w:p>
    <w:p>
      <w:r>
        <w:rPr>
          <w:b/>
          <w:sz w:val="22"/>
        </w:rPr>
        <w:t>Component 4 — Coordinated Probe Detection with System-Wide Response</w:t>
      </w:r>
    </w:p>
    <w:p>
      <w:r>
        <w:rPr>
          <w:sz w:val="22"/>
        </w:rPr>
        <w:t>Individual tracking catches single bad actors. Coordinated probe detection catches what individual tracking misses — distributed probing across multiple accounts designed to stay under individual thresholds. The signature is close timestamp clustering: multiple authors hitting the same boundary zone within a compressed time window. The system does not need to identify intent — the pattern identifies itself. Five or more authors hitting the same boundary zone within a compressed timestamp window triggers a system-wide alert and temporary access restriction pending review. This threshold is logged on the blockchain and reviewed by the credentialed security oversight function. Repeated coordinated probe patterns from overlapping author sets escalate to platform integrity review.</w:t>
      </w:r>
    </w:p>
    <w:p>
      <w:r>
        <w:rPr>
          <w:b/>
          <w:i/>
          <w:color w:val="1F4E79"/>
          <w:sz w:val="22"/>
        </w:rPr>
        <w:t>***[LOCK] Every participant knows Three Laws boundaries exist. The platform is not hiding arbitrary information — it is enforcing an ethical constitution. The open web is always available for anything the platform will not carry. Transparency about scope is itself a trust-building mechanism.***</w:t>
      </w:r>
    </w:p>
    <w:p>
      <w:r>
        <w:br w:type="page"/>
      </w:r>
    </w:p>
    <w:p>
      <w:pPr>
        <w:pStyle w:val="Heading1"/>
      </w:pPr>
      <w:r>
        <w:rPr>
          <w:color w:val="1F4E79"/>
          <w:sz w:val="32"/>
        </w:rPr>
        <w:t>PART 53: GRAND CHALLENGE REGISTRY — COMMUNITY WEIGHTED VOTING, DETRIMENT SCORE &amp; CREDENTIAL MULTIPLIER SYSTEM</w:t>
      </w:r>
    </w:p>
    <w:p>
      <w:pPr>
        <w:pStyle w:val="Heading2"/>
      </w:pPr>
      <w:r>
        <w:rPr>
          <w:color w:val="2E75B6"/>
          <w:sz w:val="26"/>
        </w:rPr>
        <w:t>Architecture Overview</w:t>
      </w:r>
    </w:p>
    <w:p>
      <w:r>
        <w:rPr>
          <w:sz w:val="22"/>
        </w:rPr>
        <w:t>The Grand Challenge Registry is the HR platform's living map of humanity's most urgent unsolved problems. It is not a static list compiled by experts in isolation — it is a continuously updated expression of the credentialed community's collective informed judgment about what deserves the platform's research attention most urgently. The Registry lives on Common Ground where any platform participant can add a challenge and the community directs focus through weighted attention voting.</w:t>
      </w:r>
    </w:p>
    <w:p>
      <w:r>
        <w:rPr>
          <w:sz w:val="22"/>
        </w:rPr>
        <w:t>The detriment score — the number that determines each challenge's position on the Registry — is the raw weighted vote total cast by the credentialed community. No formula applied on top of it. No committee adjustment after the fact. The score is exactly what it appears to be: the collective weighted judgment of thousands of informed participants pointing at what they believe matters most. The credential multiplier ensures that the weight of each vote reflects the depth of demonstrated knowledge behind it.</w:t>
      </w:r>
    </w:p>
    <w:p>
      <w:r>
        <w:rPr>
          <w:sz w:val="22"/>
        </w:rPr>
        <w:t>The NFLLM's role in the Registry is not to adjust the score but to inform the voters. Real-time verified knowledge available in Common Ground means the community is directing attention with accurate understanding of each challenge's scope, trajectory, and current solution status. Better informed voters produce a more accurate detriment score — not because a formula corrected for their bias but because the knowledge base reduced it.</w:t>
      </w:r>
    </w:p>
    <w:p>
      <w:r>
        <w:rPr>
          <w:b/>
          <w:i/>
          <w:sz w:val="20"/>
        </w:rPr>
        <w:t>[LOCK] The detriment score is the honest democratic expression of the credentialed community's collective judgment. It is never adjusted by formula, committee, or algorithm after votes are cast. The credential multiplier weights each vote by demonstrated relevant knowledge. The NFLLM informs the voters. The community decides.</w:t>
      </w:r>
    </w:p>
    <w:p>
      <w:pPr>
        <w:pStyle w:val="Heading2"/>
      </w:pPr>
      <w:r>
        <w:rPr>
          <w:color w:val="2E75B6"/>
          <w:sz w:val="26"/>
        </w:rPr>
        <w:t>The Credential Multiplier System — Platform-Wide Architecture</w:t>
      </w:r>
    </w:p>
    <w:p>
      <w:r>
        <w:rPr>
          <w:sz w:val="22"/>
        </w:rPr>
        <w:t>The credential multiplier applies to all voting across the entire HR platform — Grand Challenge Registry, DAO governance, and Panel decisions. This section establishes the full multiplier architecture which supersedes and updates the one-credential-one-vote framing in Parts 48, 49, and 50. The credential is still the gate — participation requires credentials. Inside the gate the multiplier reflects the depth and relevance of demonstrated knowledge.</w:t>
      </w:r>
    </w:p>
    <w:p>
      <w:r>
        <w:rPr>
          <w:b/>
          <w:i/>
          <w:sz w:val="20"/>
        </w:rPr>
        <w:t>[LOCK] Current credentials only. Lapsed credentials — not retested within the two-year window — revert to 1 vote until retest is passed. The multiplier reflects demonstrated knowledge at this moment, not historical certification.</w:t>
      </w:r>
    </w:p>
    <w:p>
      <w:r>
        <w:rPr>
          <w:sz w:val="22"/>
        </w:rPr>
        <w:t>Three Laws Credentials — Universal Multiplier</w:t>
      </w:r>
    </w:p>
    <w:p>
      <w:r>
        <w:rPr>
          <w:sz w:val="22"/>
        </w:rPr>
        <w:t>Three Laws credentials apply a multiplier to every vote on every platform decision regardless of subject, domain, or challenge type. Three Laws understanding is universally relevant — it is the foundational knowledge that every platform decision requires.</w:t>
      </w:r>
    </w:p>
    <w:p>
      <w:r>
        <w:rPr>
          <w:sz w:val="22"/>
        </w:rPr>
        <w:t>Specialist Credentials — Context-Dependent Multiplier</w:t>
      </w:r>
    </w:p>
    <w:p>
      <w:r>
        <w:rPr>
          <w:sz w:val="22"/>
        </w:rPr>
        <w:t>Specialist credentials apply the level multiplier only when the decision, vote, or Grand Challenge falls within the credentialed field. Outside the relevant field specialist credentials contribute 1 vote — the baseline platform participation level.</w:t>
      </w:r>
    </w:p>
    <w:p>
      <w:r>
        <w:rPr>
          <w:sz w:val="22"/>
        </w:rPr>
        <w:t>Translation and Cultural Facilitation Credentials — Context-Dependent Multiplier</w:t>
      </w:r>
    </w:p>
    <w:p>
      <w:r>
        <w:rPr>
          <w:sz w:val="22"/>
        </w:rPr>
        <w:t>Translation credentials apply the level multiplier when the decision or challenge has significant cross-cultural, cross-linguistic, or cultural facilitation dimensions. Without applicable cultural dimensions translation credentials contribute 1 vote.</w:t>
      </w:r>
    </w:p>
    <w:p>
      <w:r>
        <w:rPr>
          <w:sz w:val="22"/>
        </w:rPr>
        <w:t>Credential Combinations — Additive When Applicable</w:t>
      </w:r>
    </w:p>
    <w:p>
      <w:r>
        <w:rPr>
          <w:sz w:val="22"/>
        </w:rPr>
        <w:t>A participant holding credentials across multiple domains casts the sum of all applicable multipliers as their total vote weight on any given decision or challenge. Credentials are additive when applicable — non-applicable credentials contribute their baseline 1 vote each.</w:t>
      </w:r>
    </w:p>
    <w:p>
      <w:r>
        <w:rPr>
          <w:i/>
          <w:sz w:val="20"/>
        </w:rPr>
        <w:t>[NOTE] The credential multiplier rewards depth and relevance simultaneously. Deep Three Laws understanding matters universally. Deep domain expertise matters where it is applicable. Breadth across credential domains compounds when all credentials are relevant to the same decision. The system never penalizes breadth — non-applicable credentials still contribute their baseline 1 vote.</w:t>
      </w:r>
    </w:p>
    <w:p>
      <w:pPr>
        <w:pStyle w:val="Heading2"/>
      </w:pPr>
      <w:r>
        <w:rPr>
          <w:color w:val="2E75B6"/>
          <w:sz w:val="26"/>
        </w:rPr>
        <w:t>The Grand Challenge Registry on Common Ground</w:t>
      </w:r>
    </w:p>
    <w:p>
      <w:r>
        <w:rPr>
          <w:sz w:val="22"/>
        </w:rPr>
        <w:t>The Registry lives on Common Ground — not as a separate platform feature but as a native part of the civic space where all structured dialogue happens. Any platform participant can view the full Registry, vote on any challenge, add a new challenge candidate, or engage in structured dialogue about any challenge's characterization, urgency, or solution status.</w:t>
      </w:r>
    </w:p>
    <w:p>
      <w:r>
        <w:rPr>
          <w:sz w:val="22"/>
        </w:rPr>
        <w:t>Adding a New Grand Challenge</w:t>
      </w:r>
    </w:p>
    <w:p>
      <w:r>
        <w:rPr>
          <w:sz w:val="22"/>
        </w:rPr>
        <w:t>Any platform participant with Level 1 Three Laws credentials — platform membership — can propose a new Grand Challenge candidate on Common Ground. The process follows the same epistemic traction logic as the DAO proposal system from Part 49.</w:t>
      </w:r>
    </w:p>
    <w:p>
      <w:pPr>
        <w:pStyle w:val="ListBullet"/>
      </w:pPr>
      <w:r>
        <w:rPr>
          <w:sz w:val="22"/>
        </w:rPr>
        <w:t>Candidate posted to Common Ground: The participant describes the challenge, its scope, who it affects, and why they believe it deserves a place on the Registry.</w:t>
      </w:r>
    </w:p>
    <w:p>
      <w:pPr>
        <w:pStyle w:val="ListBullet"/>
      </w:pPr>
      <w:r>
        <w:rPr>
          <w:sz w:val="22"/>
        </w:rPr>
        <w:t>LSM and NFLLM immediate assessment: The LSM cross-references the proposed challenge against the NFLLM in real time. Is this a known problem already on the Registry under a different characterization? Is it a genuine gap — a real problem the platform hasn't acknowledged yet? Is the scope characterization accurate against verified knowledge? The assessment is surfaced transparently in the Common Ground conversation.</w:t>
      </w:r>
    </w:p>
    <w:p>
      <w:pPr>
        <w:pStyle w:val="ListBullet"/>
      </w:pPr>
      <w:r>
        <w:rPr>
          <w:sz w:val="22"/>
        </w:rPr>
        <w:t>Community engagement: The challenge conversation develops in Common Ground. Other participants engage, add knowledge, challenge characterizations, and begin voting if they believe the challenge is legitimate.</w:t>
      </w:r>
    </w:p>
    <w:p>
      <w:pPr>
        <w:pStyle w:val="ListBullet"/>
      </w:pPr>
      <w:r>
        <w:rPr>
          <w:sz w:val="22"/>
        </w:rPr>
        <w:t>Registry addition threshold: A new challenge enters the formal Registry when its weighted vote total crosses a defined minimum threshold — enough credentialed community attention to confirm it is a genuine priority rather than an isolated concern. The threshold is low enough that real problems can enter quickly and high enough that the Registry doesn't fill with noise.</w:t>
      </w:r>
    </w:p>
    <w:p>
      <w:pPr>
        <w:pStyle w:val="ListBullet"/>
      </w:pPr>
      <w:r>
        <w:rPr>
          <w:sz w:val="22"/>
        </w:rPr>
        <w:t>NFLLM gap flag: If the proposed challenge identifies a genuine knowledge gap — a problem the NFLLM doesn't have sufficient verified knowledge to characterize fully — a gap flag is generated and routed to the autonomous research cycle. The Registry addition and the research gap are pursued in parallel.</w:t>
      </w:r>
    </w:p>
    <w:p>
      <w:pPr>
        <w:pStyle w:val="Heading2"/>
      </w:pPr>
      <w:r>
        <w:rPr>
          <w:color w:val="2E75B6"/>
          <w:sz w:val="26"/>
        </w:rPr>
        <w:t>The Detriment Score — Live Weighted Vote Total</w:t>
      </w:r>
    </w:p>
    <w:p>
      <w:r>
        <w:rPr>
          <w:sz w:val="22"/>
        </w:rPr>
        <w:t>The detriment score for every Grand Challenge on the Registry is the live running total of all weighted votes cast by credentialed participants. It updates in real time as votes are cast. It never locks. It never resets. Every vote cast by every platform participant — weighted by their credential multiplier — is added to the running total and remains there permanently.</w:t>
      </w:r>
    </w:p>
    <w:p>
      <w:r>
        <w:rPr>
          <w:sz w:val="22"/>
        </w:rPr>
        <w:t>How Votes Are Cast</w:t>
      </w:r>
    </w:p>
    <w:p>
      <w:pPr>
        <w:pStyle w:val="ListBullet"/>
      </w:pPr>
      <w:r>
        <w:rPr>
          <w:sz w:val="22"/>
        </w:rPr>
        <w:t>Any platform participant can vote on any Grand Challenge at any time — there is no voting window, no deliberation requirement, no advance notice. The Registry is always open for attention direction.</w:t>
      </w:r>
    </w:p>
    <w:p>
      <w:pPr>
        <w:pStyle w:val="ListBullet"/>
      </w:pPr>
      <w:r>
        <w:rPr>
          <w:sz w:val="22"/>
        </w:rPr>
        <w:t>A participant casts their credential-weighted vote by indicating they believe a challenge deserves focused research attention. This is a positive signal only — there is no downvote, no vote to remove a challenge. Attention is directional. The community points toward what matters. It does not vote problems out of existence.</w:t>
      </w:r>
    </w:p>
    <w:p>
      <w:pPr>
        <w:pStyle w:val="ListBullet"/>
      </w:pPr>
      <w:r>
        <w:rPr>
          <w:sz w:val="22"/>
        </w:rPr>
        <w:t>A participant can vote on multiple challenges simultaneously. Voting on one challenge does not reduce the weight of a vote on another. The Registry measures absolute attention — not relative allocation.</w:t>
      </w:r>
    </w:p>
    <w:p>
      <w:pPr>
        <w:pStyle w:val="ListBullet"/>
      </w:pPr>
      <w:r>
        <w:rPr>
          <w:sz w:val="22"/>
        </w:rPr>
        <w:t>Votes are permanent. A credential-weighted vote cast today remains in the total permanently. If a participant's credentials lapse their future votes revert to baseline — but their previously cast credential-weighted votes are not retroactively reduced. The historical record of attention is preserved.</w:t>
      </w:r>
    </w:p>
    <w:p>
      <w:pPr>
        <w:pStyle w:val="ListBullet"/>
      </w:pPr>
      <w:r>
        <w:rPr>
          <w:sz w:val="22"/>
        </w:rPr>
        <w:t>Credential updates increase future vote weight. A participant who advances from Level 1 to Level 2 Three Laws credentials casts 2 votes on future Registry activity. Their previous 1-vote contributions remain in the historical total unchanged.</w:t>
      </w:r>
    </w:p>
    <w:p>
      <w:r>
        <w:rPr>
          <w:sz w:val="22"/>
        </w:rPr>
        <w:t>What the Detriment Score Reflects</w:t>
      </w:r>
    </w:p>
    <w:p>
      <w:r>
        <w:rPr>
          <w:sz w:val="22"/>
        </w:rPr>
        <w:t>The detriment score is a direct and honest expression of the credentialed community's collective judgment. It reflects:</w:t>
      </w:r>
    </w:p>
    <w:p>
      <w:pPr>
        <w:pStyle w:val="ListBullet"/>
      </w:pPr>
      <w:r>
        <w:rPr>
          <w:sz w:val="22"/>
        </w:rPr>
        <w:t>How many credentialed participants believe the challenge deserves urgent focus — raw participation signal</w:t>
      </w:r>
    </w:p>
    <w:p>
      <w:pPr>
        <w:pStyle w:val="ListBullet"/>
      </w:pPr>
      <w:r>
        <w:rPr>
          <w:sz w:val="22"/>
        </w:rPr>
        <w:t>How deeply credentialed those participants are in relevant domains — the multiplier weight</w:t>
      </w:r>
    </w:p>
    <w:p>
      <w:pPr>
        <w:pStyle w:val="ListBullet"/>
      </w:pPr>
      <w:r>
        <w:rPr>
          <w:sz w:val="22"/>
        </w:rPr>
        <w:t>How consistently the challenge has attracted attention over time — the permanent accumulation model means challenges that sustain attention over months and years build scores that reflect genuine sustained urgency rather than momentary spikes</w:t>
      </w:r>
    </w:p>
    <w:p>
      <w:pPr>
        <w:pStyle w:val="ListBullet"/>
      </w:pPr>
      <w:r>
        <w:rPr>
          <w:sz w:val="22"/>
        </w:rPr>
        <w:t>How the challenge compares to every other challenge on the Registry in the community's collective judgment — the Registry ranking is the detriment scores in descending order, updated live</w:t>
      </w:r>
    </w:p>
    <w:p>
      <w:r>
        <w:rPr>
          <w:i/>
          <w:sz w:val="20"/>
        </w:rPr>
        <w:t>[NOTE] The permanent accumulation model means a challenge cannot lose its detriment score through inattention — it can only be surpassed by other challenges gaining more attention. This is honest. A solved problem doesn't lose its historical urgency score — it gets marked as addressed and its score becomes part of the historical record of what the platform prioritized and achieved.</w:t>
      </w:r>
    </w:p>
    <w:p>
      <w:pPr>
        <w:pStyle w:val="Heading2"/>
      </w:pPr>
      <w:r>
        <w:rPr>
          <w:color w:val="2E75B6"/>
          <w:sz w:val="26"/>
        </w:rPr>
        <w:t>NFLLM Enrichment — Informing the Voters</w:t>
      </w:r>
    </w:p>
    <w:p>
      <w:r>
        <w:rPr>
          <w:sz w:val="22"/>
        </w:rPr>
        <w:t>The NFLLM does not adjust the detriment score. It informs the community whose attention produces the score. Every Grand Challenge listing on Common Ground has live NFLLM-verified knowledge attached to it — the current verified understanding of the challenge's scope, trajectory, affected populations, known solution attempts, and knowledge gaps. Participants vote with this information available, not in ignorance of it.</w:t>
      </w:r>
    </w:p>
    <w:p>
      <w:pPr>
        <w:pStyle w:val="Heading2"/>
      </w:pPr>
      <w:r>
        <w:rPr>
          <w:color w:val="2E75B6"/>
          <w:sz w:val="26"/>
        </w:rPr>
        <w:t>Tier Classification — From Detriment Score to Research Priority</w:t>
      </w:r>
    </w:p>
    <w:p>
      <w:r>
        <w:rPr>
          <w:sz w:val="22"/>
        </w:rPr>
        <w:t>The Registry organizes challenges into tiers based on their detriment scores relative to each other and against defined threshold criteria. Tier classification determines research resource allocation — which challenges get autonomous research cycle priority, which get specialist encapsulation focus, which get Solutions Map cross-regional collaboration activation.</w:t>
      </w:r>
    </w:p>
    <w:p>
      <w:r>
        <w:rPr>
          <w:sz w:val="22"/>
        </w:rPr>
        <w:t>Tier transitions are not automatic on score threshold alone. When a challenge's detriment score change or NFLLM knowledge update triggers a reassessment, a human review confirms the tier transition before it takes effect. The score and NFLLM assessment are the trigger — human judgment is the confirmation gate. Consistent with every other consequential decision on the platform.</w:t>
      </w:r>
    </w:p>
    <w:p>
      <w:pPr>
        <w:pStyle w:val="Heading2"/>
      </w:pPr>
      <w:r>
        <w:rPr>
          <w:color w:val="2E75B6"/>
          <w:sz w:val="26"/>
        </w:rPr>
        <w:t>Registry Governance — DAO Integration</w:t>
      </w:r>
    </w:p>
    <w:p>
      <w:r>
        <w:rPr>
          <w:sz w:val="22"/>
        </w:rPr>
        <w:t>The Grand Challenge Registry is governed through the DAO. Structural changes to the Registry — tier definition adjustments, threshold changes, new challenge category additions — are DAO governance proposals that follow the full Part 49 proposal lifecycle. The community that votes on challenges also governs how the Registry works.</w:t>
      </w:r>
    </w:p>
    <w:p>
      <w:pPr>
        <w:pStyle w:val="ListBullet"/>
      </w:pPr>
      <w:r>
        <w:rPr>
          <w:sz w:val="22"/>
        </w:rPr>
        <w:t>Tier reclassification disputes: If a community participant believes a challenge has been incorrectly classified they may bring a dispute to Common Ground. The LSM structures the dialogue. NFLLM knowledge is surfaced. If the dispute generates sufficient credentialed engagement it becomes a formal DAO proposal for tier reassessment review.</w:t>
      </w:r>
    </w:p>
    <w:p>
      <w:pPr>
        <w:pStyle w:val="ListBullet"/>
      </w:pPr>
      <w:r>
        <w:rPr>
          <w:sz w:val="22"/>
        </w:rPr>
        <w:t>Challenge removal: A challenge is never removed from the Registry unilaterally. Removal requires a DAO governance vote — the community that added it through collective attention must collectively agree it no longer belongs. Historical record of removed challenges preserved permanently in the Resolution Archive.</w:t>
      </w:r>
    </w:p>
    <w:p>
      <w:pPr>
        <w:pStyle w:val="ListBullet"/>
      </w:pPr>
      <w:r>
        <w:rPr>
          <w:sz w:val="22"/>
        </w:rPr>
        <w:t>Registry structure changes: Changes to how the Registry itself works — tier definitions, multiplier rules, addition thresholds — are Structural Policy Layer decisions requiring 75% supermajority under Part 50's decision layer architecture.</w:t>
      </w:r>
    </w:p>
    <w:p>
      <w:pPr>
        <w:pStyle w:val="ListBullet"/>
      </w:pPr>
      <w:r>
        <w:rPr>
          <w:sz w:val="22"/>
        </w:rPr>
        <w:t>Level 3 Panel authority: A Level 3 worldwide Panel decision can restructure Registry categories when a Grand Challenge rises to the level of requiring global credentialed consensus on how it is classified and prioritized. The highest-tier Registry update mechanism — reserved for challenges of civilizational scale.</w:t>
      </w:r>
    </w:p>
    <w:p>
      <w:r>
        <w:rPr>
          <w:b/>
          <w:i/>
          <w:sz w:val="20"/>
        </w:rPr>
        <w:t>[LOCK] The Grand Challenge Registry is the platform's honest answer to the question: what does humanity's most informed and credentialed community believe deserves our collective attention most urgently? The detriment score is that answer expressed numerically. No formula adjusts it. No committee overrides it. The credential multiplier ensures the weight behind it reflects demonstrated knowledge. The NFLLM ensures the knowledge behind the votes is verified and current. The community decides — and the Registry reflects exactly what the community decided.</w:t>
      </w:r>
    </w:p>
    <w:p>
      <w:pPr>
        <w:pStyle w:val="Heading1"/>
      </w:pPr>
      <w:r>
        <w:rPr>
          <w:color w:val="1F4E79"/>
          <w:sz w:val="32"/>
        </w:rPr>
        <w:t>PART 54: SOLUTIONS MAP — THREE-TIER LOCAL-REGIONAL-GLOBAL FRAMEWORK, CROSS-REGIONAL COLLABORATION &amp; REGIONAL FACILITATOR PROTOCOL</w:t>
      </w:r>
    </w:p>
    <w:p>
      <w:pPr>
        <w:pStyle w:val="Heading2"/>
      </w:pPr>
      <w:r>
        <w:rPr>
          <w:color w:val="2E75B6"/>
          <w:sz w:val="26"/>
        </w:rPr>
        <w:t>Foundational Philosophy — Locals Fixing Local Problems</w:t>
      </w:r>
    </w:p>
    <w:p>
      <w:r>
        <w:rPr>
          <w:sz w:val="22"/>
        </w:rPr>
        <w:t>The Solutions Map is the HR platform's living record of what communities are doing to solve their own problems. It is not a database of solutions the platform pushes to communities from outside. It is built from the ground up — local citizens identifying local problems, developing local solutions, and sharing that knowledge with the global network through Common Ground. The platform's role is to amplify what communities are already doing, connect them with each other across regional boundaries, and contribute specialist knowledge when communities invite it.</w:t>
      </w:r>
    </w:p>
    <w:p>
      <w:r>
        <w:rPr>
          <w:sz w:val="22"/>
        </w:rPr>
        <w:t>This principle is non-negotiable and structural. The community owns its own Solutions Map entries. Outside participants can observe and eventually contribute — but only when the community signals that outside engagement is welcome. The platform never imposes solutions on communities. It makes the community's own solutions visible to the world and makes the world's knowledge accessible to the community on the community's terms.</w:t>
      </w:r>
    </w:p>
    <w:p>
      <w:r>
        <w:rPr>
          <w:b/>
          <w:i/>
          <w:sz w:val="20"/>
        </w:rPr>
        <w:t>[LOCK] Local citizens fixing local problems is the origin point of the Solutions Map. Always. The platform amplifies what communities are doing — it does not direct what communities should do.</w:t>
      </w:r>
    </w:p>
    <w:p>
      <w:pPr>
        <w:pStyle w:val="Heading2"/>
      </w:pPr>
      <w:r>
        <w:rPr>
          <w:color w:val="2E75B6"/>
          <w:sz w:val="26"/>
        </w:rPr>
        <w:t>The Three-Tier Submission Framework</w:t>
      </w:r>
    </w:p>
    <w:p>
      <w:r>
        <w:rPr>
          <w:sz w:val="22"/>
        </w:rPr>
        <w:t>The Solutions Map follows the same three-tier local-regional-global framework that governs the Panel system, the DAO, and the Grand Challenge Registry. The tier of a submission is determined by the scope of the problem being addressed and the scope of who the solution affects.</w:t>
      </w:r>
    </w:p>
    <w:p>
      <w:r>
        <w:rPr>
          <w:b/>
          <w:i/>
          <w:sz w:val="20"/>
        </w:rPr>
        <w:t>[LOCK] Local traction is the only signal that moves a Tier 1 or Tier 2 submission from observation to active engagement. An outside observation — however well-intentioned, however expert the source — remains dormant until the community it concerns says it is relevant to their situation. The community's judgment about their own reality is always the first and final authority.</w:t>
      </w:r>
    </w:p>
    <w:p>
      <w:pPr>
        <w:pStyle w:val="Heading2"/>
      </w:pPr>
      <w:r>
        <w:rPr>
          <w:color w:val="2E75B6"/>
          <w:sz w:val="26"/>
        </w:rPr>
        <w:t>The Outside Observation Marker</w:t>
      </w:r>
    </w:p>
    <w:p>
      <w:r>
        <w:rPr>
          <w:sz w:val="22"/>
        </w:rPr>
        <w:t>The outside observation marker is the Solutions Map's primary sovereignty protection mechanism. It is applied automatically to any submission that originates outside the affected community's geographic and cultural boundary. It is always visible to the community whose problem is being addressed. It cannot be removed by the submitter — only by local community engagement that validates the observation's relevance.</w:t>
      </w:r>
    </w:p>
    <w:p>
      <w:r>
        <w:rPr>
          <w:sz w:val="22"/>
        </w:rPr>
        <w:t>What the Marker Signals</w:t>
      </w:r>
    </w:p>
    <w:p>
      <w:pPr>
        <w:pStyle w:val="ListBullet"/>
      </w:pPr>
      <w:r>
        <w:rPr>
          <w:sz w:val="22"/>
        </w:rPr>
        <w:t>This observation comes from someone who does not live in or directly belong to the affected community</w:t>
      </w:r>
    </w:p>
    <w:p>
      <w:pPr>
        <w:pStyle w:val="ListBullet"/>
      </w:pPr>
      <w:r>
        <w:rPr>
          <w:sz w:val="22"/>
        </w:rPr>
        <w:t>The observation may contain valuable knowledge — but it may also reflect assumptions about the community's situation that are inaccurate or incomplete</w:t>
      </w:r>
    </w:p>
    <w:p>
      <w:pPr>
        <w:pStyle w:val="ListBullet"/>
      </w:pPr>
      <w:r>
        <w:rPr>
          <w:sz w:val="22"/>
        </w:rPr>
        <w:t>The community has not yet indicated whether this observation reflects their actual experience</w:t>
      </w:r>
    </w:p>
    <w:p>
      <w:pPr>
        <w:pStyle w:val="ListBullet"/>
      </w:pPr>
      <w:r>
        <w:rPr>
          <w:sz w:val="22"/>
        </w:rPr>
        <w:t>No network collaboration resources are allocated to this observation until local traction is established</w:t>
      </w:r>
    </w:p>
    <w:p>
      <w:r>
        <w:rPr>
          <w:sz w:val="22"/>
        </w:rPr>
        <w:t>How the Marker is Resolved</w:t>
      </w:r>
    </w:p>
    <w:p>
      <w:pPr>
        <w:pStyle w:val="ListBullet"/>
      </w:pPr>
      <w:r>
        <w:rPr>
          <w:sz w:val="22"/>
        </w:rPr>
        <w:t>Local engagement: One or more community members engage with the outside observation in Common Ground — responding, questioning, validating, or challenging it. Engagement is visible. It signals the community is aware of the observation and considering it.</w:t>
      </w:r>
    </w:p>
    <w:p>
      <w:pPr>
        <w:pStyle w:val="ListBullet"/>
      </w:pPr>
      <w:r>
        <w:rPr>
          <w:sz w:val="22"/>
        </w:rPr>
        <w:t>Regional specialist assessment: The regional specialist or regional Three Laws credential holder assesses whether the outside observation accurately reflects the ground-level reality they have documented. Their assessment carries the highest weight in determining relevance.</w:t>
      </w:r>
    </w:p>
    <w:p>
      <w:pPr>
        <w:pStyle w:val="ListBullet"/>
      </w:pPr>
      <w:r>
        <w:rPr>
          <w:sz w:val="22"/>
        </w:rPr>
        <w:t>Local traction confirmation: When local engagement reaches a defined threshold — not a vote count but a qualitative signal from the regional specialist that the outside observation has genuine local relevance — the marker transitions from dormant to actively engaged. Network collaboration resources become available.</w:t>
      </w:r>
    </w:p>
    <w:p>
      <w:pPr>
        <w:pStyle w:val="ListBullet"/>
      </w:pPr>
      <w:r>
        <w:rPr>
          <w:sz w:val="22"/>
        </w:rPr>
        <w:t>Marker record: The outside observation marker and the process by which it was resolved are permanently recorded. The history of how a community engaged with outside knowledge is part of the Solutions Map record.</w:t>
      </w:r>
    </w:p>
    <w:p>
      <w:pPr>
        <w:pStyle w:val="Heading2"/>
      </w:pPr>
      <w:r>
        <w:rPr>
          <w:color w:val="2E75B6"/>
          <w:sz w:val="26"/>
        </w:rPr>
        <w:t>Ground-Level Assessment — The Community Speaks First</w:t>
      </w:r>
    </w:p>
    <w:p>
      <w:r>
        <w:rPr>
          <w:sz w:val="22"/>
        </w:rPr>
        <w:t>Before any cross-regional collaboration begins the affected community's regional specialist and regional Three Laws credential holder produce a structured ground-level assessment. This is the foundation the network builds on. It is presented to Common Ground intact — not filtered, not reinterpreted, not summarized by outside specialists before the network sees it. The community's understanding of their own situation is the starting document.</w:t>
      </w:r>
    </w:p>
    <w:p>
      <w:r>
        <w:rPr>
          <w:sz w:val="22"/>
        </w:rPr>
        <w:t>Ground-Level Assessment Structure</w:t>
      </w:r>
    </w:p>
    <w:p>
      <w:pPr>
        <w:pStyle w:val="ListBullet"/>
      </w:pPr>
      <w:r>
        <w:rPr>
          <w:sz w:val="22"/>
        </w:rPr>
        <w:t>Situation characterization: What is actually happening on the ground, in the community's own terms. Not the abstracted version that appears in global data — the lived reality that the regional specialist has direct knowledge of.</w:t>
      </w:r>
    </w:p>
    <w:p>
      <w:pPr>
        <w:pStyle w:val="ListBullet"/>
      </w:pPr>
      <w:r>
        <w:rPr>
          <w:sz w:val="22"/>
        </w:rPr>
        <w:t>Affected population: Who is experiencing this problem, how, and at what severity. Community-level specificity that outside assessments cannot produce.</w:t>
      </w:r>
    </w:p>
    <w:p>
      <w:pPr>
        <w:pStyle w:val="ListBullet"/>
      </w:pPr>
      <w:r>
        <w:rPr>
          <w:sz w:val="22"/>
        </w:rPr>
        <w:t>Root cause understanding: What the community and regional specialists understand as the driving causes — which may differ significantly from what outside analysis identifies.</w:t>
      </w:r>
    </w:p>
    <w:p>
      <w:pPr>
        <w:pStyle w:val="ListBullet"/>
      </w:pPr>
      <w:r>
        <w:rPr>
          <w:sz w:val="22"/>
        </w:rPr>
        <w:t>What has already been tried: Solutions attempted by the community, what worked, what failed, and what the community learned from both. The community's own experimental history.</w:t>
      </w:r>
    </w:p>
    <w:p>
      <w:pPr>
        <w:pStyle w:val="ListBullet"/>
      </w:pPr>
      <w:r>
        <w:rPr>
          <w:sz w:val="22"/>
        </w:rPr>
        <w:t>What the community believes it needs: Not what outside specialists think the community needs — what the community itself identifies as the most urgent gaps in knowledge, resources, or support.</w:t>
      </w:r>
    </w:p>
    <w:p>
      <w:pPr>
        <w:pStyle w:val="ListBullet"/>
      </w:pPr>
      <w:r>
        <w:rPr>
          <w:sz w:val="22"/>
        </w:rPr>
        <w:t>Three Laws assessment: The regional Three Laws credential holder's assessment of any Three Laws implications in the situation — whether existing conditions, proposed solutions, or outside observations raise concerns about individual sovereignty, community integrity, or environmental wellbeing.</w:t>
      </w:r>
    </w:p>
    <w:p>
      <w:pPr>
        <w:pStyle w:val="ListBullet"/>
      </w:pPr>
      <w:r>
        <w:rPr>
          <w:sz w:val="22"/>
        </w:rPr>
        <w:t>Regional tag: Geographic and cultural context tags applied at submission. These tags travel with the assessment through every subsequent platform process — gap flagging, NFLLM routing, facilitator deployment, controlled disclosure assessment, and Solutions Map collaboration.</w:t>
      </w:r>
    </w:p>
    <w:p>
      <w:r>
        <w:rPr>
          <w:i/>
          <w:sz w:val="20"/>
        </w:rPr>
        <w:t>[NOTE] The ground-level assessment is a living document. The regional specialist and Three Laws credential holder update it as the situation evolves — as solutions are implemented, as conditions change, as new information emerges. The network is always working from current ground-level reality, not a snapshot from the moment collaboration began.</w:t>
      </w:r>
    </w:p>
    <w:p>
      <w:pPr>
        <w:pStyle w:val="Heading2"/>
      </w:pPr>
      <w:r>
        <w:rPr>
          <w:color w:val="2E75B6"/>
          <w:sz w:val="26"/>
        </w:rPr>
        <w:t>Regional Facilitator Protocol — Locals Engaged Within Their Own Communities</w:t>
      </w:r>
    </w:p>
    <w:p>
      <w:r>
        <w:rPr>
          <w:sz w:val="22"/>
        </w:rPr>
        <w:t>Every cross-regional collaboration dialogue is mediated by the LSM in Mode 2 or Mode 3 — translation and mediation operating simultaneously. The facilitator who operates within that LSM architecture for a community's Solutions Map collaboration follows a strict regional priority protocol. The person closest to the community's cultural and linguistic reality facilitates within it.</w:t>
      </w:r>
    </w:p>
    <w:p>
      <w:r>
        <w:rPr>
          <w:sz w:val="22"/>
        </w:rPr>
        <w:t>Priority 3 deployment is always accompanied by a coverage gap flag. The platform does not treat Priority 3 as an acceptable steady state for any community — it is a temporary measure while regional facilitator recruitment is actively pursued. A community that consistently receives only Priority 3 facilitation is a community the platform is not yet serving at full integrity.</w:t>
      </w:r>
    </w:p>
    <w:p>
      <w:r>
        <w:rPr>
          <w:b/>
          <w:i/>
          <w:sz w:val="20"/>
        </w:rPr>
        <w:t>[LOCK] Locals engaged within their own communities whenever possible. Regional facilitators first. Adjacent regional facilitators when necessary. General facilitators only as a temporary measure — never as a permanent solution for any community. The facilitator network's equity obligation is measured by coverage gaps, not average performance.</w:t>
      </w:r>
    </w:p>
    <w:p>
      <w:pPr>
        <w:pStyle w:val="Heading2"/>
      </w:pPr>
      <w:r>
        <w:rPr>
          <w:color w:val="2E75B6"/>
          <w:sz w:val="26"/>
        </w:rPr>
        <w:t>Cross-Regional Collaboration Architecture</w:t>
      </w:r>
    </w:p>
    <w:p>
      <w:r>
        <w:rPr>
          <w:sz w:val="22"/>
        </w:rPr>
        <w:t>Cross-regional collaboration is initiated when a community's ground-level assessment is established, local traction is confirmed, and the community signals readiness for network engagement. The collaboration flows in one direction at initiation — outward from the community to the network — and becomes genuinely bidirectional as the network contributes knowledge the community finds relevant.</w:t>
      </w:r>
    </w:p>
    <w:p>
      <w:r>
        <w:rPr>
          <w:sz w:val="22"/>
        </w:rPr>
        <w:t>The Five-Stage Collaboration Flow</w:t>
      </w:r>
    </w:p>
    <w:p>
      <w:r>
        <w:rPr>
          <w:sz w:val="22"/>
        </w:rPr>
        <w:t>Stage 1 — Ground-Level Report to Common Ground: The regional specialist and Three Laws credential holder publish the ground-level assessment to Common Ground through the LSM. Regional facilitator engaged. Mode 2 or Mode 3 LSM active from the first moment. The assessment is the community speaking to the network — the network listens first.</w:t>
      </w:r>
    </w:p>
    <w:p>
      <w:r>
        <w:rPr>
          <w:sz w:val="22"/>
        </w:rPr>
        <w:t>Stage 2 — Network Engagement: Credentialed participants across the platform engage with the ground-level assessment. Specialist credential holders in relevant domains contribute domain knowledge. Three Laws credential holders from other regions contribute governance and ethical perspective. Translation credential holders contribute cross-cultural intelligence. All contributions are visible and attributed. Outside observations from regions with similar situations are marked — and are potentially the most valuable contributions because they carry ground-level knowledge from a comparable context.</w:t>
      </w:r>
    </w:p>
    <w:p>
      <w:r>
        <w:rPr>
          <w:sz w:val="22"/>
        </w:rPr>
        <w:t>Stage 3 — Cross-Regional Pattern Surfacing: The NFLLM cross-references the ground-level assessment against all other regional assessments in the Solutions Map. Convergence patterns — multiple regions describing similar root causes, similar barriers, similar partial solutions — are surfaced to the collaboration. If twelve regions are experiencing the same underlying dynamic the network knows it. The community decides whether the pattern applies to their situation.</w:t>
      </w:r>
    </w:p>
    <w:p>
      <w:r>
        <w:rPr>
          <w:sz w:val="22"/>
        </w:rPr>
        <w:t>Stage 4 — Collaborative Solution Development: The affected community leads the solution development process. Outside specialists contribute knowledge. The regional specialist validates whether contributions fit the ground-level reality. The regional Three Laws credential holder assesses whether proposed solutions respect community sovereignty and Three Laws boundaries. The solution that emerges is co-owned — initiated by the community, shaped by the network, validated by the people who know whether it will actually work.</w:t>
      </w:r>
    </w:p>
    <w:p>
      <w:r>
        <w:rPr>
          <w:sz w:val="22"/>
        </w:rPr>
        <w:t>Stage 5 — Implementation and Feedback: When a solution is implemented the regional specialist documents outcomes in the ground-level assessment — updated in real time. What worked, what needed adaptation, what failed and why. This implementation record feeds back into the NFLLM as verified solution knowledge. Successful cross-regional implementation updates the Grand Challenge Registry detriment score for the relevant challenge. Failed transfers are documented with equal care — they narrow the solution's applicability characterization and prevent other regions from attempting the same failed approach.</w:t>
      </w:r>
    </w:p>
    <w:p>
      <w:pPr>
        <w:pStyle w:val="Heading2"/>
      </w:pPr>
      <w:r>
        <w:rPr>
          <w:color w:val="2E75B6"/>
          <w:sz w:val="26"/>
        </w:rPr>
        <w:t>Regional Tag — The Connective Tissue</w:t>
      </w:r>
    </w:p>
    <w:p>
      <w:r>
        <w:rPr>
          <w:sz w:val="22"/>
        </w:rPr>
        <w:t>The regional tag applied to every ground-level assessment is the single piece of metadata that connects the Solutions Map to every other platform system. It is not administrative categorization — it is functional infrastructure that activates the right resources, routes information to the right people, and ensures the community's context travels with their situation through every subsequent platform process.</w:t>
      </w:r>
    </w:p>
    <w:p>
      <w:pPr>
        <w:pStyle w:val="Heading2"/>
      </w:pPr>
      <w:r>
        <w:rPr>
          <w:color w:val="2E75B6"/>
          <w:sz w:val="26"/>
        </w:rPr>
        <w:t>Cross-Regional Pattern Intelligence</w:t>
      </w:r>
    </w:p>
    <w:p>
      <w:r>
        <w:rPr>
          <w:sz w:val="22"/>
        </w:rPr>
        <w:t>The NFLLM's cross-referencing of regional assessments across the Solutions Map is the mechanism that converts the platform's global reach into collective intelligence. Individual regional assessments are valuable. Patterns across regional assessments are potentially transformative — they reveal that what looks like a local problem is a global dynamic, and that solutions developed for one region may have far wider applicability than their originators realized.</w:t>
      </w:r>
    </w:p>
    <w:p>
      <w:r>
        <w:rPr>
          <w:sz w:val="22"/>
        </w:rPr>
        <w:t>Four Pattern Types the NFLLM Surfaces</w:t>
      </w:r>
    </w:p>
    <w:p>
      <w:pPr>
        <w:pStyle w:val="ListBullet"/>
      </w:pPr>
      <w:r>
        <w:rPr>
          <w:sz w:val="22"/>
        </w:rPr>
        <w:t>Convergent root causes: Multiple regions in different parts of the world describing the same underlying dynamic driving different surface manifestations. A solution that addresses the root cause works everywhere. A solution that addresses the surface manifestation works only locally.</w:t>
      </w:r>
    </w:p>
    <w:p>
      <w:pPr>
        <w:pStyle w:val="ListBullet"/>
      </w:pPr>
      <w:r>
        <w:rPr>
          <w:sz w:val="22"/>
        </w:rPr>
        <w:t>Transferable solution candidates: A solution implemented successfully in one region that the NFLLM identifies as potentially applicable in another based on matching contextual factors — infrastructure, climate, governance structure, resource availability. Surfaced to both regions as a potential collaboration opportunity — not as a recommendation. Both regions decide whether to engage.</w:t>
      </w:r>
    </w:p>
    <w:p>
      <w:pPr>
        <w:pStyle w:val="ListBullet"/>
      </w:pPr>
      <w:r>
        <w:rPr>
          <w:sz w:val="22"/>
        </w:rPr>
        <w:t>Failed transfer patterns: Attempted cross-regional implementations that didn't work and why — documented in implementation records. The NFLLM prevents other regions from attempting the same failed transfer by surfacing the failure pattern and its context before a similar attempt is initiated.</w:t>
      </w:r>
    </w:p>
    <w:p>
      <w:pPr>
        <w:pStyle w:val="ListBullet"/>
      </w:pPr>
      <w:r>
        <w:rPr>
          <w:sz w:val="22"/>
        </w:rPr>
        <w:t>Amplification opportunities: Solutions that work at local scale in multiple regions simultaneously — where coordinated implementation across all regions would produce effects greater than the sum of the individual implementations. Grand Challenge Registry implications flagged when amplification opportunities are identified.</w:t>
      </w:r>
    </w:p>
    <w:p>
      <w:pPr>
        <w:pStyle w:val="Heading2"/>
      </w:pPr>
      <w:r>
        <w:rPr>
          <w:color w:val="2E75B6"/>
          <w:sz w:val="26"/>
        </w:rPr>
        <w:t>Integration with HR Platform Components</w:t>
      </w:r>
    </w:p>
    <w:p>
      <w:r>
        <w:rPr>
          <w:b/>
          <w:i/>
          <w:sz w:val="20"/>
        </w:rPr>
        <w:t>[LOCK] The Solutions Map is the platform's most direct expression of its foundational purpose — the betterment of individuals, communities, and the world. It starts with communities. It stays with communities. The network's global reach and verified knowledge are tools communities use on their own terms, for their own purposes, in their own time. The platform amplifies what communities are doing. It never substitutes for what communities are doing.</w:t>
      </w:r>
    </w:p>
    <w:p>
      <w:r>
        <w:br w:type="page"/>
      </w:r>
    </w:p>
    <w:p>
      <w:pPr>
        <w:pStyle w:val="Heading1"/>
      </w:pPr>
      <w:r>
        <w:rPr>
          <w:color w:val="1F4E79"/>
          <w:sz w:val="32"/>
        </w:rPr>
        <w:t>PART 55: INDIGENOUS KNOWLEDGE — COLLEGE-LEVEL INTRODUCTION, PARTNERSHIP PROTOCOL, BIDIRECTIONAL CONTRACT, CONSENT ARCHITECTURE &amp; BENEFIT CIRCULATION</w:t>
      </w:r>
    </w:p>
    <w:p>
      <w:pPr>
        <w:pStyle w:val="Heading2"/>
      </w:pPr>
      <w:r>
        <w:rPr>
          <w:color w:val="2E75B6"/>
          <w:sz w:val="26"/>
        </w:rPr>
        <w:t>Foundational Philosophy — Relationship Not Extraction</w:t>
      </w:r>
    </w:p>
    <w:p>
      <w:r>
        <w:rPr>
          <w:sz w:val="22"/>
        </w:rPr>
        <w:t>The HR platform's relationship with indigenous knowledge is not a knowledge acquisition strategy. It is a relationship — entered into slowly, on the community's terms, with obligations running in both directions. The platform does not extract knowledge from indigenous communities. It earns the right to be in conversation with them, and that earning happens through demonstrated respect, patient presence, and structural architecture that makes the platform's commitments enforceable rather than merely stated.</w:t>
      </w:r>
    </w:p>
    <w:p>
      <w:r>
        <w:rPr>
          <w:sz w:val="22"/>
        </w:rPr>
        <w:t>The history of how indigenous knowledge has been treated by outside institutions — extracted, appropriated, misrepresented, commercialized without consent or benefit — is the context this architecture is built against. The platform cannot undo that history. It can refuse to reproduce it. Every architectural decision in this part is designed to make extraction structurally impossible and genuine partnership structurally natural.</w:t>
      </w:r>
    </w:p>
    <w:p>
      <w:r>
        <w:rPr>
          <w:sz w:val="22"/>
        </w:rPr>
        <w:t>Indigenous knowledge is not a knowledge category among others. It represents thousands of years of accumulated understanding developed within specific communities, held under specific cultural protocols, and belonging to specific peoples in ways that standard intellectual property frameworks have never adequately recognized. The platform recognizes it differently — not because policy requires it, but because the Three Laws require it. Knowledge held by a community under cultural protocols that predate and operate outside the platform's standard framework cannot be treated as standard knowledge without violating that community's sovereignty. The Three Laws make that violation impossible by design.</w:t>
      </w:r>
    </w:p>
    <w:p>
      <w:r>
        <w:rPr>
          <w:b/>
          <w:i/>
          <w:sz w:val="20"/>
        </w:rPr>
        <w:t>[LOCK] The platform enters into relationships with indigenous communities. It does not acquire indigenous knowledge. The relationship has obligations running in both directions and is governed by a bidirectional contract that both parties can enforce. No indigenous knowledge enters the platform outside this framework — not from the LLM harvest, not from public sources, not from any pathway that bypasses community consent.</w:t>
      </w:r>
    </w:p>
    <w:p>
      <w:pPr>
        <w:pStyle w:val="Heading2"/>
      </w:pPr>
      <w:r>
        <w:rPr>
          <w:color w:val="2E75B6"/>
          <w:sz w:val="26"/>
        </w:rPr>
        <w:t>Two Categories of Indigenous Knowledge — Distinct Treatment</w:t>
      </w:r>
    </w:p>
    <w:p>
      <w:r>
        <w:rPr>
          <w:sz w:val="22"/>
        </w:rPr>
        <w:t>Indigenous knowledge exists on a spectrum from fully public to deeply protected. The platform recognizes two distinct categories that require fundamentally different approaches. The boundary between them is determined by the originating community — not by the platform, not by academic characterization, and not by whether the knowledge appears in accessible external sources.</w:t>
      </w:r>
    </w:p>
    <w:p>
      <w:r>
        <w:rPr>
          <w:i/>
          <w:sz w:val="20"/>
        </w:rPr>
        <w:t>[NOTE] A critical distinction: knowledge appearing in external sources — academic papers, ethnographic records, online databases — is not automatically Category 1. Many Category 2 knowledge fragments have been recorded and published without genuine community consent historically. The platform does not treat external publication as evidence of community consent. Only the community's own determination of category status is authoritative.</w:t>
      </w:r>
    </w:p>
    <w:p>
      <w:pPr>
        <w:pStyle w:val="Heading2"/>
      </w:pPr>
      <w:r>
        <w:rPr>
          <w:color w:val="2E75B6"/>
          <w:sz w:val="26"/>
        </w:rPr>
        <w:t>College-Level Introduction — Building Informed Participants</w:t>
      </w:r>
    </w:p>
    <w:p>
      <w:r>
        <w:rPr>
          <w:sz w:val="22"/>
        </w:rPr>
        <w:t>Category 1 indigenous knowledge is introduced at college level in the bootstrap curriculum. This is the appropriate level — not because indigenous knowledge is advanced in the sense of being difficult, but because engaging with it responsibly requires a foundation of cultural context, historical awareness, and epistemic humility that earlier curriculum stages are building toward.</w:t>
      </w:r>
    </w:p>
    <w:p>
      <w:r>
        <w:rPr>
          <w:sz w:val="22"/>
        </w:rPr>
        <w:t>What the College-Level Curriculum Includes</w:t>
      </w:r>
    </w:p>
    <w:p>
      <w:pPr>
        <w:pStyle w:val="ListBullet"/>
      </w:pPr>
      <w:r>
        <w:rPr>
          <w:sz w:val="22"/>
        </w:rPr>
        <w:t>Category 1 indigenous knowledge contributions across relevant disciplines — traditional ecological knowledge, traditional medicine, traditional agricultural systems, indigenous astronomical knowledge, indigenous mathematical and navigational systems. Included with full cultural attribution, community credit, and the cultural context that gives the knowledge its meaning.</w:t>
      </w:r>
    </w:p>
    <w:p>
      <w:pPr>
        <w:pStyle w:val="ListBullet"/>
      </w:pPr>
      <w:r>
        <w:rPr>
          <w:sz w:val="22"/>
        </w:rPr>
        <w:t>The distinction between Category 1 and Category 2 — taught explicitly. Participants learn that some indigenous knowledge requires consent before engagement, what that means in practice, and why the platform's relationship to Category 2 knowledge is structurally different.</w:t>
      </w:r>
    </w:p>
    <w:p>
      <w:pPr>
        <w:pStyle w:val="ListBullet"/>
      </w:pPr>
      <w:r>
        <w:rPr>
          <w:sz w:val="22"/>
        </w:rPr>
        <w:t>The history of indigenous knowledge extraction — not as a sidebar but as essential context for understanding why the platform's architecture is what it is. Participants who understand the history understand why the architecture matters.</w:t>
      </w:r>
    </w:p>
    <w:p>
      <w:pPr>
        <w:pStyle w:val="ListBullet"/>
      </w:pPr>
      <w:r>
        <w:rPr>
          <w:sz w:val="22"/>
        </w:rPr>
        <w:t>The platform's partnership protocol — what it is, how it works, and how participants can support indigenous knowledge partnerships through their own conduct on the platform.</w:t>
      </w:r>
    </w:p>
    <w:p>
      <w:pPr>
        <w:pStyle w:val="ListBullet"/>
      </w:pPr>
      <w:r>
        <w:rPr>
          <w:sz w:val="22"/>
        </w:rPr>
        <w:t>How to recognize Category 2 knowledge in the field — signals that knowledge being encountered may be protected, how to respond when uncertain, and where to route concerns about potential Category 2 content encountered outside formal partnership channels.</w:t>
      </w:r>
    </w:p>
    <w:p>
      <w:r>
        <w:rPr>
          <w:i/>
          <w:sz w:val="20"/>
        </w:rPr>
        <w:t>[NOTE] The college-level indigenous knowledge curriculum creates informed participants before they ever interact with indigenous knowledge holders. A researcher who doesn't know Category 2 exists may unknowingly violate community sovereignty through well-intentioned engagement. The curriculum prevents that through education, not enforcement.</w:t>
      </w:r>
    </w:p>
    <w:p>
      <w:pPr>
        <w:pStyle w:val="Heading2"/>
      </w:pPr>
      <w:r>
        <w:rPr>
          <w:color w:val="2E75B6"/>
          <w:sz w:val="26"/>
        </w:rPr>
        <w:t>Bootstrap Protocol Integration — Flagging During LLM Harvest</w:t>
      </w:r>
    </w:p>
    <w:p>
      <w:r>
        <w:rPr>
          <w:sz w:val="22"/>
        </w:rPr>
        <w:t>During the Phase 0 LLM harvest the pre-flagging system applies a specific indigenous knowledge assessment flag to all content that appears to originate from or relate to indigenous knowledge systems. This flag triggers a two-step assessment before any content proceeds through the standard verification pipeline.</w:t>
      </w:r>
    </w:p>
    <w:p>
      <w:pPr>
        <w:pStyle w:val="ListBullet"/>
      </w:pPr>
      <w:r>
        <w:rPr>
          <w:sz w:val="22"/>
        </w:rPr>
        <w:t>Step 1 — Category assessment: Is this content Category 1 — knowledge the community has deliberately shared publicly — or does it show signs of being Category 2 — protected knowledge that may have appeared in external sources without genuine community consent?</w:t>
      </w:r>
    </w:p>
    <w:p>
      <w:pPr>
        <w:pStyle w:val="ListBullet"/>
      </w:pPr>
      <w:r>
        <w:rPr>
          <w:sz w:val="22"/>
        </w:rPr>
        <w:t>Step 2 — Provenance assessment: Can the community of origin be identified? Is there documented evidence of genuine community consent for the specific use — not just publication, but platform integration? If either answer is uncertain the content is held for community consultation before any inclusion decision is made.</w:t>
      </w:r>
    </w:p>
    <w:p>
      <w:pPr>
        <w:pStyle w:val="ListBullet"/>
      </w:pPr>
      <w:r>
        <w:rPr>
          <w:sz w:val="22"/>
        </w:rPr>
        <w:t>Category 1 confirmed: Proceeds through standard verification pipeline with cultural attribution tags applied. Included in college-level curriculum with full context.</w:t>
      </w:r>
    </w:p>
    <w:p>
      <w:pPr>
        <w:pStyle w:val="ListBullet"/>
      </w:pPr>
      <w:r>
        <w:rPr>
          <w:sz w:val="22"/>
        </w:rPr>
        <w:t>Category 2 suspected or provenance uncertain: Held in a dedicated indigenous knowledge consultation queue. Not included in the NFLLM under any circumstance until formal community consultation confirms category status and consent. The Flawed Knowledge Register receives a new entry type for this content — knowledge that may be accurate but whose inclusion without community consent would violate community sovereignty regardless of accuracy.</w:t>
      </w:r>
    </w:p>
    <w:p>
      <w:r>
        <w:rPr>
          <w:b/>
          <w:i/>
          <w:sz w:val="20"/>
        </w:rPr>
        <w:t>[LOCK] Content suspected of being Category 2 indigenous knowledge is never included in the NFLLM without community consultation and confirmation — regardless of where it was found, who published it, or how widely it is cited. External publication is not consent. Only the community's own determination is authoritative.</w:t>
      </w:r>
    </w:p>
    <w:p>
      <w:pPr>
        <w:pStyle w:val="Heading2"/>
      </w:pPr>
      <w:r>
        <w:rPr>
          <w:color w:val="2E75B6"/>
          <w:sz w:val="26"/>
        </w:rPr>
        <w:t>Proactive Partnership Outreach — The Platform Goes to Communities</w:t>
      </w:r>
    </w:p>
    <w:p>
      <w:r>
        <w:rPr>
          <w:sz w:val="22"/>
        </w:rPr>
        <w:t>The platform does not wait for indigenous communities to find it. The communities with the most valuable traditional ecological knowledge, the deepest understanding of regional biodiversity, the longest accumulated observation of climate and land systems — many of those communities have the least access to global digital platforms and the most justified historical skepticism toward outside institutions. A passive model reproduces the power imbalance in a more polite form.</w:t>
      </w:r>
    </w:p>
    <w:p>
      <w:r>
        <w:rPr>
          <w:sz w:val="22"/>
        </w:rPr>
        <w:t>The Outreach Architecture</w:t>
      </w:r>
    </w:p>
    <w:p>
      <w:pPr>
        <w:pStyle w:val="ListBullet"/>
      </w:pPr>
      <w:r>
        <w:rPr>
          <w:sz w:val="22"/>
        </w:rPr>
        <w:t>Regional facilitator as first contact: Outreach to indigenous communities is conducted by regional facilitators who belong to or have deep established relationships with those communities — never by platform staff approaching communities cold. The first contact is a person the community has reason to trust, not a platform representative they have no reason to trust.</w:t>
      </w:r>
    </w:p>
    <w:p>
      <w:pPr>
        <w:pStyle w:val="ListBullet"/>
      </w:pPr>
      <w:r>
        <w:rPr>
          <w:sz w:val="22"/>
        </w:rPr>
        <w:t>In the community's language and on their terms: Outreach is conducted in the community's primary language through the regional facilitator. The platform's interest is stated honestly and completely. The community's right to decline — including to decline without explanation — is stated explicitly in the first contact.</w:t>
      </w:r>
    </w:p>
    <w:p>
      <w:pPr>
        <w:pStyle w:val="ListBullet"/>
      </w:pPr>
      <w:r>
        <w:rPr>
          <w:sz w:val="22"/>
        </w:rPr>
        <w:t>Patient timeline: The platform accepts that genuine partnership with some communities takes years of relationship-building before any knowledge exchange happens. The outreach architecture does not have conversion targets or timelines. It has presence, consistency, and demonstrated respect for boundaries.</w:t>
      </w:r>
    </w:p>
    <w:p>
      <w:pPr>
        <w:pStyle w:val="ListBullet"/>
      </w:pPr>
      <w:r>
        <w:rPr>
          <w:sz w:val="22"/>
        </w:rPr>
        <w:t>No follow-up pressure: A community that declines — including a community that doesn't respond — receives no follow-up solicitation. The outreach is an offer. The community's answer, including silence, is respected completely and permanently unless the community itself initiates renewed contact.</w:t>
      </w:r>
    </w:p>
    <w:p>
      <w:pPr>
        <w:pStyle w:val="ListBullet"/>
      </w:pPr>
      <w:r>
        <w:rPr>
          <w:sz w:val="22"/>
        </w:rPr>
        <w:t>Demonstrated value before ask: The platform makes its verified knowledge and collaboration tools available to indigenous communities before asking for anything in return. The relationship begins with giving — with the platform contributing something of genuine value to the community — not with a request.</w:t>
      </w:r>
    </w:p>
    <w:p>
      <w:r>
        <w:rPr>
          <w:i/>
          <w:sz w:val="20"/>
        </w:rPr>
        <w:t>[NOTE] Some communities will never partner. That is their right and the platform honors it completely and without reservation. The outreach architecture is designed to make genuine partnership accessible to communities that want it — not to maximize the number of partnerships formed. Quality of relationship over quantity of partnerships, always.</w:t>
      </w:r>
    </w:p>
    <w:p>
      <w:pPr>
        <w:pStyle w:val="Heading2"/>
      </w:pPr>
      <w:r>
        <w:rPr>
          <w:color w:val="2E75B6"/>
          <w:sz w:val="26"/>
        </w:rPr>
        <w:t>The Indigenous Knowledge Partnership Protocol</w:t>
      </w:r>
    </w:p>
    <w:p>
      <w:r>
        <w:rPr>
          <w:sz w:val="22"/>
        </w:rPr>
        <w:t>When an indigenous community expresses interest in partnership the formal protocol begins. The protocol is not a form to fill out — it is a structured relationship-building process that produces a partnership agreement both parties have genuinely shaped and both parties can enforce.</w:t>
      </w:r>
    </w:p>
    <w:p>
      <w:r>
        <w:rPr>
          <w:sz w:val="22"/>
        </w:rPr>
        <w:t>Five-Stage Partnership Development</w:t>
      </w:r>
    </w:p>
    <w:p>
      <w:r>
        <w:rPr>
          <w:sz w:val="22"/>
        </w:rPr>
        <w:t>Stage 1 — Community Introduction: The platform introduces itself fully to the community through the regional facilitator. What the platform is, what it does, what it has done, what it asks for, and what it offers. Complete transparency. The community asks every question it has. The platform answers every question completely.</w:t>
      </w:r>
    </w:p>
    <w:p>
      <w:r>
        <w:rPr>
          <w:sz w:val="22"/>
        </w:rPr>
        <w:t>Stage 2 — Community Deliberation: The community deliberates on its own terms, in its own time, through its own governance processes. The platform is not present during community deliberation. The regional facilitator may be present if the community invites them. The deliberation timeline is the community's — not the platform's. There is no follow-up request for a decision timeline.</w:t>
      </w:r>
    </w:p>
    <w:p>
      <w:r>
        <w:rPr>
          <w:sz w:val="22"/>
        </w:rPr>
        <w:t>Stage 3 — Terms Negotiation: If the community chooses to proceed they bring their terms to the negotiation. What knowledge they are willing to share. Under what conditions. With what restrictions on application. What benefit they expect to receive. What the platform must do to maintain the partnership. The community's terms are the starting point — not a counter-offer to the platform's standard terms.</w:t>
      </w:r>
    </w:p>
    <w:p>
      <w:r>
        <w:rPr>
          <w:sz w:val="22"/>
        </w:rPr>
        <w:t>Stage 4 — Bidirectional Contract Formation: The negotiated terms are formalized into a bidirectional contract. Both parties have enforceable obligations. The platform's obligations are as specific and as binding as the community's. The contract is written in both the community's language and the platform's primary language — both versions are equally authoritative.</w:t>
      </w:r>
    </w:p>
    <w:p>
      <w:r>
        <w:rPr>
          <w:sz w:val="22"/>
        </w:rPr>
        <w:t>Stage 5 — Ongoing Relationship: The partnership is not a transaction that ends when the contract is signed. It is an ongoing relationship with regular check-ins, transparent reporting on how the knowledge is being used, benefit circulation in the agreed forms, and genuine responsiveness when the community raises concerns.</w:t>
      </w:r>
    </w:p>
    <w:p>
      <w:pPr>
        <w:pStyle w:val="Heading2"/>
      </w:pPr>
      <w:r>
        <w:rPr>
          <w:color w:val="2E75B6"/>
          <w:sz w:val="26"/>
        </w:rPr>
        <w:t>The Bidirectional Contract — Obligations in Both Directions</w:t>
      </w:r>
    </w:p>
    <w:p>
      <w:r>
        <w:rPr>
          <w:sz w:val="22"/>
        </w:rPr>
        <w:t>The bidirectional contract is the architecture that makes the partnership real rather than rhetorical. Both parties have specific, enforceable obligations. Neither party is doing the other a favor. Both are contributing to something neither could build alone.</w:t>
      </w:r>
    </w:p>
    <w:p>
      <w:r>
        <w:rPr>
          <w:sz w:val="22"/>
        </w:rPr>
        <w:t>Platform Obligations to the Community</w:t>
      </w:r>
    </w:p>
    <w:p>
      <w:r>
        <w:rPr>
          <w:sz w:val="22"/>
        </w:rPr>
        <w:t>Community Obligations to the Platform</w:t>
      </w:r>
    </w:p>
    <w:p>
      <w:pPr>
        <w:pStyle w:val="Heading2"/>
      </w:pPr>
      <w:r>
        <w:rPr>
          <w:color w:val="2E75B6"/>
          <w:sz w:val="26"/>
        </w:rPr>
        <w:t>Consent Architecture — Ongoing, Specific, and Conditional</w:t>
      </w:r>
    </w:p>
    <w:p>
      <w:r>
        <w:rPr>
          <w:sz w:val="22"/>
        </w:rPr>
        <w:t>Consent in the indigenous knowledge partnership is not a one-time event. In many indigenous frameworks consent is ongoing — it applies differently in different contexts and the conditions under which it was granted matter as much as the granting itself. The platform's consent architecture reflects this.</w:t>
      </w:r>
    </w:p>
    <w:p>
      <w:r>
        <w:rPr>
          <w:sz w:val="22"/>
        </w:rPr>
        <w:t>Three Consent Dimensions</w:t>
      </w:r>
    </w:p>
    <w:p>
      <w:pPr>
        <w:pStyle w:val="ListBullet"/>
      </w:pPr>
      <w:r>
        <w:rPr>
          <w:sz w:val="22"/>
        </w:rPr>
        <w:t>Ongoing consent: The community's consent to the partnership continues only as long as the platform honors its obligations. Consent is not granted once and assumed to persist indefinitely. The platform's conduct in the relationship is the continuous basis for the consent that enables the relationship.</w:t>
      </w:r>
    </w:p>
    <w:p>
      <w:pPr>
        <w:pStyle w:val="ListBullet"/>
      </w:pPr>
      <w:r>
        <w:rPr>
          <w:sz w:val="22"/>
        </w:rPr>
        <w:t>Specific consent: Consent to share knowledge for one purpose is not consent to share it for all purposes. A community that consents to having traditional ecological knowledge used in Grand Challenge Registry research has not consented to having that knowledge used in pharmaceutical development. Every new application category requires specific consent.</w:t>
      </w:r>
    </w:p>
    <w:p>
      <w:pPr>
        <w:pStyle w:val="ListBullet"/>
      </w:pPr>
      <w:r>
        <w:rPr>
          <w:sz w:val="22"/>
        </w:rPr>
        <w:t>Conditional consent: Consent may be granted under specific conditions — used only by credentialed researchers in specific domains, accessible only to participants with specific Three Laws credential levels, restricted from certain application categories the community identifies as culturally incompatible. The platform enforces the conditions structurally — not through policy compliance but through the controlled disclosure and NFLLM access architecture.</w:t>
      </w:r>
    </w:p>
    <w:p>
      <w:pPr>
        <w:pStyle w:val="Heading2"/>
      </w:pPr>
      <w:r>
        <w:rPr>
          <w:color w:val="2E75B6"/>
          <w:sz w:val="26"/>
        </w:rPr>
        <w:t>Conditional Withdrawal Right — Unique to Indigenous Knowledge Partnerships</w:t>
      </w:r>
    </w:p>
    <w:p>
      <w:r>
        <w:rPr>
          <w:sz w:val="22"/>
        </w:rPr>
        <w:t>The conditional withdrawal right is available exclusively to indigenous knowledge partnerships. No other contributor category has this right. It is not a general exit option — it is a specific recourse available when the platform has breached its contractual obligations to the community.</w:t>
      </w:r>
    </w:p>
    <w:p>
      <w:r>
        <w:rPr>
          <w:sz w:val="22"/>
        </w:rPr>
        <w:t>Withdrawal Conditions and Process</w:t>
      </w:r>
    </w:p>
    <w:p>
      <w:pPr>
        <w:pStyle w:val="ListBullet"/>
      </w:pPr>
      <w:r>
        <w:rPr>
          <w:sz w:val="22"/>
        </w:rPr>
        <w:t>Trigger: The platform has breached a specific obligation in the bidirectional contract. The breach is identified by the community and documented specifically — which obligation, how it was breached, and when.</w:t>
      </w:r>
    </w:p>
    <w:p>
      <w:pPr>
        <w:pStyle w:val="ListBullet"/>
      </w:pPr>
      <w:r>
        <w:rPr>
          <w:sz w:val="22"/>
        </w:rPr>
        <w:t>Notification requirement: The community notifies the platform of the identified breach before invoking withdrawal. The platform has a 30-day response window to acknowledge the breach, explain what happened, and propose a specific remedy.</w:t>
      </w:r>
    </w:p>
    <w:p>
      <w:pPr>
        <w:pStyle w:val="ListBullet"/>
      </w:pPr>
      <w:r>
        <w:rPr>
          <w:sz w:val="22"/>
        </w:rPr>
        <w:t>Remedy assessment: The community assesses whether the proposed remedy is genuine and sufficient. If yes — the breach is addressed, the remedy is implemented, and the partnership continues with the breach documented in the partnership record. If no — withdrawal is activated.</w:t>
      </w:r>
    </w:p>
    <w:p>
      <w:pPr>
        <w:pStyle w:val="ListBullet"/>
      </w:pPr>
      <w:r>
        <w:rPr>
          <w:sz w:val="22"/>
        </w:rPr>
        <w:t>Withdrawal activation: The community's knowledge is removed from the accessible NFLLM layer immediately on withdrawal activation. Not eventually. Not after a review process. Immediately. The knowledge moves to the indigenous knowledge consultation queue and is held there pending any future re-engagement the community initiates.</w:t>
      </w:r>
    </w:p>
    <w:p>
      <w:pPr>
        <w:pStyle w:val="ListBullet"/>
      </w:pPr>
      <w:r>
        <w:rPr>
          <w:sz w:val="22"/>
        </w:rPr>
        <w:t>Knowledge preservation: The withdrawn knowledge is not destroyed. It is held outside the accessible layer in its original contributed form, with full cultural context and attribution intact, available for re-engagement if the community chooses to return to partnership in the future.</w:t>
      </w:r>
    </w:p>
    <w:p>
      <w:pPr>
        <w:pStyle w:val="ListBullet"/>
      </w:pPr>
      <w:r>
        <w:rPr>
          <w:sz w:val="22"/>
        </w:rPr>
        <w:t>Downstream impact assessment: Any NFLLM knowledge that was built on or cross-referenced with the withdrawn knowledge is flagged for review. The platform is transparent with its research community about what has been withdrawn and why — without revealing the specific knowledge content.</w:t>
      </w:r>
    </w:p>
    <w:p>
      <w:r>
        <w:rPr>
          <w:b/>
          <w:i/>
          <w:sz w:val="20"/>
        </w:rPr>
        <w:t>[LOCK] Conditional withdrawal is available only to indigenous knowledge partnerships and only when the platform has breached its contractual obligations. It is not available because the community changes its mind, because a new community leadership has different views, or for any reason other than documented platform breach. All other knowledge contributions to the platform are permanent. This exception is bounded, principled, and non-expandable.</w:t>
      </w:r>
    </w:p>
    <w:p>
      <w:pPr>
        <w:pStyle w:val="Heading2"/>
      </w:pPr>
      <w:r>
        <w:rPr>
          <w:color w:val="2E75B6"/>
          <w:sz w:val="26"/>
        </w:rPr>
        <w:t>Benefit Circulation — On the Community's Terms</w:t>
      </w:r>
    </w:p>
    <w:p>
      <w:r>
        <w:rPr>
          <w:sz w:val="22"/>
        </w:rPr>
        <w:t>Benefit circulation is not a royalty payment model. The platform does not define what counts as benefit for the contributing community and distribute it according to a formula. The community defines what benefit means to them and the platform delivers it in the forms the community specifies.</w:t>
      </w:r>
    </w:p>
    <w:p>
      <w:r>
        <w:rPr>
          <w:sz w:val="22"/>
        </w:rPr>
        <w:t>What Benefit Circulation Can Look Like</w:t>
      </w:r>
    </w:p>
    <w:p>
      <w:pPr>
        <w:pStyle w:val="ListBullet"/>
      </w:pPr>
      <w:r>
        <w:rPr>
          <w:sz w:val="22"/>
        </w:rPr>
        <w:t>Verified knowledge access: The community receives full access to the platform's verified NFLLM knowledge base — including specialist knowledge relevant to their Grand Challenges, Solutions Map collaboration access, and autonomous research cycle outputs in their areas of interest.</w:t>
      </w:r>
    </w:p>
    <w:p>
      <w:pPr>
        <w:pStyle w:val="ListBullet"/>
      </w:pPr>
      <w:r>
        <w:rPr>
          <w:sz w:val="22"/>
        </w:rPr>
        <w:t>Research collaboration: The platform's specialist credential holders work directly with the community on research questions the community identifies as priorities. The community's knowledge informs the research. The research serves the community's needs.</w:t>
      </w:r>
    </w:p>
    <w:p>
      <w:pPr>
        <w:pStyle w:val="ListBullet"/>
      </w:pPr>
      <w:r>
        <w:rPr>
          <w:sz w:val="22"/>
        </w:rPr>
        <w:t>Capacity development: Platform credentials and training available to community members — Three Laws training, specialist field training in domains the community identifies as valuable, translation credential development for community members who want to participate in the facilitator network.</w:t>
      </w:r>
    </w:p>
    <w:p>
      <w:pPr>
        <w:pStyle w:val="ListBullet"/>
      </w:pPr>
      <w:r>
        <w:rPr>
          <w:sz w:val="22"/>
        </w:rPr>
        <w:t>Solutions Map support: The platform's full cross-regional collaboration architecture directed toward Grand Challenges the community is facing. The community's problems receive the network's full attention and the NFLLM's full autonomous research cycle allocation.</w:t>
      </w:r>
    </w:p>
    <w:p>
      <w:pPr>
        <w:pStyle w:val="ListBullet"/>
      </w:pPr>
      <w:r>
        <w:rPr>
          <w:sz w:val="22"/>
        </w:rPr>
        <w:t>Economic benefit: Where the community identifies economic benefit as appropriate the platform negotiates specific arrangements — revenue sharing, licensing fees, resource allocation — on the community's terms. The platform does not impose an economic model.</w:t>
      </w:r>
    </w:p>
    <w:p>
      <w:pPr>
        <w:pStyle w:val="ListBullet"/>
      </w:pPr>
      <w:r>
        <w:rPr>
          <w:sz w:val="22"/>
        </w:rPr>
        <w:t>Recognition and attribution: The community's knowledge contributions are permanently and visibly attributed in every context where they appear. The community is credited as the source of knowledge that contributes to platform findings, Grand Challenge solutions, and research outputs.</w:t>
      </w:r>
    </w:p>
    <w:p>
      <w:r>
        <w:rPr>
          <w:i/>
          <w:sz w:val="20"/>
        </w:rPr>
        <w:t>[NOTE] The community may define benefit in ways the platform didn't anticipate. Some communities may value recognition over economic return. Some may value knowledge access over collaboration. Some may value something entirely outside these categories. The platform's obligation is to ask, to listen, and to deliver what the community actually values — not what the platform assumes they should value.</w:t>
      </w:r>
    </w:p>
    <w:p>
      <w:pPr>
        <w:pStyle w:val="Heading2"/>
      </w:pPr>
      <w:r>
        <w:rPr>
          <w:color w:val="2E75B6"/>
          <w:sz w:val="26"/>
        </w:rPr>
        <w:t>Individual Knowledge Requests — Community-Controlled Access</w:t>
      </w:r>
    </w:p>
    <w:p>
      <w:r>
        <w:rPr>
          <w:sz w:val="22"/>
        </w:rPr>
        <w:t>Beyond the formal partnership protocol individual platform participants may request access to specific indigenous knowledge through a structured community-controlled request system. The community determines whether to grant access, under what conditions, and to whom. The platform facilitates the request — it does not adjudicate it.</w:t>
      </w:r>
    </w:p>
    <w:p>
      <w:r>
        <w:rPr>
          <w:sz w:val="22"/>
        </w:rPr>
        <w:t>Request Protocol</w:t>
      </w:r>
    </w:p>
    <w:p>
      <w:pPr>
        <w:pStyle w:val="ListBullet"/>
      </w:pPr>
      <w:r>
        <w:rPr>
          <w:sz w:val="22"/>
        </w:rPr>
        <w:t>Request submission: A credentialed platform participant submits a specific knowledge access request through Common Ground — identifying what knowledge they are seeking, why, how they intend to use it, and what they are offering in return for access.</w:t>
      </w:r>
    </w:p>
    <w:p>
      <w:pPr>
        <w:pStyle w:val="ListBullet"/>
      </w:pPr>
      <w:r>
        <w:rPr>
          <w:sz w:val="22"/>
        </w:rPr>
        <w:t>Community routing: The request is routed to the identified community through the regional facilitator. The community receives the request in their language with full context about the requesting participant's credentials and stated purpose.</w:t>
      </w:r>
    </w:p>
    <w:p>
      <w:pPr>
        <w:pStyle w:val="ListBullet"/>
      </w:pPr>
      <w:r>
        <w:rPr>
          <w:sz w:val="22"/>
        </w:rPr>
        <w:t>Community deliberation: The community deliberates on the request through their own governance processes. The platform does not participate in or attempt to influence this deliberation.</w:t>
      </w:r>
    </w:p>
    <w:p>
      <w:pPr>
        <w:pStyle w:val="ListBullet"/>
      </w:pPr>
      <w:r>
        <w:rPr>
          <w:sz w:val="22"/>
        </w:rPr>
        <w:t>Community response: The community grants access under specified conditions, declines, or proposes modified terms. All three responses are honored completely. A declined request receives no appeal process — the community's decision is final.</w:t>
      </w:r>
    </w:p>
    <w:p>
      <w:pPr>
        <w:pStyle w:val="ListBullet"/>
      </w:pPr>
      <w:r>
        <w:rPr>
          <w:sz w:val="22"/>
        </w:rPr>
        <w:t>Public knowledge option: If the community chooses to make the knowledge publicly available through the request process — accessible to all platform participants rather than just the requesting individual — they may do so. This converts Category 2 knowledge to Category 1 on the community's own initiative. The platform facilitates and records the conversion with full community attribution.</w:t>
      </w:r>
    </w:p>
    <w:p>
      <w:pPr>
        <w:pStyle w:val="ListBullet"/>
      </w:pPr>
      <w:r>
        <w:rPr>
          <w:sz w:val="22"/>
        </w:rPr>
        <w:t>Individual agreement: When access is granted to an individual the terms are formalized in a lightweight individual agreement — less formal than the full partnership contract but equally binding on the platform to enforce the community's specified conditions.</w:t>
      </w:r>
    </w:p>
    <w:p>
      <w:pPr>
        <w:pStyle w:val="Heading2"/>
      </w:pPr>
      <w:r>
        <w:rPr>
          <w:color w:val="2E75B6"/>
          <w:sz w:val="26"/>
        </w:rPr>
        <w:t>Integration with HR Platform Components</w:t>
      </w:r>
    </w:p>
    <w:p>
      <w:r>
        <w:rPr>
          <w:b/>
          <w:i/>
          <w:sz w:val="20"/>
        </w:rPr>
        <w:t>[LOCK] The platform's relationship with indigenous knowledge is the most demanding expression of its foundational values — community sovereignty, bidirectional obligation, honest accounting of historical harm, and the Three Laws as genuine protection rather than rhetorical commitment. If the platform gets this right it demonstrates that a technology platform can relate to the world's oldest knowledge systems with integrity. If it gets this wrong it reproduces the same patterns of extraction that have defined those relationships for centuries. The architecture is designed to make integrity the path of least resistance and extraction structurally impossible.</w:t>
      </w:r>
    </w:p>
    <w:p>
      <w:r>
        <w:br w:type="page"/>
      </w:r>
    </w:p>
    <w:p>
      <w:pPr>
        <w:pStyle w:val="Heading1"/>
      </w:pPr>
      <w:r>
        <w:rPr>
          <w:color w:val="1F4E79"/>
          <w:sz w:val="32"/>
        </w:rPr>
        <w:t>APPENDICES</w:t>
      </w:r>
    </w:p>
    <w:p>
      <w:pPr>
        <w:pStyle w:val="Heading2"/>
      </w:pPr>
      <w:r>
        <w:rPr>
          <w:color w:val="2E75B6"/>
          <w:sz w:val="26"/>
        </w:rPr>
        <w:t>HR Platform Build Order</w:t>
      </w:r>
    </w:p>
    <w:p>
      <w:r>
        <w:rPr>
          <w:sz w:val="22"/>
        </w:rPr>
        <w:t>Components are built independently in sequence before integration. Current active thread is always the priority.</w:t>
      </w:r>
    </w:p>
    <w:p>
      <w:r>
        <w:rPr>
          <w:b/>
          <w:sz w:val="22"/>
        </w:rPr>
        <w:t>1. ATLAS</w:t>
      </w:r>
      <w:r>
        <w:rPr>
          <w:sz w:val="22"/>
        </w:rPr>
        <w:t xml:space="preserve"> — Active. v5.0 complete. Heart and brain of the HR platform. All major architecture locked and retroactively consistent.</w:t>
      </w:r>
    </w:p>
    <w:p>
      <w:r>
        <w:rPr>
          <w:b/>
          <w:sz w:val="22"/>
        </w:rPr>
        <w:t>3. Community Solutions Map</w:t>
      </w:r>
      <w:r>
        <w:rPr>
          <w:sz w:val="22"/>
        </w:rPr>
        <w:t xml:space="preserve"> — Separate thread. Architecture integrated into Parts 54 and 55.</w:t>
      </w:r>
    </w:p>
    <w:p>
      <w:r>
        <w:rPr>
          <w:b/>
          <w:sz w:val="22"/>
        </w:rPr>
        <w:t>4. Voting and Governance System</w:t>
      </w:r>
      <w:r>
        <w:rPr>
          <w:sz w:val="22"/>
        </w:rPr>
        <w:t xml:space="preserve"> — Separate thread. Architecture integrated into Parts 48, 49, 50, 53.</w:t>
      </w:r>
    </w:p>
    <w:p>
      <w:r>
        <w:rPr>
          <w:b/>
          <w:sz w:val="22"/>
        </w:rPr>
        <w:t>5. Language Sophistication Model</w:t>
      </w:r>
      <w:r>
        <w:rPr>
          <w:sz w:val="22"/>
        </w:rPr>
        <w:t xml:space="preserve"> — Integrated into ATLAS master. Separate thread for full development.</w:t>
      </w:r>
    </w:p>
    <w:p>
      <w:r>
        <w:rPr>
          <w:b/>
          <w:sz w:val="22"/>
        </w:rPr>
        <w:t>6. Non-Fiction LLM</w:t>
      </w:r>
      <w:r>
        <w:rPr>
          <w:sz w:val="22"/>
        </w:rPr>
        <w:t xml:space="preserve"> — Integrated into ATLAS master. Separate thread for full development.</w:t>
      </w:r>
    </w:p>
    <w:p>
      <w:r>
        <w:rPr>
          <w:b/>
          <w:sz w:val="22"/>
        </w:rPr>
        <w:t>7. HR Platform Master Document</w:t>
      </w:r>
      <w:r>
        <w:rPr>
          <w:sz w:val="22"/>
        </w:rPr>
        <w:t xml:space="preserve"> — Integration thread. Opens when all components are ready.</w:t>
      </w:r>
    </w:p>
    <w:p>
      <w:pPr>
        <w:pStyle w:val="Heading2"/>
      </w:pPr>
      <w:r>
        <w:rPr>
          <w:color w:val="2E75B6"/>
          <w:sz w:val="26"/>
        </w:rPr>
        <w:t>Pre-Launch Reminder List — Action Required Before MVP Build</w:t>
      </w:r>
    </w:p>
    <w:p>
      <w:r>
        <w:rPr>
          <w:sz w:val="22"/>
        </w:rPr>
        <w:t>The following items require dedicated development sessions before the MVP build begins. R37-R42 form a unified security architecture session and should be addressed together.</w:t>
      </w:r>
    </w:p>
    <w:p>
      <w:r>
        <w:rPr>
          <w:b/>
          <w:sz w:val="22"/>
        </w:rPr>
        <w:t>R37: Supply Chain Authentication Protocol</w:t>
      </w:r>
      <w:r>
        <w:rPr>
          <w:sz w:val="22"/>
        </w:rPr>
        <w:t xml:space="preserve"> — Formal verification layer for all knowledge submissions. Covers individual submissions, external LLM sourced findings, and autonomous research outputs. Treats every submission as a potential poisoning attempt until cleared.</w:t>
      </w:r>
    </w:p>
    <w:p>
      <w:r>
        <w:rPr>
          <w:b/>
          <w:sz w:val="22"/>
        </w:rPr>
        <w:t>R38: Integrity Scan Protocol</w:t>
      </w:r>
      <w:r>
        <w:rPr>
          <w:sz w:val="22"/>
        </w:rPr>
        <w:t xml:space="preserve"> — Ongoing scheduled, trigger-based, and continuous passive monitoring inside the network. Graduation snapshot replaces standalone Pre-Launch Integrity Scan as primary launch certification gate. Retroactive update to Part 51 required when developed.</w:t>
      </w:r>
    </w:p>
    <w:p>
      <w:r>
        <w:rPr>
          <w:b/>
          <w:sz w:val="22"/>
        </w:rPr>
        <w:t>R39: Advanced Security Architecture</w:t>
      </w:r>
      <w:r>
        <w:rPr>
          <w:sz w:val="22"/>
        </w:rPr>
        <w:t xml:space="preserve"> — Zero trust knowledge architecture, credential entropy monitoring, epistemic honeypot nodes, cryptographic knowledge provenance, temporal anomaly detection, air-gap bootstrap protocol.</w:t>
      </w:r>
    </w:p>
    <w:p>
      <w:r>
        <w:rPr>
          <w:b/>
          <w:sz w:val="22"/>
        </w:rPr>
        <w:t>R40: Gatekeeper Protocol</w:t>
      </w:r>
      <w:r>
        <w:rPr>
          <w:sz w:val="22"/>
        </w:rPr>
        <w:t xml:space="preserve"> — Primary perimeter security architecture sitting upstream of all other processing including Three Laws authentication. Submission inspection, cryptographic provenance check, pattern matching, behavioral analysis, quarantine protocol, clean bill of health flag. To be developed as Part 7A.</w:t>
      </w:r>
    </w:p>
    <w:p>
      <w:r>
        <w:rPr>
          <w:b/>
          <w:sz w:val="22"/>
        </w:rPr>
        <w:t>R41: Network Snapshot Protocol</w:t>
      </w:r>
      <w:r>
        <w:rPr>
          <w:sz w:val="22"/>
        </w:rPr>
        <w:t xml:space="preserve"> — Cryptographic state fingerprinting of entire NFLLM at defined intervals. Delta analysis against previous snapshot and original empty baseline simultaneously. Anomaly detection through deviation from healthy growth signature. Cancer detection analogy applied to connection growth rates.</w:t>
      </w:r>
    </w:p>
    <w:p>
      <w:r>
        <w:rPr>
          <w:b/>
          <w:sz w:val="22"/>
        </w:rPr>
        <w:t>R42: Grade-Level Security Checkpoint Integration</w:t>
      </w:r>
      <w:r>
        <w:rPr>
          <w:sz w:val="22"/>
        </w:rPr>
        <w:t xml:space="preserve"> — Full security stack runs at end of every school phase grade level. Network Snapshot begins at node zero. Graduation snapshot serves as launch certification. Retroactive update to R38 and Part 51 required when developed.</w:t>
      </w:r>
    </w:p>
    <w:p>
      <w:pPr>
        <w:pStyle w:val="Heading2"/>
      </w:pPr>
      <w:r>
        <w:rPr>
          <w:color w:val="2E75B6"/>
          <w:sz w:val="26"/>
        </w:rPr>
        <w:t>Deferred Development Items</w:t>
      </w:r>
    </w:p>
    <w:p>
      <w:r>
        <w:rPr>
          <w:sz w:val="22"/>
        </w:rPr>
        <w:t>These items are correctly deferred — premature to specify before the relevant operational data exists. No dedicated session required now.</w:t>
      </w:r>
    </w:p>
    <w:p>
      <w:r>
        <w:rPr>
          <w:b/>
          <w:sz w:val="22"/>
        </w:rPr>
        <w:t>R34: Emergent Firing Pattern Dataset</w:t>
      </w:r>
      <w:r>
        <w:rPr>
          <w:sz w:val="22"/>
        </w:rPr>
        <w:t xml:space="preserve"> — Observation and collection framework locked. Full analysis design deferred to operational phase when real network firing history is available.</w:t>
      </w:r>
    </w:p>
    <w:p>
      <w:r>
        <w:rPr>
          <w:b/>
          <w:sz w:val="22"/>
        </w:rPr>
        <w:t>R35: RRS, FDS, and BMS Detailed Scoring Criteria</w:t>
      </w:r>
      <w:r>
        <w:rPr>
          <w:sz w:val="22"/>
        </w:rPr>
        <w:t xml:space="preserve"> — Deferred to MVP build phase when system runs its own assessments against the verified NFLLM baseline.</w:t>
      </w:r>
    </w:p>
    <w:p>
      <w:r>
        <w:rPr>
          <w:b/>
          <w:sz w:val="22"/>
        </w:rPr>
        <w:t>R36: Non-Geographic Community Affiliation Tags</w:t>
      </w:r>
      <w:r>
        <w:rPr>
          <w:sz w:val="22"/>
        </w:rPr>
        <w:t xml:space="preserve"> — Deferred to community participation phase. Geographic tag framework is locked in Part 16A. Expansion develops through direct engagement with non-geographic communities as they join.</w:t>
      </w:r>
    </w:p>
    <w:p>
      <w:pPr>
        <w:pStyle w:val="Heading2"/>
      </w:pPr>
      <w:r>
        <w:rPr>
          <w:color w:val="2E75B6"/>
          <w:sz w:val="26"/>
        </w:rPr>
        <w:t>Resolved Items — Secondary Reminder List Complete</w:t>
      </w:r>
    </w:p>
    <w:p>
      <w:r>
        <w:rPr>
          <w:sz w:val="22"/>
        </w:rPr>
        <w:t>All items below are fully resolved and integrated into the document at their correct architectural position. Reference the part number for full specification.</w:t>
      </w:r>
    </w:p>
    <w:p>
      <w:r>
        <w:rPr>
          <w:sz w:val="22"/>
        </w:rPr>
        <w:t>R1: Reversibility Rubric — Part 7 | R10: Smart Contract Specification — Part 7 | R11: Cross-Layer Query Response Protocol — Part 52A | R15: Domain Glossary Development Protocol — Part 15A | R16: Cross-Cultural Panel Composition — Part 16A | R21: Knowledge Boundary Document Format — Part 55B | R25: Field Priority Score Bootstrap Sequencing — Part 39 | R26: Parallel Encapsulation Dependency Mapping — Part 39A | R31: NFLLM Neural Network Architecture — Part 31A | R32: Thread Navigation Interface — Part 55A | R33: Decay/Backward Link Interaction Protocol — Part 31A</w:t>
      </w:r>
    </w:p>
    <w:p>
      <w:pPr>
        <w:pStyle w:val="Heading2"/>
      </w:pPr>
      <w:r>
        <w:rPr>
          <w:color w:val="2E75B6"/>
          <w:sz w:val="26"/>
        </w:rPr>
        <w:t>Operational Locks</w:t>
      </w:r>
    </w:p>
    <w:p>
      <w:r>
        <w:rPr>
          <w:b/>
          <w:i/>
          <w:color w:val="1F4E79"/>
          <w:sz w:val="22"/>
        </w:rPr>
        <w:t>[LOCK] THE PROOF OF CONCEPT NFLLM IS THE LAST CHECKPOINT BEFORE THE PLATFORM BECOMES LOAD-BEARING. Phase 2 begins only when the proof of concept passes every gate. The foundation must be perfect before the structure goes on top of it.</w:t>
      </w:r>
    </w:p>
    <w:p>
      <w:r>
        <w:rPr>
          <w:b/>
          <w:i/>
          <w:color w:val="1F4E79"/>
          <w:sz w:val="22"/>
        </w:rPr>
        <w:t>[LOCK] THE DUAL LAUNCH IS NON-NEGOTIABLE. The platform does not open before the proof of concept passes every gate. The film does not release before the platform is operational. Both launch on the same day or neither launches.</w:t>
      </w:r>
    </w:p>
    <w:p>
      <w:r>
        <w:rPr>
          <w:b/>
          <w:i/>
          <w:color w:val="1F4E79"/>
          <w:sz w:val="22"/>
        </w:rPr>
        <w:t>[LOCK] THE THREE LAWS ARE THE CONSTITUTIONAL FOUNDATION. No finding, no vote, no administrative decision overrides them. The smart contract enforces this structurally — it is not policy, it is architecture.</w:t>
      </w:r>
    </w:p>
    <w:p>
      <w:r>
        <w:rPr>
          <w:b/>
          <w:i/>
          <w:color w:val="1F4E79"/>
          <w:sz w:val="22"/>
        </w:rPr>
        <w:t>[LOCK] PRE-COLONIAL INDIGENOUS KNOWLEDGE IS PROTECTED AND REMOVABLE AT COMMUNITY REQUEST. Platform-generated knowledge is collective and irremovable under any condition.</w:t>
      </w:r>
    </w:p>
    <w:p>
      <w:pPr>
        <w:pStyle w:val="ListBullet"/>
      </w:pPr>
      <w:r>
        <w:rPr>
          <w:sz w:val="22"/>
        </w:rPr>
        <w:t>7. HR Platform Master Document — Integration thread when all components ready.</w:t>
      </w:r>
    </w:p>
    <w:p>
      <w:pPr>
        <w:jc w:val="center"/>
      </w:pPr>
      <w:r>
        <w:rPr>
          <w:b/>
          <w:color w:val="1F4E79"/>
          <w:sz w:val="28"/>
        </w:rPr>
        <w:t>END OF FOUNDING DOCUMENT — ATLAS v5.0</w:t>
      </w:r>
    </w:p>
    <w:p>
      <w:pPr>
        <w:jc w:val="center"/>
      </w:pPr>
      <w:r>
        <w:rPr>
          <w:i/>
          <w:sz w:val="22"/>
        </w:rPr>
        <w:t>May 2026 | Open Source | Decentralized | Blockchain | Encrypted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