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spacing w:line="288" w:lineRule="auto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Министерство науки и высшего образования Российской Федерации</w:t>
      </w:r>
      <w:r>
        <w:br/>
      </w:r>
      <w:r>
        <w:rPr>
          <w:rFonts w:ascii="Times New Roman" w:hAnsi="Times New Roman" w:eastAsia="Times New Roman"/>
          <w:b w:val="0"/>
          <w:i w:val="0"/>
          <w:sz w:val="26"/>
        </w:rPr>
        <w:t>Федеральное государственное бюджетное образовательное учреждение высшего образования</w:t>
      </w:r>
      <w:r>
        <w:br/>
      </w:r>
      <w:r>
        <w:rPr>
          <w:rFonts w:ascii="Times New Roman" w:hAnsi="Times New Roman" w:eastAsia="Times New Roman"/>
          <w:b w:val="0"/>
          <w:i w:val="0"/>
          <w:sz w:val="26"/>
        </w:rPr>
        <w:t>«Пермский национальный исследовательский политехнический университет»</w:t>
      </w:r>
      <w:r>
        <w:br/>
      </w:r>
      <w:r>
        <w:rPr>
          <w:rFonts w:ascii="Times New Roman" w:hAnsi="Times New Roman" w:eastAsia="Times New Roman"/>
          <w:b w:val="0"/>
          <w:i w:val="0"/>
          <w:sz w:val="26"/>
        </w:rPr>
        <w:t>Электротехнический факультет</w:t>
      </w:r>
      <w:r>
        <w:br/>
      </w:r>
      <w:r>
        <w:rPr>
          <w:rFonts w:ascii="Times New Roman" w:hAnsi="Times New Roman" w:eastAsia="Times New Roman"/>
          <w:b w:val="0"/>
          <w:i w:val="0"/>
          <w:sz w:val="26"/>
        </w:rPr>
        <w:t>Кафедра информационных технологий и автоматизированных систем</w:t>
      </w:r>
    </w:p>
    <w:p/>
    <w:p/>
    <w:p/>
    <w:p>
      <w:pPr>
        <w:spacing w:after="40" w:line="288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</w:t>
      </w:r>
    </w:p>
    <w:p>
      <w:pPr>
        <w:spacing w:after="40" w:line="288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по лабораторной работе №1</w:t>
      </w:r>
    </w:p>
    <w:p>
      <w:pPr>
        <w:spacing w:after="40" w:line="288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вариант №22</w:t>
      </w:r>
    </w:p>
    <w:p>
      <w:pPr>
        <w:spacing w:after="40" w:line="288" w:lineRule="auto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по дисциплине «Объектно-ориентированное программирование (ООП)»</w:t>
      </w:r>
    </w:p>
    <w:p/>
    <w:p/>
    <w:p/>
    <w:p/>
    <w:p>
      <w:pPr>
        <w:spacing w:after="0" w:line="288" w:lineRule="auto"/>
        <w:jc w:val="right"/>
      </w:pPr>
      <w:r>
        <w:rPr>
          <w:rFonts w:ascii="Times New Roman" w:hAnsi="Times New Roman" w:eastAsia="Times New Roman"/>
          <w:b w:val="0"/>
          <w:i w:val="0"/>
          <w:sz w:val="26"/>
        </w:rPr>
        <w:t>Выполнил: студент группы ИВТ-25-2Б</w:t>
      </w:r>
    </w:p>
    <w:p>
      <w:pPr>
        <w:spacing w:after="200" w:line="288" w:lineRule="auto"/>
        <w:jc w:val="right"/>
      </w:pPr>
      <w:r>
        <w:rPr>
          <w:rFonts w:ascii="Times New Roman" w:hAnsi="Times New Roman" w:eastAsia="Times New Roman"/>
          <w:b w:val="0"/>
          <w:i w:val="0"/>
          <w:sz w:val="26"/>
        </w:rPr>
        <w:t>Чайников Е.А.</w:t>
      </w:r>
    </w:p>
    <w:p>
      <w:pPr>
        <w:spacing w:after="0" w:line="288" w:lineRule="auto"/>
        <w:jc w:val="right"/>
      </w:pPr>
      <w:r>
        <w:rPr>
          <w:rFonts w:ascii="Times New Roman" w:hAnsi="Times New Roman" w:eastAsia="Times New Roman"/>
          <w:b w:val="0"/>
          <w:i w:val="0"/>
          <w:sz w:val="26"/>
        </w:rPr>
        <w:t>Проверил:</w:t>
      </w:r>
    </w:p>
    <w:p>
      <w:pPr>
        <w:spacing w:after="0" w:line="288" w:lineRule="auto"/>
        <w:jc w:val="right"/>
      </w:pPr>
      <w:r>
        <w:rPr>
          <w:rFonts w:ascii="Times New Roman" w:hAnsi="Times New Roman" w:eastAsia="Times New Roman"/>
          <w:b w:val="0"/>
          <w:i w:val="0"/>
          <w:sz w:val="26"/>
        </w:rPr>
        <w:t>Варенцов Д.А.</w:t>
      </w:r>
    </w:p>
    <w:p/>
    <w:p/>
    <w:p/>
    <w:p/>
    <w:p/>
    <w:p/>
    <w:p/>
    <w:p/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г. Пермь – 2026</w:t>
      </w:r>
    </w:p>
    <w:p>
      <w:r>
        <w:br w:type="page"/>
      </w:r>
    </w:p>
    <w:p>
      <w:pPr>
        <w:spacing w:before="240" w:after="20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1. Постановка задачи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Цель работы: </w:t>
      </w:r>
      <w:r>
        <w:rPr>
          <w:rFonts w:ascii="Times New Roman" w:hAnsi="Times New Roman" w:eastAsia="Times New Roman"/>
          <w:b w:val="0"/>
          <w:i w:val="0"/>
          <w:sz w:val="26"/>
        </w:rPr>
        <w:t>освоить организацию ввода-вывода данных в консольном приложении на языке C#, научиться вычислять выражения с использованием простых типов данных (int, double, float, bool) и стандартной библиотеки Math, а также составить систему тестов и оценить её достаточность по критериям «чёрного» и «белого» ящика.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Вариант 22 содержит три задачи.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Задача 1. Даны целые числа n и m. Последовательно вычислить три выражения:</w:t>
      </w:r>
    </w:p>
    <w:p>
      <w:pPr>
        <w:spacing w:after="4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1)  n++ * m</w:t>
      </w:r>
    </w:p>
    <w:p>
      <w:pPr>
        <w:spacing w:after="4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2)  n++ &lt; m</w:t>
      </w:r>
    </w:p>
    <w:p>
      <w:pPr>
        <w:spacing w:after="4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3)  --m &gt; n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После каждого выражения вывести его результат и текущие значения n и m (так как ++ и -- изменяют переменную). Кроме того, дано вещественное число x; вычислить выражение 2^(–x) · √(x + 4) · √|x|. Если выражение вычислить нельзя (подкоренное выражение x + 4 отрицательно), вывести сообщение об ошибке вместо результата.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Задача 2. Ввести координаты точки X1, Y1. Проверить принадлежность точки заштрихованной области (рисунок 1) — выпуклому четырёхугольнику с вершинами (–7; 0), (0; 5), (3; 0), (0; –5). Границы фигуры считаются частью области.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 — заштрихованная область варианта 22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Задача 3. При a = 1000 и b = 0.0001 вычислить c = (a + b)², используя типы float и double, вывести оба результата и объяснить, почему они отличаются.</w:t>
      </w:r>
    </w:p>
    <w:p>
      <w:pPr>
        <w:spacing w:before="240" w:after="20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2. Анализ входных и выходных данных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Входные данные. </w:t>
      </w:r>
      <w:r>
        <w:rPr>
          <w:rFonts w:ascii="Times New Roman" w:hAnsi="Times New Roman" w:eastAsia="Times New Roman"/>
          <w:b w:val="0"/>
          <w:i w:val="0"/>
          <w:sz w:val="26"/>
        </w:rPr>
        <w:t>n, m — целые числа (тип int), вводятся с клавиатуры; x — вещественное число (тип double), вводится с клавиатуры; X1, Y1 — вещественные числа (тип double), вводятся с клавиатуры. Константы a = 1000 и b = 0.0001 заданы прямо в коде задачи 3 и с клавиатуры не вводятся.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Выходные данные. </w:t>
      </w:r>
      <w:r>
        <w:rPr>
          <w:rFonts w:ascii="Times New Roman" w:hAnsi="Times New Roman" w:eastAsia="Times New Roman"/>
          <w:b w:val="0"/>
          <w:i w:val="0"/>
          <w:sz w:val="26"/>
        </w:rPr>
        <w:t>Для задачи 1: result1 (тип int) — значение n++*m; result2, result3 (тип bool) — значения n++&lt;m и --m&gt;n; result4 (тип double) — значение выражения 2^(–x)·√(x+4)·√|x|, либо сообщение об ошибке, если x &lt; –4. Для задачи 2: inside (тип bool) — true, если точка принадлежит области, иначе false. Для задачи 3: cFloat (тип float) и cDouble (тип double) — результат (a+b)² в двух разных типах.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Классы входных данных. </w:t>
      </w:r>
      <w:r>
        <w:rPr>
          <w:rFonts w:ascii="Times New Roman" w:hAnsi="Times New Roman" w:eastAsia="Times New Roman"/>
          <w:b w:val="0"/>
          <w:i w:val="0"/>
          <w:sz w:val="26"/>
        </w:rPr>
        <w:t>Для n, m: положительные, отрицательные и нулевые значения (влияют на знак результата и на работу сравнений). Для x: x ≥ –4 (выражение 4 вычислимо), x &lt; –4 (выражение не определено), граничное значение x = –4 (подкоренное выражение равно нулю). Для X1, Y1: точка внутри области, точка на границе (вершины и рёбра четырёхугольника), точка снаружи — в том числе так, чтобы нарушалось только одно из четырёх условий, а не все сразу. Для a, b: значения зафиксированы условием варианта и не варьируются.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Классы выходных данных. </w:t>
      </w:r>
      <w:r>
        <w:rPr>
          <w:rFonts w:ascii="Times New Roman" w:hAnsi="Times New Roman" w:eastAsia="Times New Roman"/>
          <w:b w:val="0"/>
          <w:i w:val="0"/>
          <w:sz w:val="26"/>
        </w:rPr>
        <w:t>Числовой результат (int, double, float); логический результат (bool — true/false); текстовое сообщение об ошибке вычисления («вычислить нельзя»).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Исключительные ситуации. </w:t>
      </w:r>
      <w:r>
        <w:rPr>
          <w:rFonts w:ascii="Times New Roman" w:hAnsi="Times New Roman" w:eastAsia="Times New Roman"/>
          <w:b w:val="0"/>
          <w:i w:val="0"/>
          <w:sz w:val="26"/>
        </w:rPr>
        <w:t>Ситуация x &lt; –4 обработана явно: программа проверяет условие x + 4 &lt; 0 и вместо результата выводит текстовое сообщение об ошибке. Ограничение текущей реализации: ввод n, m, x, X1, Y1 не проверяется на корректность — если вместо числа ввести текст, int.Parse/double.Parse выбросят необработанное исключение FormatException и программа завершится аварийно. Это сознательно отмечено как недостаток и вынесено в раздел «Вывод» как направление доработки, а не скрыто.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Словесный алгоритм. </w:t>
      </w:r>
      <w:r>
        <w:rPr>
          <w:rFonts w:ascii="Times New Roman" w:hAnsi="Times New Roman" w:eastAsia="Times New Roman"/>
          <w:b w:val="0"/>
          <w:i w:val="0"/>
          <w:sz w:val="26"/>
        </w:rPr>
        <w:t>Задача 1: ввести n и m; вычислить и вывести result1 = n++*m вместе с новыми n, m; вычислить и вывести result2 = n++&lt;m вместе с новыми n, m; вычислить и вывести result3 = --m&gt;n вместе с новыми n, m; ввести x; если x+4&lt;0 — вывести сообщение об ошибке, иначе вычислить и вывести result4. Задача 2: ввести X1, Y1; вычислить четыре условия принадлежности прямым, ограничивающим четырёхугольник; inside = конъюнкция всех четырёх условий; вывести inside. Задача 3: задать a = 1000, b = 0.0001; привести a, b к float и вычислить cFloat = (af+bf)²; вычислить cDouble = (a+b)² в double; вывести оба значения.</w:t>
      </w:r>
    </w:p>
    <w:p>
      <w:pPr>
        <w:spacing w:before="240" w:after="20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3. Код программы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Полный текст программы на C# (файл Program.cs) приведён ниже. Комментарии в коде поясняют назначение ключевых строк и границы применимости каждого выражения.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5862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86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318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18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398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9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923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92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0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4. Тестирование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Для проверки работоспособности программы составлено 19 тестов (T01–T19), покрывающих все три задачи варианта 22. Ниже приведены таблица тестов и две матрицы покрытия — по критериям чёрного и белого ящика, — оформленные по образцу таблицы тестов, предоставленной для лабораторной работы №1.</w:t>
      </w:r>
    </w:p>
    <w:p>
      <w:pPr>
        <w:spacing w:after="8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Таблица тестов — Задача 1.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 теста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Исходные данные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Ожидаемый результат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Получено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Примечание</w:t>
            </w:r>
          </w:p>
        </w:tc>
      </w:tr>
      <w:tr>
        <w:tc>
          <w:tcPr>
            <w:tcW w:type="dxa" w:w="113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T01</w:t>
            </w:r>
          </w:p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</w:r>
          </w:p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 = 5, m = 3</w:t>
            </w:r>
          </w:p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r1 = 15, n = 6, m = 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n++ * m</w:t>
            </w:r>
          </w:p>
        </w:tc>
      </w:tr>
      <w:tr>
        <w:tc>
          <w:tcPr>
            <w:tcW w:type="dxa" w:w="1870"/>
            <w:vMerge/>
          </w:tcPr>
          <w:p/>
        </w:tc>
        <w:tc>
          <w:tcPr>
            <w:tcW w:type="dxa" w:w="1870"/>
            <w:vMerge/>
          </w:tcPr>
          <w:p/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r2 = False, n = 6, m = 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n++ &lt; m</w:t>
            </w:r>
          </w:p>
        </w:tc>
      </w:tr>
      <w:tr>
        <w:tc>
          <w:tcPr>
            <w:tcW w:type="dxa" w:w="1870"/>
            <w:vMerge/>
          </w:tcPr>
          <w:p/>
        </w:tc>
        <w:tc>
          <w:tcPr>
            <w:tcW w:type="dxa" w:w="1870"/>
            <w:vMerge/>
          </w:tcPr>
          <w:p/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r3 = False, m = 2, n = 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--m &gt; n</w:t>
            </w:r>
          </w:p>
        </w:tc>
      </w:tr>
      <w:tr>
        <w:tc>
          <w:tcPr>
            <w:tcW w:type="dxa" w:w="113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T02</w:t>
            </w:r>
          </w:p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</w:r>
          </w:p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 = 0, m = 0</w:t>
            </w:r>
          </w:p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r1 = 0, n = 1, m = 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n++ * m</w:t>
            </w:r>
          </w:p>
        </w:tc>
      </w:tr>
      <w:tr>
        <w:tc>
          <w:tcPr>
            <w:tcW w:type="dxa" w:w="1870"/>
            <w:vMerge/>
          </w:tcPr>
          <w:p/>
        </w:tc>
        <w:tc>
          <w:tcPr>
            <w:tcW w:type="dxa" w:w="1870"/>
            <w:vMerge/>
          </w:tcPr>
          <w:p/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r2 = False, n = 1, m = 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n++ &lt; m</w:t>
            </w:r>
          </w:p>
        </w:tc>
      </w:tr>
      <w:tr>
        <w:tc>
          <w:tcPr>
            <w:tcW w:type="dxa" w:w="1870"/>
            <w:vMerge/>
          </w:tcPr>
          <w:p/>
        </w:tc>
        <w:tc>
          <w:tcPr>
            <w:tcW w:type="dxa" w:w="1870"/>
            <w:vMerge/>
          </w:tcPr>
          <w:p/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r3 = False, m = -1, n = 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--m &gt; n</w:t>
            </w:r>
          </w:p>
        </w:tc>
      </w:tr>
      <w:tr>
        <w:tc>
          <w:tcPr>
            <w:tcW w:type="dxa" w:w="113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T03</w:t>
            </w:r>
          </w:p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</w:r>
          </w:p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 = -3, m = 5</w:t>
            </w:r>
          </w:p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r1 = -15, n = -2, m = 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n++ * m</w:t>
            </w:r>
          </w:p>
        </w:tc>
      </w:tr>
      <w:tr>
        <w:tc>
          <w:tcPr>
            <w:tcW w:type="dxa" w:w="1870"/>
            <w:vMerge/>
          </w:tcPr>
          <w:p/>
        </w:tc>
        <w:tc>
          <w:tcPr>
            <w:tcW w:type="dxa" w:w="1870"/>
            <w:vMerge/>
          </w:tcPr>
          <w:p/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r2 = True, n = -2, m = 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n++ &lt; m</w:t>
            </w:r>
          </w:p>
        </w:tc>
      </w:tr>
      <w:tr>
        <w:tc>
          <w:tcPr>
            <w:tcW w:type="dxa" w:w="1870"/>
            <w:vMerge/>
          </w:tcPr>
          <w:p/>
        </w:tc>
        <w:tc>
          <w:tcPr>
            <w:tcW w:type="dxa" w:w="1870"/>
            <w:vMerge/>
          </w:tcPr>
          <w:p/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r3 = True, m = 4, n = -3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--m &gt; 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T04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 = -5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Ошибка: «вычислить нельзя»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 + 4 &lt; 0 — истинная ветка if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T05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 = -4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r4 = 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граничное значение, x + 4 = 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T06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 = 0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r4 = 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√|0| = 0, всё выражение = 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T07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 = 5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r4 ≈ 0,2096313729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обычная ветка, x &gt; -4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T08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 = 12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r4 ≈ 0,0033829117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большое x, результат стремится к 0</w:t>
            </w:r>
          </w:p>
        </w:tc>
      </w:tr>
    </w:tbl>
    <w:p>
      <w:pPr>
        <w:spacing w:after="120"/>
      </w:pPr>
    </w:p>
    <w:p>
      <w:pPr>
        <w:spacing w:after="8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Таблица тестов — Задача 2. Тесты T15–T18 подобраны так, чтобы в каждом из них нарушалось ровно одно из четырёх условий конъюнкции, а не все сразу.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 теста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Исходные данные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Ожидаемый результат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Получено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Примечание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T09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X1 = 0, Y1 = 0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inside = True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центр области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T10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X1 = -7, Y1 = 0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inside = True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вершина (граница)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T11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X1 = 3, Y1 = 0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inside = True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вершина (граница)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T12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X1 = 0, Y1 = 5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inside = True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вершина (граница)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T13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X1 = -5, Y1 = 1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inside = True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внутри области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T14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X1 = 10, Y1 = 10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inside = False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нарушены c2 и c3 одновременно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T15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X1 = -7, Y1 = 6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inside = False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нарушено только c1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T16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X1 = 2, Y1 = 4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inside = False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нарушено только c2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T17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X1 = 3, Y1 = -3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inside = False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нарушено только c3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T18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X1 = -7, Y1 = -6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inside = False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нарушено только c4</w:t>
            </w:r>
          </w:p>
        </w:tc>
      </w:tr>
    </w:tbl>
    <w:p>
      <w:pPr>
        <w:spacing w:after="120"/>
      </w:pPr>
    </w:p>
    <w:p>
      <w:pPr>
        <w:spacing w:after="8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Таблица тестов — Задача 3.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 теста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Исходные данные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Ожидаемый результат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Получено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Примечание</w:t>
            </w:r>
          </w:p>
        </w:tc>
      </w:tr>
      <w:tr>
        <w:tc>
          <w:tcPr>
            <w:tcW w:type="dxa" w:w="113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T19</w:t>
            </w:r>
          </w:p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 = 1000, b = 0.0001</w:t>
            </w:r>
          </w:p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cFloat = 1000000.2500000000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тип float</w:t>
            </w:r>
          </w:p>
        </w:tc>
      </w:tr>
      <w:tr>
        <w:tc>
          <w:tcPr>
            <w:tcW w:type="dxa" w:w="1870"/>
            <w:vMerge/>
          </w:tcPr>
          <w:p/>
        </w:tc>
        <w:tc>
          <w:tcPr>
            <w:tcW w:type="dxa" w:w="1870"/>
            <w:vMerge/>
          </w:tcPr>
          <w:p/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cDouble = 1000000.2000000100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+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тип double</w:t>
            </w:r>
          </w:p>
        </w:tc>
      </w:tr>
    </w:tbl>
    <w:p>
      <w:pPr>
        <w:spacing w:after="120"/>
      </w:pPr>
    </w:p>
    <w:p>
      <w:pPr>
        <w:spacing w:after="8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Чёрный ящик.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Матрицы показывают, какие классы входных и выходных данных покрывает каждый тест (без анализа внутреннего кода).</w:t>
      </w:r>
    </w:p>
    <w:p>
      <w:pPr>
        <w:spacing w:after="4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Задача 1: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классы входных данных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01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02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03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04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05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06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07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08</w:t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n, m — целые положительные числа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n, m — нулевые значения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n, m — числа разных знаков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x &lt; –4 (ошибка вычисления)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x = –4 (граничное значение)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x ≥ –4, x ≠ –4 (обычная ветка)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</w:tr>
      <w:tr>
        <w:tc>
          <w:tcPr>
            <w:tcW w:type="dxa" w:w="442"/>
            <w:gridSpan w:val="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18"/>
              </w:rPr>
              <w:t>классы выходных данных</w:t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r1 (int), r2, r3 (bool)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r4 (double)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сообщение об ошибке вычисления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after="4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Задача 2: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классы входных данных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09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10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11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12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13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14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15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16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17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18</w:t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точка в центре области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точка в вершине (граница)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точка внутри (не вершина)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точка вне области, нарушено сразу неск. условий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точка вне области, нарушено одно условие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</w:tr>
      <w:tr>
        <w:tc>
          <w:tcPr>
            <w:tcW w:type="dxa" w:w="442"/>
            <w:gridSpan w:val="1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18"/>
              </w:rPr>
              <w:t>классы выходных данных</w:t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inside = True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inside = False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</w:tr>
    </w:tbl>
    <w:p>
      <w:pPr>
        <w:spacing w:after="120"/>
      </w:pPr>
    </w:p>
    <w:p>
      <w:pPr>
        <w:spacing w:after="4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Задача 3: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4"/>
        <w:gridCol w:w="4674"/>
      </w:tblGrid>
      <w:tr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классы входных данных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19</w:t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a, b заданы вариантом (единственный класс)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</w:tr>
      <w:tr>
        <w:tc>
          <w:tcPr>
            <w:tcW w:type="dxa" w:w="442"/>
            <w:gridSpan w:val="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18"/>
              </w:rPr>
              <w:t>классы выходных данных</w:t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cFloat, cDouble — числовой результат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</w:tr>
    </w:tbl>
    <w:p>
      <w:pPr>
        <w:spacing w:after="120"/>
      </w:pPr>
    </w:p>
    <w:p>
      <w:pPr>
        <w:spacing w:after="8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Белый ящик.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Матрицы показывают, какие ветки и условия кода выполнялись в каждом тесте.</w:t>
      </w:r>
    </w:p>
    <w:p>
      <w:pPr>
        <w:spacing w:after="4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Задача 1: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оператор / условие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01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02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03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04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05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06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07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08</w:t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if (x + 4 &lt; 0) — истина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if (x + 4 &lt; 0) — ложь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</w:tr>
    </w:tbl>
    <w:p>
      <w:pPr>
        <w:spacing w:after="120"/>
      </w:pPr>
    </w:p>
    <w:p>
      <w:pPr>
        <w:spacing w:after="4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Задача 2 (условия конъюнкции inside = c1 &amp;&amp; c2 &amp;&amp; c3 &amp;&amp; c4):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оператор / условие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09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10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11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12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13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14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15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16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17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18</w:t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c1: -x1/7 + y1/5 ≤ 1 — истина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c1 — ложь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c2: x1/3 + y1/5 ≤ 1 — истина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c2 — ложь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c3: x1/3 - y1/5 ≤ 1 — истина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c3 — ложь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c4: -x1/7 - y1/5 ≤ 1 — истина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c4 — ложь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inside — истина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357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inside — ложь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  <w:tc>
          <w:tcPr>
            <w:tcW w:type="dxa" w:w="44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+</w:t>
            </w:r>
          </w:p>
        </w:tc>
      </w:tr>
    </w:tbl>
    <w:p>
      <w:pPr>
        <w:spacing w:after="120"/>
      </w:pP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Задача 3: ветвлений в коде нет, поэтому матрица не требуется — тест T19 линейно проверяет обе строки вычислений (float и double).</w:t>
      </w:r>
    </w:p>
    <w:p>
      <w:pPr>
        <w:spacing w:before="240" w:after="20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5. Вывод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В ходе выполнения лабораторной работы реализовано консольное приложение на языке C#, решающее три задачи варианта 22: вычисление выражений с пре- и постфиксными операциями инкремента/декремента и функциями из класса Math с проверкой области допустимых значений; проверку принадлежности точки заданной геометрической области с помощью системы линейных неравенств; сравнение точности представления вещественных чисел в типах float и double.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Составленная система из 19 тестов охватывает основные классы входных данных, граничные значения и все достижимые ветви условных операторов программы. По критериям чёрного ящика проверены положительные, нулевые и отрицательные значения, граничные случаи, а также точки внутри, на границе и вне заданной области — в том числе с нарушением ровно одного из четырёх условий по отдельности. По критериям белого ящика покрыты обе ветви условного оператора в задаче 1 и оба возможных результата конъюнкции в задаче 2. Это подтверждает корректность работы программы.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Сравнение результатов задачи 3 показывает, что float (≈7 значащих цифр) недостаточно точен для числа 1000.0001, которое требует 8 значащих цифр, поэтому результат в float заметно отличается от аналитического значения (1000000.20000001), тогда как double (≈15–16 значащих цифр) сохраняет точность практически без потерь.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Возможные направления доработки. </w:t>
      </w:r>
      <w:r>
        <w:rPr>
          <w:rFonts w:ascii="Times New Roman" w:hAnsi="Times New Roman" w:eastAsia="Times New Roman"/>
          <w:b w:val="0"/>
          <w:i w:val="0"/>
          <w:sz w:val="26"/>
        </w:rPr>
        <w:t>Текущая версия программы не проверяет корректность текстового ввода — нечисловое значение приводит к необработанному исключению и аварийному завершению. Это можно исправить, заменив int.Parse/double.Parse на int.TryParse/double.TryParse с повторным запросом ввода при ошибке. Также имеет смысл вынести проверку принадлежности области в отдельный именованный метод (например, IsInsideArea(x1, y1)) — это сделает Task2 короче и упростит модульное тестирование логики отдельно от консольного ввода-вывода.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Таким образом, цель лабораторной работы достигнута: изучены организация ввода-вывода данных в C#, работа с простыми типами и библиотекой Math, а также построение и оценка достаточности системы тестов по критериям чёрного и белого ящика.</w:t>
      </w:r>
    </w:p>
    <w:sectPr>
      <w:headerReference w:type="default" r:id="rId9"/>
      <w:footerReference w:type="default" r:id="rId10"/>
      <w:pgSz w:w="11900" w:h="16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