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7297" w14:textId="77777777" w:rsidR="00D41E4C" w:rsidRDefault="00D41E4C" w:rsidP="00D41E4C">
      <w:pPr>
        <w:jc w:val="center"/>
        <w:rPr>
          <w:b/>
          <w:i/>
          <w:sz w:val="20"/>
          <w:szCs w:val="20"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41E4C" w14:paraId="0876A23E" w14:textId="77777777" w:rsidTr="00D41E4C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CB7C23B" w14:textId="77777777" w:rsidR="00D41E4C" w:rsidRDefault="00D41E4C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03CE25F" wp14:editId="3AC51048">
                  <wp:extent cx="733425" cy="828675"/>
                  <wp:effectExtent l="0" t="0" r="9525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A324D5" w14:textId="77777777" w:rsidR="00D41E4C" w:rsidRDefault="00D41E4C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DC8B93A" w14:textId="77777777" w:rsidR="00D41E4C" w:rsidRDefault="00D41E4C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A3AD287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AB731D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 </w:t>
      </w:r>
    </w:p>
    <w:p w14:paraId="456BF2DB" w14:textId="77777777" w:rsidR="00D41E4C" w:rsidRP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Системы обработки информации и управления</w:t>
      </w:r>
    </w:p>
    <w:p w14:paraId="595094CC" w14:textId="77777777" w:rsidR="00D41E4C" w:rsidRDefault="00D41E4C" w:rsidP="00D41E4C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3693CC4" w14:textId="3EF5916F" w:rsidR="00D41E4C" w:rsidRDefault="008C4EBD" w:rsidP="00D41E4C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D7A30">
        <w:rPr>
          <w:b/>
          <w:sz w:val="28"/>
        </w:rPr>
        <w:t>рубежному контролю</w:t>
      </w:r>
      <w:r>
        <w:rPr>
          <w:b/>
          <w:sz w:val="28"/>
        </w:rPr>
        <w:t xml:space="preserve"> № </w:t>
      </w:r>
      <w:r w:rsidR="006C289F">
        <w:rPr>
          <w:b/>
          <w:sz w:val="28"/>
        </w:rPr>
        <w:t>2</w:t>
      </w:r>
    </w:p>
    <w:p w14:paraId="774CD8D5" w14:textId="36D3C1FF" w:rsidR="00D41E4C" w:rsidRPr="00256D9A" w:rsidRDefault="00D41E4C" w:rsidP="00D41E4C">
      <w:pPr>
        <w:pStyle w:val="1"/>
        <w:shd w:val="clear" w:color="auto" w:fill="FFFFFF"/>
        <w:jc w:val="center"/>
        <w:rPr>
          <w:bCs w:val="0"/>
          <w:kern w:val="0"/>
          <w:sz w:val="28"/>
          <w:szCs w:val="20"/>
        </w:rPr>
      </w:pPr>
      <w:r w:rsidRPr="00D41E4C">
        <w:rPr>
          <w:bCs w:val="0"/>
          <w:kern w:val="0"/>
          <w:sz w:val="28"/>
          <w:szCs w:val="20"/>
        </w:rPr>
        <w:t xml:space="preserve">Дисциплина: </w:t>
      </w:r>
      <w:r w:rsidR="008D7A30">
        <w:rPr>
          <w:bCs w:val="0"/>
          <w:kern w:val="0"/>
          <w:sz w:val="28"/>
          <w:szCs w:val="20"/>
        </w:rPr>
        <w:t>Технологии машинного обучения</w:t>
      </w:r>
    </w:p>
    <w:p w14:paraId="5A2754F8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F39605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CF152E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6C7DF8" w14:textId="1CD07752" w:rsidR="00D41E4C" w:rsidRDefault="00D41E4C" w:rsidP="00D41E4C">
      <w:pPr>
        <w:spacing w:before="2760" w:line="300" w:lineRule="exact"/>
        <w:rPr>
          <w:b/>
        </w:rPr>
      </w:pPr>
      <w:r>
        <w:rPr>
          <w:sz w:val="28"/>
        </w:rPr>
        <w:t xml:space="preserve">                   Студент   гр.   </w:t>
      </w:r>
      <w:r>
        <w:rPr>
          <w:b/>
        </w:rPr>
        <w:t>РТ5-</w:t>
      </w:r>
      <w:r w:rsidR="00256D9A" w:rsidRPr="008D7A30">
        <w:rPr>
          <w:b/>
        </w:rPr>
        <w:t>61</w:t>
      </w:r>
      <w:r>
        <w:rPr>
          <w:b/>
        </w:rPr>
        <w:t xml:space="preserve">Б             __________________     А.Г. </w:t>
      </w:r>
      <w:proofErr w:type="spellStart"/>
      <w:r>
        <w:rPr>
          <w:b/>
        </w:rPr>
        <w:t>Обрезкова</w:t>
      </w:r>
      <w:proofErr w:type="spellEnd"/>
    </w:p>
    <w:p w14:paraId="3C298164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F559B31" w14:textId="77777777" w:rsidR="00D41E4C" w:rsidRDefault="00D41E4C" w:rsidP="00D41E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2F73AE" w14:textId="77777777" w:rsidR="00D41E4C" w:rsidRDefault="00D41E4C" w:rsidP="00D41E4C">
      <w:pPr>
        <w:spacing w:line="300" w:lineRule="exact"/>
        <w:rPr>
          <w:sz w:val="28"/>
          <w:szCs w:val="20"/>
        </w:rPr>
      </w:pPr>
    </w:p>
    <w:p w14:paraId="61759B9F" w14:textId="405DC261" w:rsidR="00D41E4C" w:rsidRDefault="00D41E4C" w:rsidP="00D41E4C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</w:t>
      </w:r>
      <w:r w:rsidR="00C841F5">
        <w:rPr>
          <w:b/>
        </w:rPr>
        <w:t xml:space="preserve"> </w:t>
      </w:r>
      <w:r w:rsidR="008D7A30">
        <w:rPr>
          <w:b/>
        </w:rPr>
        <w:t xml:space="preserve">   Ю.Е. </w:t>
      </w:r>
      <w:proofErr w:type="spellStart"/>
      <w:r w:rsidR="008D7A30">
        <w:rPr>
          <w:b/>
        </w:rPr>
        <w:t>Гапанюк</w:t>
      </w:r>
      <w:proofErr w:type="spellEnd"/>
    </w:p>
    <w:p w14:paraId="77E0128D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A34ABB9" w14:textId="77777777" w:rsidR="00D41E4C" w:rsidRDefault="00D41E4C" w:rsidP="00D41E4C"/>
    <w:p w14:paraId="01ACC5D5" w14:textId="77777777" w:rsidR="00D41E4C" w:rsidRDefault="00D41E4C" w:rsidP="00D41E4C"/>
    <w:p w14:paraId="5C2E25E3" w14:textId="77777777" w:rsidR="00D41E4C" w:rsidRDefault="00D41E4C" w:rsidP="00D41E4C"/>
    <w:p w14:paraId="7170676E" w14:textId="67F6E86D" w:rsidR="00C62161" w:rsidRPr="006C289F" w:rsidRDefault="008C4EBD" w:rsidP="008C4EBD">
      <w:pPr>
        <w:jc w:val="center"/>
      </w:pPr>
      <w:r>
        <w:t>Москва, 20</w:t>
      </w:r>
      <w:r w:rsidR="00256D9A" w:rsidRPr="006C289F">
        <w:t>20</w:t>
      </w:r>
    </w:p>
    <w:p w14:paraId="063F9663" w14:textId="5078FFF2" w:rsidR="008D7A30" w:rsidRPr="006C289F" w:rsidRDefault="008D7A30" w:rsidP="008C4EBD">
      <w:pPr>
        <w:jc w:val="center"/>
      </w:pPr>
    </w:p>
    <w:p w14:paraId="5560CEA3" w14:textId="77777777" w:rsidR="008D7A30" w:rsidRPr="006C289F" w:rsidRDefault="008D7A30" w:rsidP="008D7A30"/>
    <w:p w14:paraId="38C641FF" w14:textId="7E311B57" w:rsidR="006C289F" w:rsidRPr="006C289F" w:rsidRDefault="006C289F" w:rsidP="006C289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</w:rPr>
        <w:lastRenderedPageBreak/>
        <w:t>Вариант №1. Классификация текстов на основе методов наивного Байеса.</w:t>
      </w:r>
    </w:p>
    <w:p w14:paraId="216DC940" w14:textId="3E4325C6" w:rsidR="006C289F" w:rsidRDefault="008D7A30" w:rsidP="008D7A30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Задание</w:t>
      </w:r>
    </w:p>
    <w:p w14:paraId="310D0036" w14:textId="77777777" w:rsidR="006C289F" w:rsidRDefault="006C289F" w:rsidP="008D7A30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0CCC8C77" w14:textId="77777777" w:rsidR="006C289F" w:rsidRDefault="006C289F" w:rsidP="006C289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решить задачу классификации текстов на основе любого выбранного Вами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. Классификация может быть бинарной или </w:t>
      </w:r>
      <w:proofErr w:type="spellStart"/>
      <w:r>
        <w:rPr>
          <w:rFonts w:ascii="Segoe UI" w:hAnsi="Segoe UI" w:cs="Segoe UI"/>
          <w:color w:val="24292E"/>
        </w:rPr>
        <w:t>многоклассовой</w:t>
      </w:r>
      <w:proofErr w:type="spellEnd"/>
      <w:r>
        <w:rPr>
          <w:rFonts w:ascii="Segoe UI" w:hAnsi="Segoe UI" w:cs="Segoe UI"/>
          <w:color w:val="24292E"/>
        </w:rPr>
        <w:t xml:space="preserve">. Целевой признак из выбранного Вами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может иметь любой физический смысл, примером является задача анализа тональности текста.</w:t>
      </w:r>
    </w:p>
    <w:p w14:paraId="1E357651" w14:textId="77777777" w:rsidR="006C289F" w:rsidRDefault="006C289F" w:rsidP="006C289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сформировать признаки на основе </w:t>
      </w:r>
      <w:proofErr w:type="spellStart"/>
      <w:r>
        <w:rPr>
          <w:rFonts w:ascii="Segoe UI" w:hAnsi="Segoe UI" w:cs="Segoe UI"/>
          <w:color w:val="24292E"/>
        </w:rPr>
        <w:t>CountVectorizer</w:t>
      </w:r>
      <w:proofErr w:type="spellEnd"/>
      <w:r>
        <w:rPr>
          <w:rFonts w:ascii="Segoe UI" w:hAnsi="Segoe UI" w:cs="Segoe UI"/>
          <w:color w:val="24292E"/>
        </w:rPr>
        <w:t xml:space="preserve"> или </w:t>
      </w:r>
      <w:proofErr w:type="spellStart"/>
      <w:r>
        <w:rPr>
          <w:rFonts w:ascii="Segoe UI" w:hAnsi="Segoe UI" w:cs="Segoe UI"/>
          <w:color w:val="24292E"/>
        </w:rPr>
        <w:t>TfidfVectorizer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408C70A" w14:textId="77777777" w:rsidR="006C289F" w:rsidRDefault="006C289F" w:rsidP="006C289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 качестве классификаторов необходимо использовать один из классификаторов, не относящихся к наивным Байесовским методам (например, </w:t>
      </w:r>
      <w:proofErr w:type="spellStart"/>
      <w:r>
        <w:rPr>
          <w:rFonts w:ascii="Segoe UI" w:hAnsi="Segoe UI" w:cs="Segoe UI"/>
          <w:color w:val="24292E"/>
        </w:rPr>
        <w:t>LogisticRegression</w:t>
      </w:r>
      <w:proofErr w:type="spellEnd"/>
      <w:r>
        <w:rPr>
          <w:rFonts w:ascii="Segoe UI" w:hAnsi="Segoe UI" w:cs="Segoe UI"/>
          <w:color w:val="24292E"/>
        </w:rPr>
        <w:t xml:space="preserve">), а также </w:t>
      </w:r>
      <w:proofErr w:type="spellStart"/>
      <w:r>
        <w:rPr>
          <w:rFonts w:ascii="Segoe UI" w:hAnsi="Segoe UI" w:cs="Segoe UI"/>
          <w:color w:val="24292E"/>
        </w:rPr>
        <w:t>Multinomial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Naive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Bayes</w:t>
      </w:r>
      <w:proofErr w:type="spellEnd"/>
      <w:r>
        <w:rPr>
          <w:rFonts w:ascii="Segoe UI" w:hAnsi="Segoe UI" w:cs="Segoe UI"/>
          <w:color w:val="24292E"/>
        </w:rPr>
        <w:t xml:space="preserve"> (MNB), </w:t>
      </w:r>
      <w:proofErr w:type="spellStart"/>
      <w:r>
        <w:rPr>
          <w:rFonts w:ascii="Segoe UI" w:hAnsi="Segoe UI" w:cs="Segoe UI"/>
          <w:color w:val="24292E"/>
        </w:rPr>
        <w:t>Complement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Naive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Bayes</w:t>
      </w:r>
      <w:proofErr w:type="spellEnd"/>
      <w:r>
        <w:rPr>
          <w:rFonts w:ascii="Segoe UI" w:hAnsi="Segoe UI" w:cs="Segoe UI"/>
          <w:color w:val="24292E"/>
        </w:rPr>
        <w:t xml:space="preserve"> (CNB), </w:t>
      </w:r>
      <w:proofErr w:type="spellStart"/>
      <w:r>
        <w:rPr>
          <w:rFonts w:ascii="Segoe UI" w:hAnsi="Segoe UI" w:cs="Segoe UI"/>
          <w:color w:val="24292E"/>
        </w:rPr>
        <w:t>Bernoulli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Naive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Bayes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FC8744B" w14:textId="77777777" w:rsidR="006C289F" w:rsidRDefault="006C289F" w:rsidP="006C289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каждого метода необходимо оценить качество классификации с помощью хотя бы одной метрики качества классификации (например, </w:t>
      </w:r>
      <w:proofErr w:type="spellStart"/>
      <w:r>
        <w:rPr>
          <w:rFonts w:ascii="Segoe UI" w:hAnsi="Segoe UI" w:cs="Segoe UI"/>
          <w:color w:val="24292E"/>
        </w:rPr>
        <w:t>Accuracy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2906330A" w14:textId="59D6F50A" w:rsidR="006C289F" w:rsidRPr="006C289F" w:rsidRDefault="006C289F" w:rsidP="006C289F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Сделате</w:t>
      </w:r>
      <w:proofErr w:type="spellEnd"/>
      <w:r>
        <w:rPr>
          <w:rFonts w:ascii="Segoe UI" w:hAnsi="Segoe UI" w:cs="Segoe UI"/>
          <w:color w:val="24292E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14:paraId="3AC3132A" w14:textId="77777777" w:rsidR="008D7A30" w:rsidRDefault="008D7A30" w:rsidP="008D7A30">
      <w:pPr>
        <w:pStyle w:val="a6"/>
      </w:pPr>
    </w:p>
    <w:p w14:paraId="0F416129" w14:textId="77777777" w:rsidR="006C289F" w:rsidRDefault="006C289F">
      <w:pPr>
        <w:spacing w:after="160" w:line="259" w:lineRule="auto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br w:type="page"/>
      </w:r>
    </w:p>
    <w:p w14:paraId="5D69B149" w14:textId="4CEF3141" w:rsidR="008D7A30" w:rsidRDefault="008D7A30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8D7A3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>Выполнение</w:t>
      </w:r>
    </w:p>
    <w:p w14:paraId="55E8F49C" w14:textId="30138B1E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drawing>
          <wp:inline distT="0" distB="0" distL="0" distR="0" wp14:anchorId="6324B1C5" wp14:editId="015B8BEC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C215" w14:textId="2515F762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drawing>
          <wp:inline distT="0" distB="0" distL="0" distR="0" wp14:anchorId="24827FB8" wp14:editId="58B7FA9B">
            <wp:extent cx="5940425" cy="2876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33BB" w14:textId="2FC6910A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7A00EEFD" wp14:editId="6C666892">
            <wp:extent cx="5940425" cy="5857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AF7" w14:textId="1B076650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drawing>
          <wp:inline distT="0" distB="0" distL="0" distR="0" wp14:anchorId="4458FBD4" wp14:editId="10B56C46">
            <wp:extent cx="5940425" cy="1711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DD56" w14:textId="65BEDFB5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1EFCEF03" wp14:editId="0F2DA926">
            <wp:extent cx="5940425" cy="5717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8D7" w14:textId="42E45720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0AF10C7B" wp14:editId="5C787611">
            <wp:extent cx="4800600" cy="1704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89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drawing>
          <wp:inline distT="0" distB="0" distL="0" distR="0" wp14:anchorId="64C016BA" wp14:editId="03C5B50B">
            <wp:extent cx="5940425" cy="3701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1BCA" w14:textId="77777777" w:rsidR="006C289F" w:rsidRDefault="006C289F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0647C471" w14:textId="4FDB97AB" w:rsidR="008D7A30" w:rsidRPr="006C289F" w:rsidRDefault="008D7A30" w:rsidP="008D7A30">
      <w:pPr>
        <w:spacing w:before="120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sectPr w:rsidR="008D7A30" w:rsidRPr="006C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65D8C"/>
    <w:multiLevelType w:val="hybridMultilevel"/>
    <w:tmpl w:val="D0F034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59"/>
    <w:rsid w:val="001C3EBD"/>
    <w:rsid w:val="00256D9A"/>
    <w:rsid w:val="003A402A"/>
    <w:rsid w:val="006C289F"/>
    <w:rsid w:val="007B3063"/>
    <w:rsid w:val="00883F37"/>
    <w:rsid w:val="008C4EBD"/>
    <w:rsid w:val="008D7A30"/>
    <w:rsid w:val="009E5DA6"/>
    <w:rsid w:val="00AB5ECB"/>
    <w:rsid w:val="00C1521F"/>
    <w:rsid w:val="00C4153A"/>
    <w:rsid w:val="00C62161"/>
    <w:rsid w:val="00C841F5"/>
    <w:rsid w:val="00D41E4C"/>
    <w:rsid w:val="00D65897"/>
    <w:rsid w:val="00D801CF"/>
    <w:rsid w:val="00DB6A36"/>
    <w:rsid w:val="00DF1C11"/>
    <w:rsid w:val="00E53F88"/>
    <w:rsid w:val="00F37100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FAB9"/>
  <w15:docId w15:val="{BEEF7C85-F857-4B10-995A-6B293BEC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21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8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6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A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C621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2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8D7A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C28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C289F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6C2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37638-8643-4EC5-A196-A051AD70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Anastasia Obrezkova</cp:lastModifiedBy>
  <cp:revision>9</cp:revision>
  <dcterms:created xsi:type="dcterms:W3CDTF">2019-02-15T06:43:00Z</dcterms:created>
  <dcterms:modified xsi:type="dcterms:W3CDTF">2020-05-22T09:30:00Z</dcterms:modified>
</cp:coreProperties>
</file>