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Jobro：AI驱动的校招岗位匹配与职业助手平台商业计划书</w:t>
      </w:r>
    </w:p>
    <w:p>
      <w:pPr>
        <w:jc w:val="left"/>
      </w:pPr>
      <w:r>
        <w:rPr/>
        <w:t>目录</w:t>
      </w:r>
    </w:p>
    <w:p>
      <w:pPr>
        <w:jc w:val="left"/>
      </w:pPr>
    </w:p>
    <w:p>
      <w:pPr>
        <w:pStyle w:val="4"/>
        <w:jc w:val="left"/>
      </w:pPr>
      <w:r>
        <w:rPr/>
        <w:t>1. 执行摘要</w:t>
      </w:r>
    </w:p>
    <w:p>
      <w:pPr>
        <w:pStyle w:val="4"/>
        <w:jc w:val="left"/>
      </w:pPr>
      <w:r>
        <w:rPr/>
        <w:t>2. 市场分析</w:t>
      </w:r>
    </w:p>
    <w:p>
      <w:pPr>
        <w:pStyle w:val="4"/>
        <w:jc w:val="left"/>
      </w:pPr>
      <w:r>
        <w:rPr/>
        <w:t>3. 产品与服务</w:t>
      </w:r>
    </w:p>
    <w:p>
      <w:pPr>
        <w:pStyle w:val="4"/>
        <w:jc w:val="left"/>
      </w:pPr>
      <w:r>
        <w:rPr/>
        <w:t>4. 商业模式</w:t>
      </w:r>
    </w:p>
    <w:p>
      <w:pPr>
        <w:pStyle w:val="4"/>
        <w:jc w:val="left"/>
      </w:pPr>
      <w:r>
        <w:rPr/>
        <w:t>5. 财务测算</w:t>
      </w:r>
    </w:p>
    <w:p>
      <w:pPr>
        <w:pStyle w:val="4"/>
        <w:jc w:val="left"/>
      </w:pPr>
      <w:r>
        <w:rPr/>
        <w:t>6. 融资计划</w:t>
      </w:r>
    </w:p>
    <w:p>
      <w:pPr>
        <w:pStyle w:val="4"/>
        <w:jc w:val="left"/>
      </w:pPr>
      <w:r>
        <w:rPr/>
        <w:t>7. 里程碑规划</w:t>
      </w:r>
    </w:p>
    <w:p>
      <w:pPr>
        <w:pStyle w:val="4"/>
        <w:jc w:val="left"/>
      </w:pPr>
      <w:r>
        <w:rPr/>
        <w:t>8. 团队介绍</w:t>
      </w:r>
    </w:p>
    <w:p>
      <w:pPr>
        <w:pStyle w:val="4"/>
        <w:jc w:val="left"/>
      </w:pPr>
      <w:r>
        <w:rPr/>
        <w:t>9. 风险分析与应对</w:t>
      </w:r>
    </w:p>
    <w:p>
      <w:pPr>
        <w:pStyle w:val="4"/>
        <w:jc w:val="left"/>
      </w:pPr>
      <w:r>
        <w:rPr/>
        <w:t>10. 附录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3"/>
        <w:jc w:val="left"/>
      </w:pPr>
      <w:r>
        <w:rPr/>
        <w:t>商业计划书</w:t>
      </w:r>
    </w:p>
    <w:p>
      <w:pPr>
        <w:jc w:val="left"/>
      </w:pPr>
      <w:r>
        <w:rPr/>
        <w:t>Jobro — AI驱动岗位匹配与职业助手平台</w:t>
      </w:r>
    </w:p>
    <w:p>
      <w:pPr>
        <w:jc w:val="left"/>
      </w:pPr>
      <w:r>
        <w:rPr/>
        <w:t>提交日期：2026年5月27日</w:t>
      </w:r>
    </w:p>
    <w:p>
      <w:pPr>
        <w:jc w:val="left"/>
      </w:pPr>
      <w:r>
        <w:rPr/>
        <w:t>团队：孙天一、金俊翔、李墨轩、王锡葵、杨光</w:t>
      </w:r>
    </w:p>
    <w:p>
      <w:pPr>
        <w:jc w:val="left"/>
      </w:pPr>
      <w:r>
        <w:rPr/>
        <w:t>课程：创新创业2026春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/>
        <w:t>目录</w:t>
      </w:r>
    </w:p>
    <w:p>
      <w:pPr>
        <w:numPr>
          <w:ilvl w:val="0"/>
          <w:numId w:val="3"/>
        </w:numPr>
        <w:jc w:val="left"/>
      </w:pPr>
      <w:r>
        <w:rPr/>
        <w:t>执行摘要</w:t>
      </w:r>
    </w:p>
    <w:p>
      <w:pPr>
        <w:numPr>
          <w:ilvl w:val="0"/>
          <w:numId w:val="3"/>
        </w:numPr>
        <w:jc w:val="left"/>
      </w:pPr>
      <w:r>
        <w:rPr/>
        <w:t>市场分析</w:t>
      </w:r>
    </w:p>
    <w:p>
      <w:pPr>
        <w:numPr>
          <w:ilvl w:val="0"/>
          <w:numId w:val="3"/>
        </w:numPr>
        <w:jc w:val="left"/>
      </w:pPr>
      <w:r>
        <w:rPr/>
        <w:t>产品与服务</w:t>
      </w:r>
    </w:p>
    <w:p>
      <w:pPr>
        <w:numPr>
          <w:ilvl w:val="0"/>
          <w:numId w:val="3"/>
        </w:numPr>
        <w:jc w:val="left"/>
      </w:pPr>
      <w:r>
        <w:rPr/>
        <w:t>商业模式</w:t>
      </w:r>
    </w:p>
    <w:p>
      <w:pPr>
        <w:numPr>
          <w:ilvl w:val="0"/>
          <w:numId w:val="3"/>
        </w:numPr>
        <w:jc w:val="left"/>
      </w:pPr>
      <w:r>
        <w:rPr/>
        <w:t>财务测算</w:t>
      </w:r>
    </w:p>
    <w:p>
      <w:pPr>
        <w:numPr>
          <w:ilvl w:val="0"/>
          <w:numId w:val="3"/>
        </w:numPr>
        <w:jc w:val="left"/>
      </w:pPr>
      <w:r>
        <w:rPr/>
        <w:t>融资计划</w:t>
      </w:r>
    </w:p>
    <w:p>
      <w:pPr>
        <w:numPr>
          <w:ilvl w:val="0"/>
          <w:numId w:val="3"/>
        </w:numPr>
        <w:jc w:val="left"/>
      </w:pPr>
      <w:r>
        <w:rPr/>
        <w:t>里程碑规划</w:t>
      </w:r>
    </w:p>
    <w:p>
      <w:pPr>
        <w:numPr>
          <w:ilvl w:val="0"/>
          <w:numId w:val="3"/>
        </w:numPr>
        <w:jc w:val="left"/>
      </w:pPr>
      <w:r>
        <w:rPr/>
        <w:t>团队介绍</w:t>
      </w:r>
    </w:p>
    <w:p>
      <w:pPr>
        <w:numPr>
          <w:ilvl w:val="0"/>
          <w:numId w:val="3"/>
        </w:numPr>
        <w:jc w:val="left"/>
      </w:pPr>
      <w:r>
        <w:rPr/>
        <w:t>风险分析与应对</w:t>
      </w:r>
    </w:p>
    <w:p>
      <w:pPr>
        <w:numPr>
          <w:ilvl w:val="0"/>
          <w:numId w:val="3"/>
        </w:numPr>
        <w:jc w:val="left"/>
      </w:pPr>
      <w:r>
        <w:rPr/>
        <w:t>附录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执行摘要</w:t>
      </w:r>
    </w:p>
    <w:p>
      <w:pPr>
        <w:jc w:val="left"/>
      </w:pPr>
      <w:r>
        <w:rPr/>
        <w:t>Jobro 是一个面向中国大陆应届毕业生及实习生的AI驱动岗位匹配与职业助手平台。针对校招信息碎片化、窗口期短、筛选低效的痛点，Jobro 提供</w:t>
      </w:r>
      <w:r>
        <w:rPr>
          <w:b/>
          <w:bCs/>
        </w:rPr>
        <w:t>六大核心功能</w:t>
      </w:r>
      <w:r>
        <w:rPr/>
        <w:t>：智能岗位匹配、Chat优化推荐、AI简历修改、批量投递、邮件推送以及企业端服务（规划中）。平台基于GPT-4o等大模型技术，实现简历解析、偏好建模、混合匹配与可解释推荐，帮助用户在24小时内获得首批精准可投岗位。</w:t>
      </w:r>
    </w:p>
    <w:p>
      <w:pPr>
        <w:jc w:val="left"/>
      </w:pPr>
      <w:r>
        <w:rPr/>
        <w:t>目前项目已完成MVP主链路开发，处于</w:t>
      </w:r>
      <w:r>
        <w:rPr>
          <w:b/>
          <w:bCs/>
        </w:rPr>
        <w:t>TRL 3-4阶段</w:t>
      </w:r>
      <w:r>
        <w:rPr/>
        <w:t>。种子轮拟融资500万元人民币，出让12%股权，投后估值约</w:t>
      </w:r>
      <w:r>
        <w:rPr>
          <w:b/>
          <w:bCs/>
        </w:rPr>
        <w:t>4167万元</w:t>
      </w:r>
      <w:r>
        <w:rPr/>
        <w:t>。资金将用于技术研发、市场运营及团队建设。预计第12个月累计用户达5万，第18个月实现单月收支平衡。</w:t>
      </w:r>
    </w:p>
    <w:p>
      <w:pPr>
        <w:jc w:val="left"/>
      </w:pPr>
      <w:r>
        <w:rPr/>
        <w:t>核心运营指标：激活率&gt;70%，Match Acceptance&gt;15%，24小时内首批推荐。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市场分析</w:t>
      </w:r>
    </w:p>
    <w:p>
      <w:pPr>
        <w:pStyle w:val="5"/>
        <w:jc w:val="left"/>
      </w:pPr>
      <w:r>
        <w:rPr/>
        <w:t>2.1 市场规模与痛点</w:t>
      </w:r>
    </w:p>
    <w:p>
      <w:pPr>
        <w:jc w:val="left"/>
      </w:pPr>
      <w:r>
        <w:rPr/>
        <w:t>据教育部数据，2026年全国普通高校毕业生规模预计超过</w:t>
      </w:r>
      <w:r>
        <w:rPr>
          <w:b/>
          <w:bCs/>
        </w:rPr>
        <w:t>1100万人</w:t>
      </w:r>
      <w:r>
        <w:rPr/>
        <w:t>。在求职过程中，学生普遍面临以下问题：</w:t>
      </w:r>
    </w:p>
    <w:p>
      <w:pPr>
        <w:jc w:val="left"/>
      </w:pPr>
      <w:r>
        <w:rPr/>
        <w:t>· 信息过载：岗位分散在牛客网、应届生求职网、企业官网、公众号等数十个渠道，学生日均花费</w:t>
      </w:r>
      <w:r>
        <w:rPr>
          <w:b/>
          <w:bCs/>
        </w:rPr>
        <w:t>1.5小时以上</w:t>
      </w:r>
      <w:r>
        <w:rPr/>
        <w:t>浏览信息，但其中约</w:t>
      </w:r>
      <w:r>
        <w:rPr>
          <w:b/>
          <w:bCs/>
        </w:rPr>
        <w:t>80%</w:t>
      </w:r>
      <w:r>
        <w:rPr/>
        <w:t>的岗位信息与其自身条件不匹配或已过时。</w:t>
      </w:r>
    </w:p>
    <w:p>
      <w:pPr>
        <w:jc w:val="left"/>
      </w:pPr>
      <w:r>
        <w:rPr/>
        <w:t>· 窗口期短：校招关键投递窗口往往只有</w:t>
      </w:r>
      <w:r>
        <w:rPr>
          <w:b/>
          <w:bCs/>
        </w:rPr>
        <w:t>1-2周</w:t>
      </w:r>
      <w:r>
        <w:rPr/>
        <w:t>，一旦错过，大量优质岗位即关闭申请通道。</w:t>
      </w:r>
    </w:p>
    <w:p>
      <w:pPr>
        <w:jc w:val="left"/>
      </w:pPr>
      <w:r>
        <w:rPr/>
        <w:t>· 筛选工具缺失：现有招聘平台大多提供关键词搜索或简单筛选，无法根据简历内容进行</w:t>
      </w:r>
      <w:r>
        <w:rPr>
          <w:b/>
          <w:bCs/>
        </w:rPr>
        <w:t>深度语义匹配</w:t>
      </w:r>
      <w:r>
        <w:rPr/>
        <w:t>，更无法提供可解释的推荐理由。</w:t>
      </w:r>
    </w:p>
    <w:p>
      <w:pPr>
        <w:pStyle w:val="5"/>
        <w:jc w:val="left"/>
      </w:pPr>
      <w:r>
        <w:rPr/>
        <w:t>2.2 目标用户画像</w:t>
      </w:r>
    </w:p>
    <w:p>
      <w:pPr>
        <w:jc w:val="left"/>
      </w:pPr>
      <w:r>
        <w:rPr/>
        <w:t>· 国内高校应届本科、硕士毕业生</w:t>
      </w:r>
    </w:p>
    <w:p>
      <w:pPr>
        <w:jc w:val="left"/>
      </w:pPr>
      <w:r>
        <w:rPr/>
        <w:t>· 寻求暑期实习或日常实习的大三、研二学生</w:t>
      </w:r>
    </w:p>
    <w:p>
      <w:pPr>
        <w:jc w:val="left"/>
      </w:pPr>
      <w:r>
        <w:rPr/>
        <w:t>· 主动求职，但缺乏高效工具，对薪资、地点、行业有明确偏好</w:t>
      </w:r>
    </w:p>
    <w:p>
      <w:pPr>
        <w:jc w:val="left"/>
      </w:pPr>
      <w:r>
        <w:rPr/>
        <w:t>· 愿意为节省时间、提高命中率的服务支付小额费用</w:t>
      </w:r>
    </w:p>
    <w:p>
      <w:pPr>
        <w:pStyle w:val="5"/>
        <w:jc w:val="left"/>
      </w:pPr>
      <w:r>
        <w:rPr/>
        <w:t>2.3 市场机会</w:t>
      </w:r>
    </w:p>
    <w:p>
      <w:pPr>
        <w:jc w:val="left"/>
      </w:pPr>
      <w:r>
        <w:rPr/>
        <w:t>· 初期获取1%的市场份额即可获得约</w:t>
      </w:r>
      <w:r>
        <w:rPr>
          <w:b/>
          <w:bCs/>
        </w:rPr>
        <w:t>8.8万精准用户</w:t>
      </w:r>
      <w:r>
        <w:rPr/>
        <w:t>。</w:t>
      </w:r>
    </w:p>
    <w:p>
      <w:pPr>
        <w:jc w:val="left"/>
      </w:pPr>
      <w:r>
        <w:rPr/>
        <w:t>· 后续可横向扩展至留学生求职、社招转行、职业教育培训等场景。</w:t>
      </w:r>
    </w:p>
    <w:p>
      <w:pPr>
        <w:jc w:val="left"/>
      </w:pPr>
      <w:r>
        <w:rPr/>
        <w:t>· AI匹配技术持续成熟，</w:t>
      </w:r>
      <w:r>
        <w:rPr>
          <w:b/>
          <w:bCs/>
        </w:rPr>
        <w:t>API调用成本</w:t>
      </w:r>
      <w:r>
        <w:rPr/>
        <w:t>呈下降趋势（如DeepSeek、GPT-4o mini等），为商业化提供了利润空间。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产品与服务</w:t>
      </w:r>
    </w:p>
    <w:p>
      <w:pPr>
        <w:pStyle w:val="5"/>
        <w:jc w:val="left"/>
      </w:pPr>
      <w:r>
        <w:rPr/>
        <w:t>3.1 六大核心功能</w:t>
      </w:r>
    </w:p>
    <w:p>
      <w:pPr>
        <w:jc w:val="left"/>
      </w:pPr>
      <w:r>
        <w:rPr/>
        <w:t>功能 详细描述 技术实现</w:t>
      </w:r>
    </w:p>
    <w:p>
      <w:pPr>
        <w:jc w:val="left"/>
      </w:pPr>
      <w:r>
        <w:rPr/>
        <w:t xml:space="preserve">智能岗位匹配 用户上传简历后，系统提取教育背景、技能、项目经验，结合用户设置的求职偏好（城市、行业、岗位类型、薪资），实时推荐匹配度高的岗位 </w:t>
      </w:r>
      <w:r>
        <w:rPr>
          <w:b/>
          <w:bCs/>
        </w:rPr>
        <w:t>GPT-4o解析简历</w:t>
      </w:r>
      <w:r>
        <w:rPr/>
        <w:t xml:space="preserve"> + 规则权重 + 语义相似度</w:t>
      </w:r>
    </w:p>
    <w:p>
      <w:pPr>
        <w:jc w:val="left"/>
      </w:pPr>
      <w:r>
        <w:rPr/>
        <w:t xml:space="preserve">Chat优化推荐 用户可通过对话形式与AI助手交互，例如“我想找北京的后端开发实习”，系统动态调整偏好并重新排序推荐结果 </w:t>
      </w:r>
      <w:r>
        <w:rPr>
          <w:b/>
          <w:bCs/>
        </w:rPr>
        <w:t>GPT-4o对话</w:t>
      </w:r>
      <w:r>
        <w:rPr/>
        <w:t xml:space="preserve"> + 偏好向量更新</w:t>
      </w:r>
    </w:p>
    <w:p>
      <w:pPr>
        <w:jc w:val="left"/>
      </w:pPr>
      <w:r>
        <w:rPr/>
        <w:t xml:space="preserve">AI修改简历 针对特定目标岗位，AI生成简历优化建议（关键词强化、项目描述改进等），用户可按次付费获得优化版本 </w:t>
      </w:r>
      <w:r>
        <w:rPr>
          <w:b/>
          <w:bCs/>
        </w:rPr>
        <w:t>GPT-4o生成建议</w:t>
      </w:r>
      <w:r>
        <w:rPr/>
        <w:t xml:space="preserve"> + 模板引擎</w:t>
      </w:r>
    </w:p>
    <w:p>
      <w:pPr>
        <w:jc w:val="left"/>
      </w:pPr>
      <w:r>
        <w:rPr/>
        <w:t>批量投递 用户在推荐列表中选择多个岗位，一键批量投递简历，系统自动记录投递状态 后端队列 + 邮件/API投递</w:t>
      </w:r>
    </w:p>
    <w:p>
      <w:pPr>
        <w:jc w:val="left"/>
      </w:pPr>
      <w:r>
        <w:rPr/>
        <w:t>主动邮件推送 当系统发现与用户匹配的新岗位时，自动发送邮件提醒，包含岗位链接和匹配理由 定时任务 + 邮件服务</w:t>
      </w:r>
    </w:p>
    <w:p>
      <w:pPr>
        <w:jc w:val="left"/>
      </w:pPr>
      <w:r>
        <w:rPr/>
        <w:t>企业端（规划中） 为企业HR提供候选人列表，支持按匹配度排序、下载简历或发起沟通；按成功入职收取佣金或按月订阅 规划中，路演阶段按行业通用模式设计</w:t>
      </w:r>
    </w:p>
    <w:p>
      <w:pPr>
        <w:pStyle w:val="5"/>
        <w:jc w:val="left"/>
      </w:pPr>
      <w:r>
        <w:rPr/>
        <w:t>3.2 技术架构</w:t>
      </w:r>
    </w:p>
    <w:p>
      <w:pPr>
        <w:jc w:val="left"/>
      </w:pPr>
      <w:r>
        <w:rPr/>
        <w:t>· 前端：React 19 + Vite + TailwindCSS，提供响应式Web界面。</w:t>
      </w:r>
    </w:p>
    <w:p>
      <w:pPr>
        <w:jc w:val="left"/>
      </w:pPr>
      <w:r>
        <w:rPr/>
        <w:t>· 后端：Express.js + SQLite（本地开发），可迁移至PostgreSQL。</w:t>
      </w:r>
    </w:p>
    <w:p>
      <w:pPr>
        <w:jc w:val="left"/>
      </w:pPr>
      <w:r>
        <w:rPr/>
        <w:t>· AI引擎：OpenAI GPT-4o 用于核心解析与匹配，Google Gemini 作为辅助降级方案。</w:t>
      </w:r>
    </w:p>
    <w:p>
      <w:pPr>
        <w:jc w:val="left"/>
      </w:pPr>
      <w:r>
        <w:rPr/>
        <w:t>· 管理面板：提供 /api/admin 接口，支持用户管理、职位管理、匹配分析、系统配置。</w:t>
      </w:r>
    </w:p>
    <w:p>
      <w:pPr>
        <w:jc w:val="left"/>
      </w:pPr>
      <w:r>
        <w:rPr/>
        <w:t>· 部署：当前为本地部署，后续可容器化并部署至云服务器。</w:t>
      </w:r>
    </w:p>
    <w:p>
      <w:pPr>
        <w:pStyle w:val="5"/>
        <w:jc w:val="left"/>
      </w:pPr>
      <w:r>
        <w:rPr/>
        <w:t>3.3 当前进展与核心指标</w:t>
      </w:r>
    </w:p>
    <w:p>
      <w:pPr>
        <w:jc w:val="left"/>
      </w:pPr>
      <w:r>
        <w:rPr/>
        <w:t>截至2026年5月，已完成：</w:t>
      </w:r>
    </w:p>
    <w:p>
      <w:pPr>
        <w:jc w:val="left"/>
      </w:pPr>
      <w:r>
        <w:rPr/>
        <w:t>· 用户注册、简历上传、偏好设置</w:t>
      </w:r>
    </w:p>
    <w:p>
      <w:pPr>
        <w:jc w:val="left"/>
      </w:pPr>
      <w:r>
        <w:rPr/>
        <w:t>· 基于GPT-4o的匹配推荐（可展示匹配理由）</w:t>
      </w:r>
    </w:p>
    <w:p>
      <w:pPr>
        <w:jc w:val="left"/>
      </w:pPr>
      <w:r>
        <w:rPr/>
        <w:t>· AI聊天助手（支持对话式调整偏好）</w:t>
      </w:r>
    </w:p>
    <w:p>
      <w:pPr>
        <w:jc w:val="left"/>
      </w:pPr>
      <w:r>
        <w:rPr/>
        <w:t>· 简历优化功能（生成修改建议）</w:t>
      </w:r>
    </w:p>
    <w:p>
      <w:pPr>
        <w:jc w:val="left"/>
      </w:pPr>
      <w:r>
        <w:rPr/>
        <w:t>· 批量投递模拟</w:t>
      </w:r>
    </w:p>
    <w:p>
      <w:pPr>
        <w:jc w:val="left"/>
      </w:pPr>
      <w:r>
        <w:rPr/>
        <w:t>· 邮件推送模拟</w:t>
      </w:r>
    </w:p>
    <w:p>
      <w:pPr>
        <w:jc w:val="left"/>
      </w:pPr>
      <w:r>
        <w:rPr/>
        <w:t>激活率 完成简历+偏好设置并至少查看一次推荐的用户比例 70%</w:t>
      </w:r>
    </w:p>
    <w:p>
      <w:pPr>
        <w:jc w:val="left"/>
      </w:pPr>
      <w:r>
        <w:rPr/>
        <w:t>Match Acceptance 推荐岗位中被点击、收藏、投递或标记感兴趣的比例 15%</w:t>
      </w:r>
    </w:p>
    <w:p>
      <w:pPr>
        <w:jc w:val="left"/>
      </w:pPr>
      <w:r>
        <w:rPr/>
        <w:t>24h首批推荐 用户完成注册到获得首批推荐岗位的时间 &lt;24小时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商业模式</w:t>
      </w:r>
    </w:p>
    <w:p>
      <w:pPr>
        <w:pStyle w:val="5"/>
        <w:jc w:val="left"/>
      </w:pPr>
      <w:r>
        <w:rPr/>
        <w:t>4.1 收入来源</w:t>
      </w:r>
    </w:p>
    <w:p>
      <w:pPr>
        <w:jc w:val="left"/>
      </w:pPr>
      <w:r>
        <w:rPr/>
        <w:t>Jobro 采用 “免费基础服务 + 增值服务按次/按周期付费 + 企业端服务费” 的混合收入模式。所有定价均经过学生用户调研和成本测算，具体如下：</w:t>
      </w:r>
    </w:p>
    <w:p>
      <w:pPr>
        <w:jc w:val="left"/>
      </w:pPr>
      <w:r>
        <w:rPr/>
        <w:t>4.1.1 学生端付费项目</w:t>
      </w:r>
    </w:p>
    <w:p>
      <w:pPr>
        <w:jc w:val="left"/>
      </w:pPr>
      <w:r>
        <w:rPr/>
        <w:t>付费项目 定价 说明</w:t>
      </w:r>
    </w:p>
    <w:p>
      <w:pPr>
        <w:jc w:val="left"/>
      </w:pPr>
      <w:r>
        <w:rPr/>
        <w:t>对话轮数（超出部分） 0.5元/10轮；5元/120轮包 每月赠送20轮免费对话，用于与AI助手沟通、调整偏好</w:t>
      </w:r>
    </w:p>
    <w:p>
      <w:pPr>
        <w:jc w:val="left"/>
      </w:pPr>
      <w:r>
        <w:rPr/>
        <w:t>定向简历优化 9.9元/次 针对特定公司岗位优化简历（如“针对腾讯产品岗优化”）</w:t>
      </w:r>
    </w:p>
    <w:p>
      <w:pPr>
        <w:jc w:val="left"/>
      </w:pPr>
      <w:r>
        <w:rPr/>
        <w:t>深度简历优化+模拟面试 29.9元/次 包含简历优化和一次AI模拟面试问答</w:t>
      </w:r>
    </w:p>
    <w:p>
      <w:pPr>
        <w:jc w:val="left"/>
      </w:pPr>
      <w:r>
        <w:rPr/>
        <w:t>首次体验价（简历优化） 4.9元/次 新用户首单优惠，培养付费习惯</w:t>
      </w:r>
    </w:p>
    <w:p>
      <w:pPr>
        <w:jc w:val="left"/>
      </w:pPr>
      <w:r>
        <w:rPr/>
        <w:t>批量投递（按份数分档） 30份以内：9.9元 100份以内：19.9元 300份以内：39.9元 一键向所选岗位批量投递，系统自动生成投递记录</w:t>
      </w:r>
    </w:p>
    <w:p>
      <w:pPr>
        <w:jc w:val="left"/>
      </w:pPr>
      <w:r>
        <w:rPr/>
        <w:t>春招/秋招通行证 49.9元/季 覆盖整个招聘季（约3个月），无限对话+无限投递+优先匹配推送</w:t>
      </w:r>
    </w:p>
    <w:p>
      <w:pPr>
        <w:jc w:val="left"/>
      </w:pPr>
      <w:r>
        <w:rPr/>
        <w:t>4.1.2 企业端付费项目（规划中）</w:t>
      </w:r>
    </w:p>
    <w:p>
      <w:pPr>
        <w:jc w:val="left"/>
      </w:pPr>
      <w:r>
        <w:rPr/>
        <w:t>付费模式 收费标准 说明</w:t>
      </w:r>
    </w:p>
    <w:p>
      <w:pPr>
        <w:jc w:val="left"/>
      </w:pPr>
      <w:r>
        <w:rPr/>
        <w:t>成功入职佣金 首月薪资的15% 参考猎头行业标准（20%-30%）下调，降低企业初期负担</w:t>
      </w:r>
    </w:p>
    <w:p>
      <w:pPr>
        <w:jc w:val="left"/>
      </w:pPr>
      <w:r>
        <w:rPr/>
        <w:t>按月订阅 500元/月/企业 每日推送10份精准候选人，不限查看次数</w:t>
      </w:r>
    </w:p>
    <w:p>
      <w:pPr>
        <w:pStyle w:val="5"/>
        <w:jc w:val="left"/>
      </w:pPr>
      <w:r>
        <w:rPr/>
        <w:t>4.2 成本结构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/>
        <w:trPr>
          <w:trHeight w:val="210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成本项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初期（1000用户）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中期（1万用户）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成熟期（5万用户）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说明</w:t>
            </w:r>
          </w:p>
        </w:tc>
      </w:tr>
      <w:tr>
        <w:tblPrEx/>
        <w:trPr>
          <w:trHeight w:val="210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服务器（云主机+数据库）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200元/月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2,000元/月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8,000元/月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按每万用户1500-2000元估算</w:t>
            </w:r>
          </w:p>
        </w:tc>
      </w:tr>
      <w:tr>
        <w:tblPrEx/>
        <w:trPr>
          <w:trHeight w:val="210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GPT-4o API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500元/月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5,000元/月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25,000元/月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优化后单用户月成本0.5元（初期未优化时约1.75元）</w:t>
            </w:r>
          </w:p>
        </w:tc>
      </w:tr>
      <w:tr>
        <w:tblPrEx/>
        <w:trPr>
          <w:trHeight w:val="210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市场运营费用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20万元/月（前6个月）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20万元/月 → 5万元/月（后6个月）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5万元/月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包括广告投放、校园活动、内容运营</w:t>
            </w:r>
          </w:p>
        </w:tc>
      </w:tr>
      <w:tr>
        <w:tblPrEx/>
        <w:trPr>
          <w:trHeight w:val="210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团队补贴（5人）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12万元/月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12万元/月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12万元/月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人均2.4万元/月（含社保），种子轮预留16%用于补贴</w:t>
            </w:r>
          </w:p>
        </w:tc>
      </w:tr>
      <w:tr>
        <w:tblPrEx/>
        <w:trPr>
          <w:trHeight w:val="210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其他（办公、软件等）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0.5万元/月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0.5万元/月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0.5万元/月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</w:p>
        </w:tc>
      </w:tr>
    </w:tbl>
    <w:p>
      <w:pPr>
        <w:pStyle w:val="5"/>
        <w:jc w:val="left"/>
      </w:pPr>
      <w:r>
        <w:rPr/>
        <w:t>4.3 盈亏分析</w:t>
      </w:r>
    </w:p>
    <w:p>
      <w:pPr>
        <w:jc w:val="left"/>
      </w:pPr>
      <w:r>
        <w:rPr/>
        <w:t>4.3.1 收入测算依据</w:t>
      </w:r>
    </w:p>
    <w:p>
      <w:pPr>
        <w:jc w:val="left"/>
      </w:pPr>
      <w:r>
        <w:rPr/>
        <w:t>· 学生端ARPU（每用户平均月收入）= 付费率 × 付费用户月均消费</w:t>
      </w:r>
    </w:p>
    <w:p>
      <w:pPr>
        <w:jc w:val="left"/>
      </w:pPr>
      <w:r>
        <w:rPr/>
        <w:t>假设付费率</w:t>
      </w:r>
      <w:r>
        <w:rPr>
          <w:b/>
          <w:bCs/>
        </w:rPr>
        <w:t>5%</w:t>
      </w:r>
      <w:r>
        <w:rPr/>
        <w:t>，付费用户月均消费</w:t>
      </w:r>
      <w:r>
        <w:rPr>
          <w:b/>
          <w:bCs/>
        </w:rPr>
        <w:t>20元</w:t>
      </w:r>
      <w:r>
        <w:rPr/>
        <w:t xml:space="preserve"> → ARPU = 1元/用户/月。</w:t>
      </w:r>
    </w:p>
    <w:p>
      <w:pPr>
        <w:jc w:val="left"/>
      </w:pPr>
      <w:r>
        <w:rPr/>
        <w:t>· 企业端收入 = 合作企业数 × 500元/月。</w:t>
      </w:r>
    </w:p>
    <w:p>
      <w:pPr>
        <w:jc w:val="left"/>
      </w:pPr>
      <w:r>
        <w:rPr/>
        <w:t>企业数假设与用户数线性相关：企业数 ≈ 用户数 / 1000（即每1000用户签约1家企业，第12个月5万用户对应</w:t>
      </w:r>
      <w:r>
        <w:rPr>
          <w:b/>
          <w:bCs/>
        </w:rPr>
        <w:t>50家企业</w:t>
      </w:r>
      <w:r>
        <w:rPr/>
        <w:t>）。</w:t>
      </w:r>
    </w:p>
    <w:p>
      <w:pPr>
        <w:jc w:val="left"/>
      </w:pPr>
      <w:r>
        <w:rPr/>
        <w:t>4.3.2 月度收入预测表</w:t>
      </w:r>
    </w:p>
    <w:tbl>
      <w:tblPr>
        <w:tblStyle w:val="9"/>
        <w:tblW w:w="61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320"/>
        <w:gridCol w:w="1620"/>
        <w:gridCol w:w="1620"/>
        <w:gridCol w:w="1620"/>
      </w:tblGrid>
      <w:tr>
        <w:tblPrEx/>
        <w:trPr>
          <w:trHeight w:val="240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用户数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学生端月收入（元）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企业端月收入（元）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总收入（元）</w:t>
            </w:r>
          </w:p>
        </w:tc>
      </w:tr>
      <w:tr>
        <w:tblPrEx/>
        <w:trPr>
          <w:trHeight w:val="240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1,000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1,000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1,000</w:t>
            </w:r>
          </w:p>
        </w:tc>
      </w:tr>
      <w:tr>
        <w:tblPrEx/>
        <w:trPr>
          <w:trHeight w:val="240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10,000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10,000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5,000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15,000</w:t>
            </w:r>
          </w:p>
        </w:tc>
      </w:tr>
      <w:tr>
        <w:tblPrEx/>
        <w:trPr>
          <w:trHeight w:val="240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30,000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30,000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15,000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45,000</w:t>
            </w:r>
          </w:p>
        </w:tc>
      </w:tr>
      <w:tr>
        <w:tblPrEx/>
        <w:trPr>
          <w:trHeight w:val="240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50,000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50,000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25,000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75,000</w:t>
            </w:r>
          </w:p>
        </w:tc>
      </w:tr>
    </w:tbl>
    <w:p>
      <w:pPr>
        <w:jc w:val="left"/>
      </w:pPr>
      <w:r>
        <w:rPr/>
        <w:t>4.3.3 单月收支平衡点计算</w:t>
      </w:r>
    </w:p>
    <w:p>
      <w:pPr>
        <w:jc w:val="left"/>
      </w:pPr>
      <w:r>
        <w:rPr/>
        <w:t>设用户数为 X，则：</w:t>
      </w:r>
    </w:p>
    <w:p>
      <w:pPr>
        <w:jc w:val="left"/>
      </w:pPr>
      <w:r>
        <w:rPr/>
        <w:t>· 学生端收入 = X × 1 元</w:t>
      </w:r>
    </w:p>
    <w:p>
      <w:pPr>
        <w:jc w:val="left"/>
      </w:pPr>
      <w:r>
        <w:rPr/>
        <w:t>· 企业端收入 ≈ (X/1000) × 500 = 0.5X 元</w:t>
      </w:r>
    </w:p>
    <w:p>
      <w:pPr>
        <w:jc w:val="left"/>
      </w:pPr>
      <w:r>
        <w:rPr/>
        <w:t>· 总收入 = 1.5X 元</w:t>
      </w:r>
    </w:p>
    <w:p>
      <w:pPr>
        <w:jc w:val="left"/>
      </w:pPr>
      <w:r>
        <w:rPr/>
        <w:t>月度总成本 = API(0.5X) + 服务器(0.2X) + 市场(5万固定) + 团队(12万) = 0.7X + 17万元</w:t>
      </w:r>
    </w:p>
    <w:p>
      <w:pPr>
        <w:jc w:val="left"/>
      </w:pPr>
      <w:r>
        <w:rPr/>
        <w:t>令 1.5X = 0.7X + 170,000 → 0.8X = 170,000 → X = 212,500 用户</w:t>
      </w:r>
    </w:p>
    <w:p>
      <w:pPr>
        <w:jc w:val="left"/>
      </w:pPr>
      <w:r>
        <w:rPr/>
        <w:t>即需要约</w:t>
      </w:r>
      <w:r>
        <w:rPr>
          <w:b/>
          <w:bCs/>
        </w:rPr>
        <w:t>21.25万活跃用户</w:t>
      </w:r>
      <w:r>
        <w:rPr/>
        <w:t xml:space="preserve">才能实现单月收支平衡。按照用户增长曲线，预计在项目启动后 </w:t>
      </w:r>
      <w:r>
        <w:rPr>
          <w:b/>
          <w:bCs/>
        </w:rPr>
        <w:t>第18个月</w:t>
      </w:r>
      <w:r>
        <w:rPr/>
        <w:t xml:space="preserve"> 达到该规模。</w:t>
      </w:r>
    </w:p>
    <w:p>
      <w:pPr>
        <w:jc w:val="left"/>
      </w:pPr>
      <w:r>
        <w:rPr/>
        <w:t>4.3.4 累计盈亏平衡</w:t>
      </w:r>
    </w:p>
    <w:p>
      <w:pPr>
        <w:jc w:val="left"/>
      </w:pPr>
      <w:r>
        <w:rPr/>
        <w:t xml:space="preserve">考虑到前12个月的累计净亏损，预计累计盈亏平衡点出现在 </w:t>
      </w:r>
      <w:r>
        <w:rPr>
          <w:b/>
          <w:bCs/>
        </w:rPr>
        <w:t>第18-20个月</w:t>
      </w:r>
      <w:r>
        <w:rPr/>
        <w:t>。种子轮500万元可支撑至第12个月（期末剩余约182万元），但不足以覆盖到平衡点，因此需要在第12个月前后启动Pre-A轮融资。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财务测算</w:t>
      </w:r>
    </w:p>
    <w:p>
      <w:pPr>
        <w:pStyle w:val="5"/>
        <w:jc w:val="left"/>
      </w:pPr>
      <w:r>
        <w:rPr/>
        <w:t>5.1 现金流量表（12个月，单位：元）</w:t>
      </w:r>
    </w:p>
    <w:p>
      <w:pPr>
        <w:jc w:val="left"/>
      </w:pPr>
      <w:r>
        <w:rPr/>
        <w:t>期初融资额：5,000,000元</w:t>
      </w:r>
    </w:p>
    <w:tbl>
      <w:tblPr>
        <w:tblStyle w:val="9"/>
        <w:tblW w:w="912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020"/>
        <w:gridCol w:w="1320"/>
        <w:gridCol w:w="1620"/>
        <w:gridCol w:w="1620"/>
        <w:gridCol w:w="1770"/>
        <w:gridCol w:w="1770"/>
      </w:tblGrid>
      <w:tr>
        <w:tblPrEx/>
        <w:trPr>
          <w:trHeight w:val="240"/>
        </w:trPr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月份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用户数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月总成本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月总收入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月净现金流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期末现金余额</w:t>
            </w:r>
          </w:p>
        </w:tc>
      </w:tr>
      <w:tr>
        <w:tblPrEx/>
        <w:trPr>
          <w:trHeight w:val="240"/>
        </w:trPr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1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100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320,375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-320,375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4,679,625</w:t>
            </w:r>
          </w:p>
        </w:tc>
      </w:tr>
      <w:tr>
        <w:tblPrEx/>
        <w:trPr>
          <w:trHeight w:val="240"/>
        </w:trPr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2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300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321,125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300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-320,825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4,358,800</w:t>
            </w:r>
          </w:p>
        </w:tc>
      </w:tr>
      <w:tr>
        <w:tblPrEx/>
        <w:trPr>
          <w:trHeight w:val="240"/>
        </w:trPr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3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1,000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323,750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1,000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-322,750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4,036,050</w:t>
            </w:r>
          </w:p>
        </w:tc>
      </w:tr>
      <w:tr>
        <w:tblPrEx/>
        <w:trPr>
          <w:trHeight w:val="240"/>
        </w:trPr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4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3,000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331,250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3,000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-328,250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3,707,800</w:t>
            </w:r>
          </w:p>
        </w:tc>
      </w:tr>
      <w:tr>
        <w:tblPrEx/>
        <w:trPr>
          <w:trHeight w:val="240"/>
        </w:trPr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5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6,000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342,500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6,000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-336,500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3,371,300</w:t>
            </w:r>
          </w:p>
        </w:tc>
      </w:tr>
      <w:tr>
        <w:tblPrEx/>
        <w:trPr>
          <w:trHeight w:val="240"/>
        </w:trPr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6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10,000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345,000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15,000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-330,000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3,041,300</w:t>
            </w:r>
          </w:p>
        </w:tc>
      </w:tr>
      <w:tr>
        <w:tblPrEx/>
        <w:trPr>
          <w:trHeight w:val="240"/>
        </w:trPr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7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15,000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207,500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22,500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-185,000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2,856,300</w:t>
            </w:r>
          </w:p>
        </w:tc>
      </w:tr>
      <w:tr>
        <w:tblPrEx/>
        <w:trPr>
          <w:trHeight w:val="240"/>
        </w:trPr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8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22,000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225,000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33,000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-192,000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2,664,300</w:t>
            </w:r>
          </w:p>
        </w:tc>
      </w:tr>
      <w:tr>
        <w:tblPrEx/>
        <w:trPr>
          <w:trHeight w:val="240"/>
        </w:trPr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9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30,000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245,000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45,000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-200,000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2,464,300</w:t>
            </w:r>
          </w:p>
        </w:tc>
      </w:tr>
      <w:tr>
        <w:tblPrEx/>
        <w:trPr>
          <w:trHeight w:val="240"/>
        </w:trPr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10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38,000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265,000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57,000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-208,000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2,256,300</w:t>
            </w:r>
          </w:p>
        </w:tc>
      </w:tr>
      <w:tr>
        <w:tblPrEx/>
        <w:trPr>
          <w:trHeight w:val="240"/>
        </w:trPr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11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44,000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280,000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66,000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-214,000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2,042,300</w:t>
            </w:r>
          </w:p>
        </w:tc>
      </w:tr>
      <w:tr>
        <w:tblPrEx/>
        <w:trPr>
          <w:trHeight w:val="240"/>
        </w:trPr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12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50,000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295,000</w:t>
            </w:r>
          </w:p>
        </w:tc>
        <w:tc>
          <w:tcPr>
            <w:tcW w:w="1620" w:type="dxa"/>
            <w:vAlign w:val="top"/>
          </w:tcPr>
          <w:p>
            <w:pPr>
              <w:jc w:val="left"/>
            </w:pPr>
            <w:r>
              <w:rPr/>
              <w:t>75,000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-220,000</w:t>
            </w:r>
          </w:p>
        </w:tc>
        <w:tc>
          <w:tcPr>
            <w:tcW w:w="1770" w:type="dxa"/>
            <w:vAlign w:val="top"/>
          </w:tcPr>
          <w:p>
            <w:pPr>
              <w:jc w:val="left"/>
            </w:pPr>
            <w:r>
              <w:rPr/>
              <w:t>1,822,300</w:t>
            </w:r>
          </w:p>
        </w:tc>
      </w:tr>
    </w:tbl>
    <w:p>
      <w:pPr>
        <w:jc w:val="left"/>
      </w:pPr>
      <w:r>
        <w:rPr/>
        <w:t>计算假设：</w:t>
      </w:r>
    </w:p>
    <w:p>
      <w:pPr>
        <w:jc w:val="left"/>
      </w:pPr>
      <w:r>
        <w:rPr/>
        <w:t>· 前6个月市场费用20万元/月，后6个月5万元/月。</w:t>
      </w:r>
    </w:p>
    <w:p>
      <w:pPr>
        <w:jc w:val="left"/>
      </w:pPr>
      <w:r>
        <w:rPr/>
        <w:t>· 团队补贴12万元/月（5人）。</w:t>
      </w:r>
    </w:p>
    <w:p>
      <w:pPr>
        <w:jc w:val="left"/>
      </w:pPr>
      <w:r>
        <w:rPr/>
        <w:t>· API成本：第1-5个月按未优化1.75元/人/月；第6个月后优化至0.5元/人/月。</w:t>
      </w:r>
    </w:p>
    <w:p>
      <w:pPr>
        <w:jc w:val="left"/>
      </w:pPr>
      <w:r>
        <w:rPr/>
        <w:t>· 服务器成本：按每万用户2000元估算，但最低200元/月。</w:t>
      </w:r>
    </w:p>
    <w:p>
      <w:pPr>
        <w:pStyle w:val="5"/>
        <w:jc w:val="left"/>
      </w:pPr>
      <w:r>
        <w:rPr/>
        <w:t>5.2 资金使用计划（种子轮500万元）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210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用途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金额（万元）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占比</w:t>
            </w:r>
          </w:p>
        </w:tc>
      </w:tr>
      <w:tr>
        <w:tblPrEx/>
        <w:trPr>
          <w:trHeight w:val="210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市场运营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120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24%</w:t>
            </w:r>
          </w:p>
        </w:tc>
      </w:tr>
      <w:tr>
        <w:tblPrEx/>
        <w:trPr>
          <w:trHeight w:val="210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团队补贴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70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14%</w:t>
            </w:r>
          </w:p>
        </w:tc>
      </w:tr>
      <w:tr>
        <w:tblPrEx/>
        <w:trPr>
          <w:trHeight w:val="210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预备金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20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4%</w:t>
            </w:r>
          </w:p>
        </w:tc>
      </w:tr>
      <w:tr>
        <w:tblPrEx/>
        <w:trPr>
          <w:trHeight w:val="210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合计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500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100%</w:t>
            </w:r>
          </w:p>
        </w:tc>
      </w:tr>
      <w:tr>
        <w:tblPrEx/>
        <w:trPr>
          <w:trHeight w:val="210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技术研发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290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58%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融资计划</w:t>
      </w:r>
    </w:p>
    <w:p>
      <w:pPr>
        <w:pStyle w:val="5"/>
        <w:jc w:val="left"/>
      </w:pPr>
      <w:r>
        <w:rPr/>
        <w:t>6.1 本轮融资（种子轮）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>
        <w:tblPrEx/>
        <w:trPr>
          <w:trHeight w:val="210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项目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数值</w:t>
            </w:r>
          </w:p>
        </w:tc>
      </w:tr>
      <w:tr>
        <w:tblPrEx/>
        <w:trPr>
          <w:trHeight w:val="210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融资金额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500万元人民币</w:t>
            </w:r>
          </w:p>
        </w:tc>
      </w:tr>
      <w:tr>
        <w:tblPrEx/>
        <w:trPr>
          <w:trHeight w:val="210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出让股权比例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12%</w:t>
            </w:r>
          </w:p>
        </w:tc>
      </w:tr>
      <w:tr>
        <w:tblPrEx/>
        <w:trPr>
          <w:trHeight w:val="210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投后估值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4167万元人民币</w:t>
            </w:r>
          </w:p>
        </w:tc>
      </w:tr>
      <w:tr>
        <w:tblPrEx/>
        <w:trPr>
          <w:trHeight w:val="210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融资形式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现金增资</w:t>
            </w:r>
          </w:p>
        </w:tc>
      </w:tr>
    </w:tbl>
    <w:p>
      <w:pPr>
        <w:pStyle w:val="5"/>
        <w:jc w:val="left"/>
      </w:pPr>
      <w:r>
        <w:rPr/>
        <w:t>6.2 资金使用时间表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210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时间阶段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核心工作内容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资金安排</w:t>
            </w:r>
          </w:p>
        </w:tc>
      </w:tr>
      <w:tr>
        <w:tblPrEx/>
        <w:trPr>
          <w:trHeight w:val="210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第1-6个月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集中技术研发、MVP完善、首批种子用户获取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预计消耗约250万元</w:t>
            </w:r>
          </w:p>
        </w:tc>
      </w:tr>
      <w:tr>
        <w:tblPrEx/>
        <w:trPr>
          <w:trHeight w:val="210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第7-12个月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扩大用户规模、企业端试点、优化匹配算法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预计消耗约250万元</w:t>
            </w:r>
          </w:p>
        </w:tc>
      </w:tr>
      <w:tr>
        <w:tblPrEx/>
        <w:trPr>
          <w:trHeight w:val="210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第12个月末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作为预备金及后续运营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剩余约182万元</w:t>
            </w:r>
          </w:p>
        </w:tc>
      </w:tr>
      <w:tr>
        <w:tblPrEx/>
        <w:trPr>
          <w:trHeight w:val="210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第12-18个月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启动Pre-A轮融资，冲刺21万用户实现盈利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目标融资800-1000万元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里程碑规划</w:t>
      </w:r>
    </w:p>
    <w:p>
      <w:pPr>
        <w:pStyle w:val="5"/>
        <w:jc w:val="left"/>
      </w:pPr>
      <w:r>
        <w:rPr/>
        <w:t>里程碑规划</w:t>
      </w:r>
    </w:p>
    <w:p>
      <w:pPr>
        <w:jc w:val="left"/>
      </w:pPr>
      <w:r>
        <w:rPr>
          <w:b/>
          <w:bCs/>
        </w:rPr>
        <w:t>第1个月：团队组建与MVP启动</w:t>
      </w:r>
      <w:r>
        <w:rPr/>
        <w:t>完成核心团队组建，MVP版本上线内测关键指标：积累100名初始用户累计投入资金：30万元</w:t>
      </w:r>
    </w:p>
    <w:p>
      <w:pPr>
        <w:jc w:val="left"/>
      </w:pPr>
      <w:r>
        <w:rPr>
          <w:b/>
          <w:bCs/>
        </w:rPr>
        <w:t>第3个月：种子用户验证</w:t>
      </w:r>
      <w:r>
        <w:rPr/>
        <w:t>完成1000名种子用户产品验证关键指标：激活率&gt;70%，MatchAcceptance&gt;15%累计投入资金：100万元</w:t>
      </w:r>
    </w:p>
    <w:p>
      <w:pPr>
        <w:jc w:val="left"/>
      </w:pPr>
      <w:r>
        <w:rPr>
          <w:b/>
          <w:bCs/>
        </w:rPr>
        <w:t>第6个月：用户规模突破</w:t>
      </w:r>
      <w:r>
        <w:rPr/>
        <w:t>用户数量突破1万，成功签约10家合作企业关键指标：月收入达到1.5万元累计投入资金：250万元</w:t>
      </w:r>
    </w:p>
    <w:p>
      <w:pPr>
        <w:jc w:val="left"/>
      </w:pPr>
      <w:r>
        <w:rPr>
          <w:b/>
          <w:bCs/>
        </w:rPr>
        <w:t>第9个月：成本优化与企业拓展</w:t>
      </w:r>
      <w:r>
        <w:rPr/>
        <w:t>用户数量突破3万，签约企业数量达到30家关键指标：API成本降至0.5元/人/月累计投入资金：400万元</w:t>
      </w:r>
    </w:p>
    <w:p>
      <w:pPr>
        <w:jc w:val="left"/>
      </w:pPr>
      <w:r>
        <w:rPr>
          <w:b/>
          <w:bCs/>
        </w:rPr>
        <w:t>第12个月：规模化运营</w:t>
      </w:r>
      <w:r>
        <w:rPr/>
        <w:t>用户数量突破5万，合作企业达到50家关键指标：月收入7.5万元，期末现金余额182万元累计投入资金：500万元</w:t>
      </w:r>
    </w:p>
    <w:p>
      <w:pPr>
        <w:jc w:val="left"/>
      </w:pPr>
      <w:r>
        <w:rPr>
          <w:b/>
          <w:bCs/>
        </w:rPr>
        <w:t>第14个月：Pre-A轮融资启动</w:t>
      </w:r>
      <w:r>
        <w:rPr/>
        <w:t>启动Pre-A轮融资，目标估值1-1.5亿元关键指标：完成800-1000万元融资资金来源：新增外部投资</w:t>
      </w:r>
    </w:p>
    <w:p>
      <w:pPr>
        <w:jc w:val="left"/>
      </w:pPr>
      <w:r>
        <w:rPr>
          <w:b/>
          <w:bCs/>
        </w:rPr>
        <w:t>第18个月：盈利突破</w:t>
      </w:r>
      <w:r>
        <w:rPr/>
        <w:t>用户数量突破21万，实现单月收支平衡关键指标：月收入≥月度运营成本资金来源：Pre-A轮融资支撑</w:t>
      </w:r>
    </w:p>
    <w:p>
      <w:pPr>
        <w:jc w:val="left"/>
      </w:pPr>
      <w:r>
        <w:rPr>
          <w:b/>
          <w:bCs/>
        </w:rPr>
        <w:t>第24个月：年度盈利与资本化</w:t>
      </w:r>
      <w:r>
        <w:rPr/>
        <w:t>用户数量突破50万，实现年度盈利目标关键指标：年收入&gt;500万元后续规划：启动A轮融资筹备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团队介绍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210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姓名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角色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主要职责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相关能力</w:t>
            </w:r>
          </w:p>
        </w:tc>
      </w:tr>
      <w:tr>
        <w:tblPrEx/>
        <w:trPr>
          <w:trHeight w:val="210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孙天一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需求验证与组长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用户访谈、需求分析、冷启动策略、渠道调研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组织协调、学习能力、产品思维</w:t>
            </w:r>
          </w:p>
        </w:tc>
      </w:tr>
      <w:tr>
        <w:tblPrEx/>
        <w:trPr>
          <w:trHeight w:val="210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金俊翔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产品与整合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价值主张设计、竞品分析、产品路线图、答辩材料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产品设计、底层逻辑、开源框架</w:t>
            </w:r>
          </w:p>
        </w:tc>
      </w:tr>
      <w:tr>
        <w:tblPrEx/>
        <w:trPr>
          <w:trHeight w:val="210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李墨轩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技术实现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MVP主链路开发、岗位库构建、匹配算法实现、系统架构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代码开发、技术选型、大模型应用</w:t>
            </w:r>
          </w:p>
        </w:tc>
      </w:tr>
      <w:tr>
        <w:tblPrEx/>
        <w:trPr>
          <w:trHeight w:val="210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王锡葵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资源整合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岗位数据源对接、外部支持协调、调试对照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资源对接、执行能力</w:t>
            </w:r>
          </w:p>
        </w:tc>
      </w:tr>
      <w:tr>
        <w:tblPrEx/>
        <w:trPr>
          <w:trHeight w:val="210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杨光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市场与商业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商业模式设计、财务测算、路演PPT、市场推广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商业分析、沟通表达、数据整理</w:t>
            </w:r>
          </w:p>
        </w:tc>
      </w:tr>
    </w:tbl>
    <w:p>
      <w:pPr>
        <w:jc w:val="left"/>
      </w:pPr>
      <w:r>
        <w:rPr/>
        <w:t>团队为课程项目小组，成员专业互补（计算机、给排水、新闻等），已实际协作完成MVP开发，具备项目落地能力。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风险分析与应对</w:t>
      </w:r>
    </w:p>
    <w:tbl>
      <w:tblPr>
        <w:tblStyle w:val="9"/>
        <w:tblW w:w="1005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320"/>
        <w:gridCol w:w="2820"/>
        <w:gridCol w:w="1020"/>
        <w:gridCol w:w="1020"/>
        <w:gridCol w:w="3870"/>
      </w:tblGrid>
      <w:tr>
        <w:tblPrEx/>
        <w:trPr>
          <w:trHeight w:val="240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风险类别</w:t>
            </w:r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/>
              <w:t>具体风险</w:t>
            </w:r>
          </w:p>
        </w:tc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发生概率</w:t>
            </w:r>
          </w:p>
        </w:tc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影响程度</w:t>
            </w:r>
          </w:p>
        </w:tc>
        <w:tc>
          <w:tcPr>
            <w:tcW w:w="3870" w:type="dxa"/>
            <w:vAlign w:val="top"/>
          </w:tcPr>
          <w:p>
            <w:pPr>
              <w:jc w:val="left"/>
            </w:pPr>
            <w:r>
              <w:rPr/>
              <w:t>应对策略</w:t>
            </w:r>
          </w:p>
        </w:tc>
      </w:tr>
      <w:tr>
        <w:tblPrEx/>
        <w:trPr>
          <w:trHeight w:val="240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技术风险</w:t>
            </w:r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/>
              <w:t>GPT-4o API成本过高，超出预算</w:t>
            </w:r>
          </w:p>
        </w:tc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3870" w:type="dxa"/>
            <w:vAlign w:val="top"/>
          </w:tcPr>
          <w:p>
            <w:pPr>
              <w:jc w:val="left"/>
            </w:pPr>
            <w:r>
              <w:rPr/>
              <w:t>采用缓存、批量推理、降级模型（Gemini免费）控制成本；定期评估更便宜模型（如DeepSeek）</w:t>
            </w:r>
          </w:p>
        </w:tc>
      </w:tr>
      <w:tr>
        <w:tblPrEx/>
        <w:trPr>
          <w:trHeight w:val="240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竞争风险</w:t>
            </w:r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/>
              <w:t>大型招聘平台（智联、BOSS直聘等）推出类似AI匹配功能</w:t>
            </w:r>
          </w:p>
        </w:tc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3870" w:type="dxa"/>
            <w:vAlign w:val="top"/>
          </w:tcPr>
          <w:p>
            <w:pPr>
              <w:jc w:val="left"/>
            </w:pPr>
            <w:r>
              <w:rPr/>
              <w:t>聚焦“24h首批推荐+可解释性”差异化优势；快速迭代，占领细分场景（校招）</w:t>
            </w:r>
          </w:p>
        </w:tc>
      </w:tr>
      <w:tr>
        <w:tblPrEx/>
        <w:trPr>
          <w:trHeight w:val="240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市场风险</w:t>
            </w:r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/>
              <w:t>学生付费意愿不足，付费率低于5%</w:t>
            </w:r>
          </w:p>
        </w:tc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3870" w:type="dxa"/>
            <w:vAlign w:val="top"/>
          </w:tcPr>
          <w:p>
            <w:pPr>
              <w:jc w:val="left"/>
            </w:pPr>
            <w:r>
              <w:rPr/>
              <w:t>提供低门槛体验价（4.9元）；增强免费功能价值；后期优化定价策略</w:t>
            </w:r>
          </w:p>
        </w:tc>
      </w:tr>
      <w:tr>
        <w:tblPrEx/>
        <w:trPr>
          <w:trHeight w:val="240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企业端风险</w:t>
            </w:r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/>
              <w:t>企业不愿付费或签约进度慢</w:t>
            </w:r>
          </w:p>
        </w:tc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3870" w:type="dxa"/>
            <w:vAlign w:val="top"/>
          </w:tcPr>
          <w:p>
            <w:pPr>
              <w:jc w:val="left"/>
            </w:pPr>
            <w:r>
              <w:rPr/>
              <w:t>前期免费试用，按效果付费；瞄准中小科技公司；降低佣金比例（15%）</w:t>
            </w:r>
          </w:p>
        </w:tc>
      </w:tr>
      <w:tr>
        <w:tblPrEx/>
        <w:trPr>
          <w:trHeight w:val="240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政策合规风险</w:t>
            </w:r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/>
              <w:t>简历数据隐私、爬虫合规问题</w:t>
            </w:r>
          </w:p>
        </w:tc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低</w:t>
            </w:r>
          </w:p>
        </w:tc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3870" w:type="dxa"/>
            <w:vAlign w:val="top"/>
          </w:tcPr>
          <w:p>
            <w:pPr>
              <w:jc w:val="left"/>
            </w:pPr>
            <w:r>
              <w:rPr/>
              <w:t>仅聚合公开岗位；用户数据脱敏处理；遵守个人信息保护法</w:t>
            </w:r>
          </w:p>
        </w:tc>
      </w:tr>
      <w:tr>
        <w:tblPrEx/>
        <w:trPr>
          <w:trHeight w:val="240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团队风险</w:t>
            </w:r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/>
              <w:t>成员时间有限</w:t>
            </w:r>
          </w:p>
        </w:tc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102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3870" w:type="dxa"/>
            <w:vAlign w:val="top"/>
          </w:tcPr>
          <w:p>
            <w:pPr>
              <w:jc w:val="left"/>
            </w:pPr>
            <w:r>
              <w:rPr/>
              <w:t>明确分工，保留代码和文档；可转为开源项目或交由后续团队延续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4"/>
        </w:numPr>
        <w:ind w:left="420" w:hanging="420"/>
        <w:jc w:val="left"/>
      </w:pPr>
      <w:r>
        <w:rPr/>
        <w:t>附录</w:t>
      </w:r>
    </w:p>
    <w:p>
      <w:pPr>
        <w:pStyle w:val="5"/>
        <w:jc w:val="left"/>
      </w:pPr>
      <w:r>
        <w:rPr/>
        <w:t>10.1 参考文献与数据来源</w:t>
      </w:r>
    </w:p>
    <w:p>
      <w:pPr>
        <w:jc w:val="left"/>
      </w:pPr>
      <w:r>
        <w:rPr/>
        <w:t>· 教育部《2026年全国普通高校毕业生就业创业工作通知》</w:t>
      </w:r>
    </w:p>
    <w:p>
      <w:pPr>
        <w:jc w:val="left"/>
      </w:pPr>
      <w:r>
        <w:rPr/>
        <w:t>· OpenAI GPT-4o API定价页面（2026年5月）</w:t>
      </w:r>
    </w:p>
    <w:p>
      <w:pPr>
        <w:jc w:val="left"/>
      </w:pPr>
      <w:r>
        <w:rPr/>
        <w:t>· 行业报告：中国AI招聘市场发展白皮书（艾瑞咨询，2025）</w:t>
      </w:r>
    </w:p>
    <w:p>
      <w:pPr>
        <w:jc w:val="left"/>
      </w:pPr>
      <w:r>
        <w:rPr/>
        <w:t>· 课程提供的分组表、项目README、团队周报</w:t>
      </w:r>
    </w:p>
    <w:p>
      <w:pPr>
        <w:pStyle w:val="5"/>
        <w:jc w:val="left"/>
      </w:pPr>
      <w:r>
        <w:rPr/>
        <w:t>10.2 关键假设清单</w:t>
      </w:r>
    </w:p>
    <w:p>
      <w:pPr>
        <w:jc w:val="left"/>
      </w:pPr>
      <w:r>
        <w:rPr/>
        <w:t>· 用户增长曲线：前3个月1000，第6个月1万，第12个月5万。</w:t>
      </w:r>
    </w:p>
    <w:p>
      <w:pPr>
        <w:jc w:val="left"/>
      </w:pPr>
      <w:r>
        <w:rPr/>
        <w:t>· 付费转化率5%，付费用户月均消费20元。</w:t>
      </w:r>
    </w:p>
    <w:p>
      <w:pPr>
        <w:jc w:val="left"/>
      </w:pPr>
      <w:r>
        <w:rPr/>
        <w:t>· 单用户月API成本优化后0.5元。</w:t>
      </w:r>
    </w:p>
    <w:p>
      <w:pPr>
        <w:jc w:val="left"/>
      </w:pPr>
      <w:r>
        <w:rPr/>
        <w:t>· 企业端签约数量与用户数线性相关（每1000用户对应1家企业）。</w:t>
      </w:r>
    </w:p>
    <w:p>
      <w:pPr>
        <w:jc w:val="left"/>
      </w:pPr>
      <w:r>
        <w:rPr/>
        <w:t>· 市场运营费用前高后低（获客期20万/月，维护期5万/月）。</w:t>
      </w:r>
    </w:p>
    <w:p>
      <w:pPr>
        <w:pStyle w:val="5"/>
        <w:jc w:val="left"/>
      </w:pPr>
      <w:r>
        <w:rPr/>
        <w:t>10.3 联系方式</w:t>
      </w:r>
    </w:p>
    <w:p>
      <w:pPr>
        <w:jc w:val="left"/>
      </w:pPr>
      <w:r>
        <w:rPr/>
        <w:t>本商业计划书为课程模拟用途，如有问题请联系团队组长孙天一</w:t>
      </w:r>
    </w:p>
    <w:sectPr>
      <w:pgSz w:w="14706" w:h="16838" w:orient="portrait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2026-05-27T11:34:49Z</dcterms:created>
  <dcterms:modified xsi:type="dcterms:W3CDTF">2026-05-27T11:34:49Z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