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9215" w14:textId="77777777" w:rsidR="00CE60FC" w:rsidRPr="00CE60FC" w:rsidRDefault="00CE60FC" w:rsidP="00CE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Statement on Fulfillment of Articles 13 and 14 GDPR Information Obligations</w:t>
      </w:r>
    </w:p>
    <w:p w14:paraId="1BA803DA" w14:textId="6459356A" w:rsidR="00CE60FC" w:rsidRPr="00CE60FC" w:rsidRDefault="00CE60FC" w:rsidP="00CE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Hematoscope Lab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is a research team </w:t>
      </w:r>
      <w:r w:rsidR="005A6222">
        <w:rPr>
          <w:rFonts w:ascii="Times New Roman" w:eastAsia="Times New Roman" w:hAnsi="Times New Roman" w:cs="Times New Roman"/>
          <w:kern w:val="0"/>
          <w14:ligatures w14:val="none"/>
        </w:rPr>
        <w:t xml:space="preserve">affiliated with </w:t>
      </w:r>
      <w:r w:rsidR="005A6222"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HUS Helsinki University Hospital (HUS-group)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5A6222">
        <w:rPr>
          <w:rFonts w:ascii="Times New Roman" w:eastAsia="Times New Roman" w:hAnsi="Times New Roman" w:cs="Times New Roman"/>
          <w:kern w:val="0"/>
          <w14:ligatures w14:val="none"/>
        </w:rPr>
        <w:t>HUS-group is the c</w:t>
      </w:r>
      <w:r w:rsidR="005A6222"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ontroller of the </w:t>
      </w:r>
      <w:r w:rsidR="005A6222">
        <w:rPr>
          <w:rFonts w:ascii="Times New Roman" w:eastAsia="Times New Roman" w:hAnsi="Times New Roman" w:cs="Times New Roman"/>
          <w:kern w:val="0"/>
          <w14:ligatures w14:val="none"/>
        </w:rPr>
        <w:t>study and data permits the Hematoscope Lab is using for research work</w:t>
      </w:r>
      <w:r w:rsidR="005A6222"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HUS-group fulfills its information obligations towards data subjects pursuant to Articles 13 and 14 of the General Data Protection Regulation (GDPR) through the following framework:</w:t>
      </w:r>
    </w:p>
    <w:p w14:paraId="660CECC6" w14:textId="3D54CD96" w:rsidR="005A6222" w:rsidRDefault="00F76BB7" w:rsidP="005A6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="00CE60FC"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rivacy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="00CE60FC"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olicies (Articles 13 &amp; 14 GDPR):</w:t>
      </w:r>
    </w:p>
    <w:p w14:paraId="35A88E4B" w14:textId="762EAC7A" w:rsidR="00CE60FC" w:rsidRPr="00CE60FC" w:rsidRDefault="00CE60FC" w:rsidP="005A62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As the Data Controller, HUS-group maintains official, statutory privacy notices (</w:t>
      </w:r>
      <w:r w:rsidRPr="00CE6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tietosuojaselosteet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 covering patient registers and scientific research datasets, accessible via the official HUS website (</w:t>
      </w:r>
      <w:hyperlink r:id="rId5" w:history="1">
        <w:r w:rsidR="00CD6F38" w:rsidRPr="008036B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https://www.hus.fi/en/about-us/administration-and-decision-making/data-protection</w:t>
        </w:r>
      </w:hyperlink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67ABBD" w14:textId="154EFBA9" w:rsidR="00CE60FC" w:rsidRPr="00CE60FC" w:rsidRDefault="005A6222" w:rsidP="00CE6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222">
        <w:rPr>
          <w:rFonts w:ascii="Times New Roman" w:eastAsia="Times New Roman" w:hAnsi="Times New Roman" w:cs="Times New Roman"/>
          <w:kern w:val="0"/>
          <w14:ligatures w14:val="none"/>
        </w:rPr>
        <w:t>Fo</w:t>
      </w:r>
      <w:r w:rsidR="00CE60FC" w:rsidRPr="00CE60FC">
        <w:rPr>
          <w:rFonts w:ascii="Times New Roman" w:eastAsia="Times New Roman" w:hAnsi="Times New Roman" w:cs="Times New Roman"/>
          <w:kern w:val="0"/>
          <w14:ligatures w14:val="none"/>
        </w:rPr>
        <w:t>r project-specific details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CE60FC"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research objectives,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please contact the </w:t>
      </w:r>
      <w:r w:rsidR="00CE60FC" w:rsidRPr="00CE60FC">
        <w:rPr>
          <w:rFonts w:ascii="Times New Roman" w:eastAsia="Times New Roman" w:hAnsi="Times New Roman" w:cs="Times New Roman"/>
          <w:kern w:val="0"/>
          <w14:ligatures w14:val="none"/>
        </w:rPr>
        <w:t>group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leader Oscar Brück</w:t>
      </w:r>
      <w:r w:rsidR="00CE60FC" w:rsidRPr="00CE6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3438FF" w14:textId="6D85C136" w:rsidR="00CE60FC" w:rsidRPr="00CE60FC" w:rsidRDefault="00CE60FC" w:rsidP="00CE6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Direct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ollection (Article 13 GDPR):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Where personal data or clinical samples are gathered directly from data subjects, patients receive written Patient Information Sheets (</w:t>
      </w:r>
      <w:r w:rsidRPr="00CE6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potilastiedote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 and consent forms managed under HUS controller governance prior to sample or data collection.</w:t>
      </w:r>
    </w:p>
    <w:p w14:paraId="107B3F1E" w14:textId="05915839" w:rsidR="00CE60FC" w:rsidRPr="00CE60FC" w:rsidRDefault="00CE60FC" w:rsidP="00CE6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Secondary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 &amp;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arge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atasets (Article 14 GDPR):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Where secondary, retrospective, or biobank clinical data and digital images are accessed:</w:t>
      </w:r>
    </w:p>
    <w:p w14:paraId="63312961" w14:textId="2DABE7F3" w:rsidR="00CE60FC" w:rsidRPr="00CE60FC" w:rsidRDefault="00CE60FC" w:rsidP="00CE6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Article 14(5)(b)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xemption: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Direct individual notification is exempt under Article 14(5)(b) GDPR, as providing individual notices to large cohorts of retrospective, pseudonymized data subjects is impossible or involves a disproportionate effort.</w:t>
      </w:r>
    </w:p>
    <w:p w14:paraId="700D5304" w14:textId="18F5B811" w:rsidR="00CE60FC" w:rsidRPr="00CE60FC" w:rsidRDefault="00CE60FC" w:rsidP="00CE60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Public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ransparency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afeguards: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In accordance with Article 14(5)(b) GDPR and national Finnish legislation on the secondary use of health data (</w:t>
      </w:r>
      <w:r w:rsidRPr="00CE6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Toisiolaki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), HUS ensures public transparency by making information on research registries and data processing activities publicly available online (</w:t>
      </w:r>
      <w:hyperlink r:id="rId6" w:history="1">
        <w:r w:rsidR="00CD6F38" w:rsidRPr="008036B7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https://www.hus.fi/en/about-us/administration-and-decision-making/data-protection</w:t>
        </w:r>
      </w:hyperlink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A717775" w14:textId="35382011" w:rsidR="00304B15" w:rsidRPr="000B27BA" w:rsidRDefault="00CE60FC" w:rsidP="000B2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rotection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nstitutional </w:t>
      </w:r>
      <w:r w:rsidR="00F76B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  <w:r w:rsidRPr="00CE6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overnance: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All processing strictly adheres to HUS organizational data protection policies. Data subjects </w:t>
      </w:r>
      <w:r w:rsidR="005A6222">
        <w:rPr>
          <w:rFonts w:ascii="Times New Roman" w:eastAsia="Times New Roman" w:hAnsi="Times New Roman" w:cs="Times New Roman"/>
          <w:kern w:val="0"/>
          <w14:ligatures w14:val="none"/>
        </w:rPr>
        <w:t>retain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 xml:space="preserve"> statutory rights (access, rectification, restriction, objection) and </w:t>
      </w:r>
      <w:r w:rsidR="005A6222">
        <w:rPr>
          <w:rFonts w:ascii="Times New Roman" w:eastAsia="Times New Roman" w:hAnsi="Times New Roman" w:cs="Times New Roman"/>
          <w:kern w:val="0"/>
          <w14:ligatures w14:val="none"/>
        </w:rPr>
        <w:t xml:space="preserve">may contact 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HUS Data Protection Officer (</w:t>
      </w:r>
      <w:r w:rsidRPr="00CE6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tietosuojavastaava</w:t>
      </w:r>
      <w:r w:rsidRPr="00CE60FC">
        <w:rPr>
          <w:rFonts w:ascii="Times New Roman" w:eastAsia="Times New Roman" w:hAnsi="Times New Roman" w:cs="Times New Roman"/>
          <w:kern w:val="0"/>
          <w14:ligatures w14:val="none"/>
        </w:rPr>
        <w:t>) for inquiries or complaints.</w:t>
      </w:r>
    </w:p>
    <w:sectPr w:rsidR="00304B15" w:rsidRPr="000B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C3DB6"/>
    <w:multiLevelType w:val="multilevel"/>
    <w:tmpl w:val="4AB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509D8"/>
    <w:multiLevelType w:val="multilevel"/>
    <w:tmpl w:val="B7EE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905559">
    <w:abstractNumId w:val="1"/>
  </w:num>
  <w:num w:numId="2" w16cid:durableId="46565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FC"/>
    <w:rsid w:val="000801F5"/>
    <w:rsid w:val="000B27BA"/>
    <w:rsid w:val="00304B15"/>
    <w:rsid w:val="00372CDC"/>
    <w:rsid w:val="005A6222"/>
    <w:rsid w:val="007641C9"/>
    <w:rsid w:val="00A24C29"/>
    <w:rsid w:val="00A61A2B"/>
    <w:rsid w:val="00C85E06"/>
    <w:rsid w:val="00CD6F38"/>
    <w:rsid w:val="00CE60FC"/>
    <w:rsid w:val="00DF5E69"/>
    <w:rsid w:val="00F7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2B141A"/>
  <w14:defaultImageDpi w14:val="32767"/>
  <w15:chartTrackingRefBased/>
  <w15:docId w15:val="{30035ACC-2C27-E742-926A-547A76A0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E60F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60F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us.fi/en/about-us/administration-and-decision-making/data-protection" TargetMode="External"/><Relationship Id="rId5" Type="http://schemas.openxmlformats.org/officeDocument/2006/relationships/hyperlink" Target="https://www.hus.fi/en/about-us/administration-and-decision-making/data-pro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ae7559-10dc-4288-8e2e-4593e62fe3ee}" enabled="0" method="" siteId="{98ae7559-10dc-4288-8e2e-4593e62fe3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Brück, Oscar E M</dc:creator>
  <cp:keywords/>
  <dc:description/>
  <cp:lastModifiedBy>Brück, Oscar E M</cp:lastModifiedBy>
  <cp:revision>5</cp:revision>
  <dcterms:created xsi:type="dcterms:W3CDTF">2026-09-05T13:00:00Z</dcterms:created>
  <dcterms:modified xsi:type="dcterms:W3CDTF">2026-09-06T20:54:00Z</dcterms:modified>
</cp:coreProperties>
</file>