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Will fill out our ideas of the “claw mech” design at some point in this doc for ease of use for catch-up/ as a hand over document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 segments that are naturally closed due to spring hinges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Segments pulled open via a cable (fishing line), actuated by client’s elbow.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Cable channeled via bowden sheathes that runs along inner forearm.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Bowden sheaths constrained at 2 ends: inner forearm just below elbow + at end of claw segment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Alex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