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Team Lead Responsibilities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Refer to the Actions for the different mechanisms doc, decide what to follow or what not to follow depending on work needed to complete, value in our client testing it etc..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Setup regular meetings to check progress - can arrange this to be 2x a week now.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Also decide if a complete break is needed - 1-2 weeks for everyone? Or work less regularly for Bassie.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Talk to Harshad who is acting as a supervisor role for the project currently. Also can do prints in PLA and PETG, let him know in advance as he can print overnight the next day - would advise to let him know about any prints needed for the next day before 10pm.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anything that needs to be put together in person, ask Harshad, Marat or Varun.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