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D1B1" w14:textId="77777777" w:rsidR="00800D55" w:rsidRPr="00A5702D" w:rsidRDefault="00000000">
      <w:pPr>
        <w:spacing w:after="120"/>
        <w:jc w:val="center"/>
        <w:rPr>
          <w:lang w:val="pt-BR"/>
        </w:rPr>
      </w:pPr>
      <w:r w:rsidRPr="00A5702D">
        <w:rPr>
          <w:b/>
          <w:lang w:val="pt-BR"/>
        </w:rPr>
        <w:t xml:space="preserve">GERENCIAMENTO DE PROJETOS – </w:t>
      </w:r>
      <w:proofErr w:type="spellStart"/>
      <w:r w:rsidRPr="00A5702D">
        <w:rPr>
          <w:b/>
          <w:lang w:val="pt-BR"/>
        </w:rPr>
        <w:t>ObservantIA</w:t>
      </w:r>
      <w:proofErr w:type="spellEnd"/>
      <w:r w:rsidRPr="00A5702D">
        <w:rPr>
          <w:b/>
          <w:lang w:val="pt-BR"/>
        </w:rPr>
        <w:t xml:space="preserve"> (IFPE)</w:t>
      </w:r>
      <w:r w:rsidRPr="00A5702D">
        <w:rPr>
          <w:b/>
          <w:lang w:val="pt-BR"/>
        </w:rPr>
        <w:br/>
        <w:t>RISCOS E RESPOSTAS</w:t>
      </w:r>
    </w:p>
    <w:p w14:paraId="6F7C977E" w14:textId="77777777" w:rsidR="00800D55" w:rsidRPr="00A5702D" w:rsidRDefault="00800D55">
      <w:pPr>
        <w:rPr>
          <w:lang w:val="pt-BR"/>
        </w:rPr>
      </w:pPr>
    </w:p>
    <w:p w14:paraId="19CCA095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Objetivos do Projeto (resumo)</w:t>
      </w:r>
    </w:p>
    <w:p w14:paraId="5A392581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• Padronizar o processo de elaboração, verificação e publicação de editais/contratos no IFPE (multicampi).</w:t>
      </w:r>
    </w:p>
    <w:p w14:paraId="5D60BA9A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• Reduzir o lead time de revisão/publicação e retrabalho decorrente de não conformidades.</w:t>
      </w:r>
    </w:p>
    <w:p w14:paraId="62E37FA2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• Centralizar documentos e trilha de auditoria, garantindo aderência a legislações (ex.: Lei 14.133/2021, LGPD).</w:t>
      </w:r>
    </w:p>
    <w:p w14:paraId="4CA453F3" w14:textId="77777777" w:rsidR="00800D55" w:rsidRPr="00A5702D" w:rsidRDefault="00800D55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838"/>
        <w:gridCol w:w="1301"/>
        <w:gridCol w:w="841"/>
        <w:gridCol w:w="1020"/>
        <w:gridCol w:w="1173"/>
        <w:gridCol w:w="1636"/>
        <w:gridCol w:w="1535"/>
        <w:gridCol w:w="1683"/>
        <w:gridCol w:w="925"/>
      </w:tblGrid>
      <w:tr w:rsidR="00800D55" w14:paraId="4EE5DCC8" w14:textId="77777777">
        <w:tc>
          <w:tcPr>
            <w:tcW w:w="864" w:type="dxa"/>
          </w:tcPr>
          <w:p w14:paraId="573572E8" w14:textId="77777777" w:rsidR="00800D55" w:rsidRDefault="00000000">
            <w:r>
              <w:rPr>
                <w:b/>
              </w:rPr>
              <w:t>ID/WBS</w:t>
            </w:r>
          </w:p>
        </w:tc>
        <w:tc>
          <w:tcPr>
            <w:tcW w:w="864" w:type="dxa"/>
          </w:tcPr>
          <w:p w14:paraId="3886221F" w14:textId="77777777" w:rsidR="00800D55" w:rsidRDefault="00000000">
            <w:r>
              <w:rPr>
                <w:b/>
              </w:rPr>
              <w:t>Risco</w:t>
            </w:r>
          </w:p>
        </w:tc>
        <w:tc>
          <w:tcPr>
            <w:tcW w:w="864" w:type="dxa"/>
          </w:tcPr>
          <w:p w14:paraId="0CD7D210" w14:textId="77777777" w:rsidR="00800D55" w:rsidRDefault="00000000">
            <w:r>
              <w:rPr>
                <w:b/>
              </w:rPr>
              <w:t>Probabilidade (1–5)</w:t>
            </w:r>
          </w:p>
        </w:tc>
        <w:tc>
          <w:tcPr>
            <w:tcW w:w="864" w:type="dxa"/>
          </w:tcPr>
          <w:p w14:paraId="4EA25846" w14:textId="77777777" w:rsidR="00800D55" w:rsidRDefault="00000000">
            <w:r>
              <w:rPr>
                <w:b/>
              </w:rPr>
              <w:t>Impacto (1–5)</w:t>
            </w:r>
          </w:p>
        </w:tc>
        <w:tc>
          <w:tcPr>
            <w:tcW w:w="864" w:type="dxa"/>
          </w:tcPr>
          <w:p w14:paraId="45215291" w14:textId="77777777" w:rsidR="00800D55" w:rsidRDefault="00000000">
            <w:r>
              <w:rPr>
                <w:b/>
              </w:rPr>
              <w:t>Pontuação (P×I)</w:t>
            </w:r>
          </w:p>
        </w:tc>
        <w:tc>
          <w:tcPr>
            <w:tcW w:w="864" w:type="dxa"/>
          </w:tcPr>
          <w:p w14:paraId="2A69560D" w14:textId="77777777" w:rsidR="00800D55" w:rsidRDefault="00000000">
            <w:r>
              <w:rPr>
                <w:b/>
              </w:rPr>
              <w:t>Responsável</w:t>
            </w:r>
          </w:p>
        </w:tc>
        <w:tc>
          <w:tcPr>
            <w:tcW w:w="864" w:type="dxa"/>
          </w:tcPr>
          <w:p w14:paraId="2616EE3E" w14:textId="77777777" w:rsidR="00800D55" w:rsidRDefault="00000000">
            <w:r>
              <w:rPr>
                <w:b/>
              </w:rPr>
              <w:t>Sintomas (gatilhos)</w:t>
            </w:r>
          </w:p>
        </w:tc>
        <w:tc>
          <w:tcPr>
            <w:tcW w:w="864" w:type="dxa"/>
          </w:tcPr>
          <w:p w14:paraId="58BE78DE" w14:textId="77777777" w:rsidR="00800D55" w:rsidRDefault="00000000">
            <w:r>
              <w:rPr>
                <w:b/>
              </w:rPr>
              <w:t>Tipo de Resposta</w:t>
            </w:r>
          </w:p>
        </w:tc>
        <w:tc>
          <w:tcPr>
            <w:tcW w:w="864" w:type="dxa"/>
          </w:tcPr>
          <w:p w14:paraId="1E2FCD45" w14:textId="77777777" w:rsidR="00800D55" w:rsidRDefault="00000000">
            <w:r>
              <w:rPr>
                <w:b/>
              </w:rPr>
              <w:t>Descrição da resposta (plano)</w:t>
            </w:r>
          </w:p>
        </w:tc>
        <w:tc>
          <w:tcPr>
            <w:tcW w:w="864" w:type="dxa"/>
          </w:tcPr>
          <w:p w14:paraId="2AE283C5" w14:textId="77777777" w:rsidR="00800D55" w:rsidRDefault="00000000">
            <w:r>
              <w:rPr>
                <w:b/>
              </w:rPr>
              <w:t>Custo (R$)</w:t>
            </w:r>
          </w:p>
        </w:tc>
      </w:tr>
      <w:tr w:rsidR="00800D55" w14:paraId="538B5D3F" w14:textId="77777777">
        <w:tc>
          <w:tcPr>
            <w:tcW w:w="864" w:type="dxa"/>
          </w:tcPr>
          <w:p w14:paraId="6353B1AE" w14:textId="77777777" w:rsidR="00800D55" w:rsidRDefault="00000000">
            <w:r>
              <w:t>1.1 Planejamento</w:t>
            </w:r>
          </w:p>
        </w:tc>
        <w:tc>
          <w:tcPr>
            <w:tcW w:w="864" w:type="dxa"/>
          </w:tcPr>
          <w:p w14:paraId="1CD455ED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Aprovação institucional dos marcos atrasa (agenda de comitês/órgãos colegiados).</w:t>
            </w:r>
          </w:p>
        </w:tc>
        <w:tc>
          <w:tcPr>
            <w:tcW w:w="864" w:type="dxa"/>
          </w:tcPr>
          <w:p w14:paraId="18F1264A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76569968" w14:textId="77777777" w:rsidR="00800D55" w:rsidRDefault="00000000">
            <w:r>
              <w:t>5</w:t>
            </w:r>
          </w:p>
        </w:tc>
        <w:tc>
          <w:tcPr>
            <w:tcW w:w="864" w:type="dxa"/>
          </w:tcPr>
          <w:p w14:paraId="73481148" w14:textId="77777777" w:rsidR="00800D55" w:rsidRDefault="00000000">
            <w:r>
              <w:t>15</w:t>
            </w:r>
          </w:p>
        </w:tc>
        <w:tc>
          <w:tcPr>
            <w:tcW w:w="864" w:type="dxa"/>
          </w:tcPr>
          <w:p w14:paraId="2ECBE394" w14:textId="77777777" w:rsidR="00800D55" w:rsidRDefault="00000000">
            <w:r>
              <w:t>Sponsor IFPE / PMO</w:t>
            </w:r>
          </w:p>
        </w:tc>
        <w:tc>
          <w:tcPr>
            <w:tcW w:w="864" w:type="dxa"/>
          </w:tcPr>
          <w:p w14:paraId="5EE6784F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Reuniões sem quórum; pautas não deliberadas; replanejamentos sucessivos.</w:t>
            </w:r>
          </w:p>
        </w:tc>
        <w:tc>
          <w:tcPr>
            <w:tcW w:w="864" w:type="dxa"/>
          </w:tcPr>
          <w:p w14:paraId="4AA25CD8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51D0A4C2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Calendário de governança trimestral; pauta padrão; prazos de submissão; aprovadores suplentes.</w:t>
            </w:r>
          </w:p>
        </w:tc>
        <w:tc>
          <w:tcPr>
            <w:tcW w:w="864" w:type="dxa"/>
          </w:tcPr>
          <w:p w14:paraId="4C4D7B98" w14:textId="77777777" w:rsidR="00800D55" w:rsidRDefault="00000000">
            <w:r>
              <w:t>0,00</w:t>
            </w:r>
          </w:p>
        </w:tc>
      </w:tr>
      <w:tr w:rsidR="00800D55" w14:paraId="314F7A5C" w14:textId="77777777">
        <w:tc>
          <w:tcPr>
            <w:tcW w:w="864" w:type="dxa"/>
          </w:tcPr>
          <w:p w14:paraId="24850A5D" w14:textId="77777777" w:rsidR="00800D55" w:rsidRDefault="00000000">
            <w:r>
              <w:t>2.2 Descoberta</w:t>
            </w:r>
          </w:p>
        </w:tc>
        <w:tc>
          <w:tcPr>
            <w:tcW w:w="864" w:type="dxa"/>
          </w:tcPr>
          <w:p w14:paraId="1EEB4869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Resistência à mudança nas unidades/campi (adoção baixa).</w:t>
            </w:r>
          </w:p>
        </w:tc>
        <w:tc>
          <w:tcPr>
            <w:tcW w:w="864" w:type="dxa"/>
          </w:tcPr>
          <w:p w14:paraId="4345A795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623AC4E3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03A0166E" w14:textId="77777777" w:rsidR="00800D55" w:rsidRDefault="00000000">
            <w:r>
              <w:t>16</w:t>
            </w:r>
          </w:p>
        </w:tc>
        <w:tc>
          <w:tcPr>
            <w:tcW w:w="864" w:type="dxa"/>
          </w:tcPr>
          <w:p w14:paraId="2F8924E5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Gestão da Mudança / Líderes de campus</w:t>
            </w:r>
          </w:p>
        </w:tc>
        <w:tc>
          <w:tcPr>
            <w:tcW w:w="864" w:type="dxa"/>
          </w:tcPr>
          <w:p w14:paraId="3B59421A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Baixa participação em treinamentos; desvios do fluxo; solicitações de ‘voltar ao </w:t>
            </w:r>
            <w:r w:rsidRPr="00A5702D">
              <w:rPr>
                <w:lang w:val="pt-BR"/>
              </w:rPr>
              <w:lastRenderedPageBreak/>
              <w:t>antigo’.</w:t>
            </w:r>
          </w:p>
        </w:tc>
        <w:tc>
          <w:tcPr>
            <w:tcW w:w="864" w:type="dxa"/>
          </w:tcPr>
          <w:p w14:paraId="6A49C246" w14:textId="77777777" w:rsidR="00800D55" w:rsidRDefault="00000000">
            <w:proofErr w:type="spellStart"/>
            <w:r>
              <w:lastRenderedPageBreak/>
              <w:t>Mitigar</w:t>
            </w:r>
            <w:proofErr w:type="spellEnd"/>
          </w:p>
        </w:tc>
        <w:tc>
          <w:tcPr>
            <w:tcW w:w="864" w:type="dxa"/>
          </w:tcPr>
          <w:p w14:paraId="2AAEE7AD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Programa de </w:t>
            </w:r>
            <w:proofErr w:type="spellStart"/>
            <w:r w:rsidRPr="00A5702D">
              <w:rPr>
                <w:lang w:val="pt-BR"/>
              </w:rPr>
              <w:t>champions</w:t>
            </w:r>
            <w:proofErr w:type="spellEnd"/>
            <w:r w:rsidRPr="00A5702D">
              <w:rPr>
                <w:lang w:val="pt-BR"/>
              </w:rPr>
              <w:t>; trilhas rápidas; métricas de adoção por unidade; comunicação de benefícios.</w:t>
            </w:r>
          </w:p>
        </w:tc>
        <w:tc>
          <w:tcPr>
            <w:tcW w:w="864" w:type="dxa"/>
          </w:tcPr>
          <w:p w14:paraId="12FA8F13" w14:textId="77777777" w:rsidR="00800D55" w:rsidRDefault="00000000">
            <w:r>
              <w:t>12.000,00</w:t>
            </w:r>
          </w:p>
        </w:tc>
      </w:tr>
      <w:tr w:rsidR="00800D55" w14:paraId="7B5DCF68" w14:textId="77777777">
        <w:tc>
          <w:tcPr>
            <w:tcW w:w="864" w:type="dxa"/>
          </w:tcPr>
          <w:p w14:paraId="5115E693" w14:textId="77777777" w:rsidR="00800D55" w:rsidRDefault="00000000">
            <w:r>
              <w:t>3.4 Integrações</w:t>
            </w:r>
          </w:p>
        </w:tc>
        <w:tc>
          <w:tcPr>
            <w:tcW w:w="864" w:type="dxa"/>
          </w:tcPr>
          <w:p w14:paraId="503B765C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Integração com sistemas legados (SEI/SUAP/Diário Oficial) indisponível ou atrasada.</w:t>
            </w:r>
          </w:p>
        </w:tc>
        <w:tc>
          <w:tcPr>
            <w:tcW w:w="864" w:type="dxa"/>
          </w:tcPr>
          <w:p w14:paraId="143882EA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5702F62A" w14:textId="77777777" w:rsidR="00800D55" w:rsidRDefault="00000000">
            <w:r>
              <w:t>5</w:t>
            </w:r>
          </w:p>
        </w:tc>
        <w:tc>
          <w:tcPr>
            <w:tcW w:w="864" w:type="dxa"/>
          </w:tcPr>
          <w:p w14:paraId="27AA9B13" w14:textId="77777777" w:rsidR="00800D55" w:rsidRDefault="00000000">
            <w:r>
              <w:t>15</w:t>
            </w:r>
          </w:p>
        </w:tc>
        <w:tc>
          <w:tcPr>
            <w:tcW w:w="864" w:type="dxa"/>
          </w:tcPr>
          <w:p w14:paraId="570BFE5E" w14:textId="02A6D819" w:rsidR="00800D55" w:rsidRDefault="00000000">
            <w:r>
              <w:t>Tech Lead / TI IFPE</w:t>
            </w:r>
          </w:p>
        </w:tc>
        <w:tc>
          <w:tcPr>
            <w:tcW w:w="864" w:type="dxa"/>
          </w:tcPr>
          <w:p w14:paraId="022A4D85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Erros intermitentes de API; prazos de homologação indefinidos; dependência de terceiros.</w:t>
            </w:r>
          </w:p>
        </w:tc>
        <w:tc>
          <w:tcPr>
            <w:tcW w:w="864" w:type="dxa"/>
          </w:tcPr>
          <w:p w14:paraId="2BEC93FA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2DF59B31" w14:textId="77777777" w:rsidR="00800D55" w:rsidRPr="00A5702D" w:rsidRDefault="00000000">
            <w:pPr>
              <w:rPr>
                <w:lang w:val="pt-BR"/>
              </w:rPr>
            </w:pPr>
            <w:proofErr w:type="spellStart"/>
            <w:r w:rsidRPr="00A5702D">
              <w:rPr>
                <w:lang w:val="pt-BR"/>
              </w:rPr>
              <w:t>Spikes</w:t>
            </w:r>
            <w:proofErr w:type="spellEnd"/>
            <w:r w:rsidRPr="00A5702D">
              <w:rPr>
                <w:lang w:val="pt-BR"/>
              </w:rPr>
              <w:t xml:space="preserve"> técnicos; contratos de API; </w:t>
            </w:r>
            <w:proofErr w:type="spellStart"/>
            <w:r w:rsidRPr="00A5702D">
              <w:rPr>
                <w:lang w:val="pt-BR"/>
              </w:rPr>
              <w:t>mocks</w:t>
            </w:r>
            <w:proofErr w:type="spellEnd"/>
            <w:r w:rsidRPr="00A5702D">
              <w:rPr>
                <w:lang w:val="pt-BR"/>
              </w:rPr>
              <w:t xml:space="preserve"> e fila de reprocesso; plano B manual documentado.</w:t>
            </w:r>
          </w:p>
        </w:tc>
        <w:tc>
          <w:tcPr>
            <w:tcW w:w="864" w:type="dxa"/>
          </w:tcPr>
          <w:p w14:paraId="424F6837" w14:textId="77777777" w:rsidR="00800D55" w:rsidRDefault="00000000">
            <w:r>
              <w:t>20.000,00</w:t>
            </w:r>
          </w:p>
        </w:tc>
      </w:tr>
      <w:tr w:rsidR="00800D55" w14:paraId="6C001EB2" w14:textId="77777777">
        <w:tc>
          <w:tcPr>
            <w:tcW w:w="864" w:type="dxa"/>
          </w:tcPr>
          <w:p w14:paraId="58EAC948" w14:textId="77777777" w:rsidR="00800D55" w:rsidRDefault="00000000">
            <w:r>
              <w:t>3.2 Segurança</w:t>
            </w:r>
          </w:p>
        </w:tc>
        <w:tc>
          <w:tcPr>
            <w:tcW w:w="864" w:type="dxa"/>
          </w:tcPr>
          <w:p w14:paraId="4238BCC7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Incidente de privacidade/LGPD envolvendo minutas e dados de terceiros.</w:t>
            </w:r>
          </w:p>
        </w:tc>
        <w:tc>
          <w:tcPr>
            <w:tcW w:w="864" w:type="dxa"/>
          </w:tcPr>
          <w:p w14:paraId="15AEEE2B" w14:textId="77777777" w:rsidR="00800D55" w:rsidRDefault="00000000">
            <w:r>
              <w:t>2</w:t>
            </w:r>
          </w:p>
        </w:tc>
        <w:tc>
          <w:tcPr>
            <w:tcW w:w="864" w:type="dxa"/>
          </w:tcPr>
          <w:p w14:paraId="72F3B339" w14:textId="77777777" w:rsidR="00800D55" w:rsidRDefault="00000000">
            <w:r>
              <w:t>5</w:t>
            </w:r>
          </w:p>
        </w:tc>
        <w:tc>
          <w:tcPr>
            <w:tcW w:w="864" w:type="dxa"/>
          </w:tcPr>
          <w:p w14:paraId="0A2F761D" w14:textId="77777777" w:rsidR="00800D55" w:rsidRDefault="00000000">
            <w:r>
              <w:t>10</w:t>
            </w:r>
          </w:p>
        </w:tc>
        <w:tc>
          <w:tcPr>
            <w:tcW w:w="864" w:type="dxa"/>
          </w:tcPr>
          <w:p w14:paraId="59D2F94C" w14:textId="77777777" w:rsidR="00800D55" w:rsidRDefault="00000000">
            <w:r>
              <w:t>DPO IFPE / Segurança</w:t>
            </w:r>
          </w:p>
        </w:tc>
        <w:tc>
          <w:tcPr>
            <w:tcW w:w="864" w:type="dxa"/>
          </w:tcPr>
          <w:p w14:paraId="0DB2AC62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Acessos fora de horário; download massivo; alertas SIEM; tokens expiram sem rotação.</w:t>
            </w:r>
          </w:p>
        </w:tc>
        <w:tc>
          <w:tcPr>
            <w:tcW w:w="864" w:type="dxa"/>
          </w:tcPr>
          <w:p w14:paraId="1A8BE1ED" w14:textId="77777777" w:rsidR="00800D55" w:rsidRDefault="00000000">
            <w:proofErr w:type="spellStart"/>
            <w:r>
              <w:t>Evitar</w:t>
            </w:r>
            <w:proofErr w:type="spellEnd"/>
            <w:r>
              <w:t>/</w:t>
            </w:r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03670F07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DPIA; perfis de acesso mínimos; logs imutáveis; cofre de segredos; treinamento obrigatório.</w:t>
            </w:r>
          </w:p>
        </w:tc>
        <w:tc>
          <w:tcPr>
            <w:tcW w:w="864" w:type="dxa"/>
          </w:tcPr>
          <w:p w14:paraId="23B82F6D" w14:textId="77777777" w:rsidR="00800D55" w:rsidRDefault="00000000">
            <w:r>
              <w:t>8.000,00</w:t>
            </w:r>
          </w:p>
        </w:tc>
      </w:tr>
      <w:tr w:rsidR="00800D55" w14:paraId="760D7563" w14:textId="77777777">
        <w:tc>
          <w:tcPr>
            <w:tcW w:w="864" w:type="dxa"/>
          </w:tcPr>
          <w:p w14:paraId="5BA6720C" w14:textId="77777777" w:rsidR="00800D55" w:rsidRDefault="00000000">
            <w:r>
              <w:t>2.1 Escopo</w:t>
            </w:r>
          </w:p>
        </w:tc>
        <w:tc>
          <w:tcPr>
            <w:tcW w:w="864" w:type="dxa"/>
          </w:tcPr>
          <w:p w14:paraId="1B72190B" w14:textId="77777777" w:rsidR="00800D55" w:rsidRPr="00A5702D" w:rsidRDefault="00000000">
            <w:pPr>
              <w:rPr>
                <w:lang w:val="pt-BR"/>
              </w:rPr>
            </w:pPr>
            <w:proofErr w:type="spellStart"/>
            <w:r w:rsidRPr="00A5702D">
              <w:rPr>
                <w:lang w:val="pt-BR"/>
              </w:rPr>
              <w:t>Scope</w:t>
            </w:r>
            <w:proofErr w:type="spellEnd"/>
            <w:r w:rsidRPr="00A5702D">
              <w:rPr>
                <w:lang w:val="pt-BR"/>
              </w:rPr>
              <w:t xml:space="preserve"> </w:t>
            </w:r>
            <w:proofErr w:type="spellStart"/>
            <w:r w:rsidRPr="00A5702D">
              <w:rPr>
                <w:lang w:val="pt-BR"/>
              </w:rPr>
              <w:t>creep</w:t>
            </w:r>
            <w:proofErr w:type="spellEnd"/>
            <w:r w:rsidRPr="00A5702D">
              <w:rPr>
                <w:lang w:val="pt-BR"/>
              </w:rPr>
              <w:t xml:space="preserve"> (entrada de demandas não priorizadas que estendem o cronograma).</w:t>
            </w:r>
          </w:p>
        </w:tc>
        <w:tc>
          <w:tcPr>
            <w:tcW w:w="864" w:type="dxa"/>
          </w:tcPr>
          <w:p w14:paraId="033776F1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01DABB05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3F455C86" w14:textId="77777777" w:rsidR="00800D55" w:rsidRDefault="00000000">
            <w:r>
              <w:t>16</w:t>
            </w:r>
          </w:p>
        </w:tc>
        <w:tc>
          <w:tcPr>
            <w:tcW w:w="864" w:type="dxa"/>
          </w:tcPr>
          <w:p w14:paraId="62FB69DF" w14:textId="77777777" w:rsidR="00800D55" w:rsidRDefault="00000000">
            <w:r>
              <w:t>PMO / Product Owner</w:t>
            </w:r>
          </w:p>
        </w:tc>
        <w:tc>
          <w:tcPr>
            <w:tcW w:w="864" w:type="dxa"/>
          </w:tcPr>
          <w:p w14:paraId="62198978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Histórias adicionadas durante a sprint; backlog sem critérios; pedidos ‘urgentes’.</w:t>
            </w:r>
          </w:p>
        </w:tc>
        <w:tc>
          <w:tcPr>
            <w:tcW w:w="864" w:type="dxa"/>
          </w:tcPr>
          <w:p w14:paraId="08BBAB4C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22A728E6" w14:textId="77777777" w:rsidR="00800D55" w:rsidRPr="00A5702D" w:rsidRDefault="00000000">
            <w:pPr>
              <w:rPr>
                <w:lang w:val="pt-BR"/>
              </w:rPr>
            </w:pPr>
            <w:proofErr w:type="spellStart"/>
            <w:r w:rsidRPr="00A5702D">
              <w:rPr>
                <w:lang w:val="pt-BR"/>
              </w:rPr>
              <w:t>Change</w:t>
            </w:r>
            <w:proofErr w:type="spellEnd"/>
            <w:r w:rsidRPr="00A5702D">
              <w:rPr>
                <w:lang w:val="pt-BR"/>
              </w:rPr>
              <w:t xml:space="preserve"> </w:t>
            </w:r>
            <w:proofErr w:type="spellStart"/>
            <w:r w:rsidRPr="00A5702D">
              <w:rPr>
                <w:lang w:val="pt-BR"/>
              </w:rPr>
              <w:t>control</w:t>
            </w:r>
            <w:proofErr w:type="spellEnd"/>
            <w:r w:rsidRPr="00A5702D">
              <w:rPr>
                <w:lang w:val="pt-BR"/>
              </w:rPr>
              <w:t xml:space="preserve">; critérios </w:t>
            </w:r>
            <w:proofErr w:type="spellStart"/>
            <w:r w:rsidRPr="00A5702D">
              <w:rPr>
                <w:lang w:val="pt-BR"/>
              </w:rPr>
              <w:t>DoR</w:t>
            </w:r>
            <w:proofErr w:type="spellEnd"/>
            <w:r w:rsidRPr="00A5702D">
              <w:rPr>
                <w:lang w:val="pt-BR"/>
              </w:rPr>
              <w:t>/</w:t>
            </w:r>
            <w:proofErr w:type="spellStart"/>
            <w:r w:rsidRPr="00A5702D">
              <w:rPr>
                <w:lang w:val="pt-BR"/>
              </w:rPr>
              <w:t>DoD</w:t>
            </w:r>
            <w:proofErr w:type="spellEnd"/>
            <w:r w:rsidRPr="00A5702D">
              <w:rPr>
                <w:lang w:val="pt-BR"/>
              </w:rPr>
              <w:t xml:space="preserve">; cadência de priorização com </w:t>
            </w:r>
            <w:proofErr w:type="spellStart"/>
            <w:r w:rsidRPr="00A5702D">
              <w:rPr>
                <w:lang w:val="pt-BR"/>
              </w:rPr>
              <w:t>Sponsor</w:t>
            </w:r>
            <w:proofErr w:type="spellEnd"/>
            <w:r w:rsidRPr="00A5702D">
              <w:rPr>
                <w:lang w:val="pt-BR"/>
              </w:rPr>
              <w:t xml:space="preserve">; </w:t>
            </w:r>
            <w:proofErr w:type="spellStart"/>
            <w:r w:rsidRPr="00A5702D">
              <w:rPr>
                <w:lang w:val="pt-BR"/>
              </w:rPr>
              <w:t>timebox</w:t>
            </w:r>
            <w:proofErr w:type="spellEnd"/>
            <w:r w:rsidRPr="00A5702D">
              <w:rPr>
                <w:lang w:val="pt-BR"/>
              </w:rPr>
              <w:t xml:space="preserve"> de </w:t>
            </w:r>
            <w:proofErr w:type="spellStart"/>
            <w:r w:rsidRPr="00A5702D">
              <w:rPr>
                <w:lang w:val="pt-BR"/>
              </w:rPr>
              <w:t>discovery</w:t>
            </w:r>
            <w:proofErr w:type="spellEnd"/>
            <w:r w:rsidRPr="00A5702D">
              <w:rPr>
                <w:lang w:val="pt-BR"/>
              </w:rPr>
              <w:t>.</w:t>
            </w:r>
          </w:p>
        </w:tc>
        <w:tc>
          <w:tcPr>
            <w:tcW w:w="864" w:type="dxa"/>
          </w:tcPr>
          <w:p w14:paraId="01D8D26E" w14:textId="77777777" w:rsidR="00800D55" w:rsidRDefault="00000000">
            <w:r>
              <w:t>0,00</w:t>
            </w:r>
          </w:p>
        </w:tc>
      </w:tr>
      <w:tr w:rsidR="00800D55" w14:paraId="23C19A34" w14:textId="77777777">
        <w:tc>
          <w:tcPr>
            <w:tcW w:w="864" w:type="dxa"/>
          </w:tcPr>
          <w:p w14:paraId="7D5D5658" w14:textId="77777777" w:rsidR="00800D55" w:rsidRDefault="00000000">
            <w:r>
              <w:t>2.3 Requisitos</w:t>
            </w:r>
          </w:p>
        </w:tc>
        <w:tc>
          <w:tcPr>
            <w:tcW w:w="864" w:type="dxa"/>
          </w:tcPr>
          <w:p w14:paraId="00C656A6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Qualidade de requisitos insuficiente para conformidade legal.</w:t>
            </w:r>
          </w:p>
        </w:tc>
        <w:tc>
          <w:tcPr>
            <w:tcW w:w="864" w:type="dxa"/>
          </w:tcPr>
          <w:p w14:paraId="53F6C857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3D7087A0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210FD826" w14:textId="77777777" w:rsidR="00800D55" w:rsidRDefault="00000000">
            <w:r>
              <w:t>12</w:t>
            </w:r>
          </w:p>
        </w:tc>
        <w:tc>
          <w:tcPr>
            <w:tcW w:w="864" w:type="dxa"/>
          </w:tcPr>
          <w:p w14:paraId="77E3E72B" w14:textId="77777777" w:rsidR="00800D55" w:rsidRDefault="00000000">
            <w:r>
              <w:t>PO IFPE / Jurídico</w:t>
            </w:r>
          </w:p>
        </w:tc>
        <w:tc>
          <w:tcPr>
            <w:tcW w:w="864" w:type="dxa"/>
          </w:tcPr>
          <w:p w14:paraId="7D2853C1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Ambiguidade em regras; divergência entre áreas; retrabalho em validação.</w:t>
            </w:r>
          </w:p>
        </w:tc>
        <w:tc>
          <w:tcPr>
            <w:tcW w:w="864" w:type="dxa"/>
          </w:tcPr>
          <w:p w14:paraId="0F220BFA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283228D9" w14:textId="77777777" w:rsidR="00800D55" w:rsidRPr="00A5702D" w:rsidRDefault="00000000">
            <w:pPr>
              <w:rPr>
                <w:lang w:val="pt-BR"/>
              </w:rPr>
            </w:pPr>
            <w:proofErr w:type="spellStart"/>
            <w:r w:rsidRPr="00A5702D">
              <w:rPr>
                <w:lang w:val="pt-BR"/>
              </w:rPr>
              <w:t>Templates</w:t>
            </w:r>
            <w:proofErr w:type="spellEnd"/>
            <w:r w:rsidRPr="00A5702D">
              <w:rPr>
                <w:lang w:val="pt-BR"/>
              </w:rPr>
              <w:t xml:space="preserve"> padronizados; sessões de refinamento; protótipos; checklist legal; revisão </w:t>
            </w:r>
            <w:r w:rsidRPr="00A5702D">
              <w:rPr>
                <w:lang w:val="pt-BR"/>
              </w:rPr>
              <w:lastRenderedPageBreak/>
              <w:t>cruzada.</w:t>
            </w:r>
          </w:p>
        </w:tc>
        <w:tc>
          <w:tcPr>
            <w:tcW w:w="864" w:type="dxa"/>
          </w:tcPr>
          <w:p w14:paraId="2755DB0F" w14:textId="77777777" w:rsidR="00800D55" w:rsidRDefault="00000000">
            <w:r>
              <w:lastRenderedPageBreak/>
              <w:t>5.000,00</w:t>
            </w:r>
          </w:p>
        </w:tc>
      </w:tr>
      <w:tr w:rsidR="00800D55" w14:paraId="2A74B64B" w14:textId="77777777">
        <w:tc>
          <w:tcPr>
            <w:tcW w:w="864" w:type="dxa"/>
          </w:tcPr>
          <w:p w14:paraId="554588DE" w14:textId="77777777" w:rsidR="00800D55" w:rsidRDefault="00000000">
            <w:r>
              <w:t>4.1 Infra</w:t>
            </w:r>
          </w:p>
        </w:tc>
        <w:tc>
          <w:tcPr>
            <w:tcW w:w="864" w:type="dxa"/>
          </w:tcPr>
          <w:p w14:paraId="67A08D87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Performance insuficiente em picos (publicações e prazos legais).</w:t>
            </w:r>
          </w:p>
        </w:tc>
        <w:tc>
          <w:tcPr>
            <w:tcW w:w="864" w:type="dxa"/>
          </w:tcPr>
          <w:p w14:paraId="15626EEE" w14:textId="77777777" w:rsidR="00800D55" w:rsidRDefault="00000000">
            <w:r>
              <w:t>2</w:t>
            </w:r>
          </w:p>
        </w:tc>
        <w:tc>
          <w:tcPr>
            <w:tcW w:w="864" w:type="dxa"/>
          </w:tcPr>
          <w:p w14:paraId="7C464FBD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306DF71A" w14:textId="77777777" w:rsidR="00800D55" w:rsidRDefault="00000000">
            <w:r>
              <w:t>6</w:t>
            </w:r>
          </w:p>
        </w:tc>
        <w:tc>
          <w:tcPr>
            <w:tcW w:w="864" w:type="dxa"/>
          </w:tcPr>
          <w:p w14:paraId="05AD7A70" w14:textId="77777777" w:rsidR="00800D55" w:rsidRDefault="00000000">
            <w:r>
              <w:t>DevOps / Tech Lead</w:t>
            </w:r>
          </w:p>
        </w:tc>
        <w:tc>
          <w:tcPr>
            <w:tcW w:w="864" w:type="dxa"/>
          </w:tcPr>
          <w:p w14:paraId="6B3ED3EE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Tempo de resposta &gt; 2s; filas acumuladas; timeouts em integrações.</w:t>
            </w:r>
          </w:p>
        </w:tc>
        <w:tc>
          <w:tcPr>
            <w:tcW w:w="864" w:type="dxa"/>
          </w:tcPr>
          <w:p w14:paraId="645548F8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36DD4782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Teste de carga; </w:t>
            </w:r>
            <w:proofErr w:type="spellStart"/>
            <w:r w:rsidRPr="00A5702D">
              <w:rPr>
                <w:lang w:val="pt-BR"/>
              </w:rPr>
              <w:t>auto-scaling</w:t>
            </w:r>
            <w:proofErr w:type="spellEnd"/>
            <w:r w:rsidRPr="00A5702D">
              <w:rPr>
                <w:lang w:val="pt-BR"/>
              </w:rPr>
              <w:t xml:space="preserve">; índices/otimizações; </w:t>
            </w:r>
            <w:proofErr w:type="spellStart"/>
            <w:r w:rsidRPr="00A5702D">
              <w:rPr>
                <w:lang w:val="pt-BR"/>
              </w:rPr>
              <w:t>observabilidade</w:t>
            </w:r>
            <w:proofErr w:type="spellEnd"/>
            <w:r w:rsidRPr="00A5702D">
              <w:rPr>
                <w:lang w:val="pt-BR"/>
              </w:rPr>
              <w:t xml:space="preserve"> e SLO 99,5%.</w:t>
            </w:r>
          </w:p>
        </w:tc>
        <w:tc>
          <w:tcPr>
            <w:tcW w:w="864" w:type="dxa"/>
          </w:tcPr>
          <w:p w14:paraId="620D11E7" w14:textId="77777777" w:rsidR="00800D55" w:rsidRDefault="00000000">
            <w:r>
              <w:t>4.000,00</w:t>
            </w:r>
          </w:p>
        </w:tc>
      </w:tr>
      <w:tr w:rsidR="00800D55" w14:paraId="3DAFBDA2" w14:textId="77777777">
        <w:tc>
          <w:tcPr>
            <w:tcW w:w="864" w:type="dxa"/>
          </w:tcPr>
          <w:p w14:paraId="5A8219E3" w14:textId="77777777" w:rsidR="00800D55" w:rsidRDefault="00000000">
            <w:r>
              <w:t>5.1 Implantação</w:t>
            </w:r>
          </w:p>
        </w:tc>
        <w:tc>
          <w:tcPr>
            <w:tcW w:w="864" w:type="dxa"/>
          </w:tcPr>
          <w:p w14:paraId="4C27ED9C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Treinamento insuficiente impacta adoção e qualidade dos registros.</w:t>
            </w:r>
          </w:p>
        </w:tc>
        <w:tc>
          <w:tcPr>
            <w:tcW w:w="864" w:type="dxa"/>
          </w:tcPr>
          <w:p w14:paraId="32D352D6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701DBB6C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3FAC1CB7" w14:textId="77777777" w:rsidR="00800D55" w:rsidRDefault="00000000">
            <w:r>
              <w:t>12</w:t>
            </w:r>
          </w:p>
        </w:tc>
        <w:tc>
          <w:tcPr>
            <w:tcW w:w="864" w:type="dxa"/>
          </w:tcPr>
          <w:p w14:paraId="48D66355" w14:textId="77777777" w:rsidR="00800D55" w:rsidRDefault="00000000">
            <w:r>
              <w:t>Gestão da Mudança / RH</w:t>
            </w:r>
          </w:p>
        </w:tc>
        <w:tc>
          <w:tcPr>
            <w:tcW w:w="864" w:type="dxa"/>
          </w:tcPr>
          <w:p w14:paraId="63AD9F53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Erros repetidos na operação; alto volume de chamados ‘como fazer?’.</w:t>
            </w:r>
          </w:p>
        </w:tc>
        <w:tc>
          <w:tcPr>
            <w:tcW w:w="864" w:type="dxa"/>
          </w:tcPr>
          <w:p w14:paraId="16C61F20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49A4DEA6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Plano de capacitação por perfil; vídeos curtos; manual vivo; avaliação e recertificação.</w:t>
            </w:r>
          </w:p>
        </w:tc>
        <w:tc>
          <w:tcPr>
            <w:tcW w:w="864" w:type="dxa"/>
          </w:tcPr>
          <w:p w14:paraId="54FE5FD8" w14:textId="77777777" w:rsidR="00800D55" w:rsidRDefault="00000000">
            <w:r>
              <w:t>10.000,00</w:t>
            </w:r>
          </w:p>
        </w:tc>
      </w:tr>
      <w:tr w:rsidR="00800D55" w14:paraId="373BAE83" w14:textId="77777777">
        <w:tc>
          <w:tcPr>
            <w:tcW w:w="864" w:type="dxa"/>
          </w:tcPr>
          <w:p w14:paraId="1A0AB35D" w14:textId="77777777" w:rsidR="00800D55" w:rsidRDefault="00000000">
            <w:r>
              <w:t>6.2 Sustentação</w:t>
            </w:r>
          </w:p>
        </w:tc>
        <w:tc>
          <w:tcPr>
            <w:tcW w:w="864" w:type="dxa"/>
          </w:tcPr>
          <w:p w14:paraId="278FC383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Perda de conhecimento (turnover) em time-chave.</w:t>
            </w:r>
          </w:p>
        </w:tc>
        <w:tc>
          <w:tcPr>
            <w:tcW w:w="864" w:type="dxa"/>
          </w:tcPr>
          <w:p w14:paraId="514C526E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780317A1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29AE7B3E" w14:textId="77777777" w:rsidR="00800D55" w:rsidRDefault="00000000">
            <w:r>
              <w:t>9</w:t>
            </w:r>
          </w:p>
        </w:tc>
        <w:tc>
          <w:tcPr>
            <w:tcW w:w="864" w:type="dxa"/>
          </w:tcPr>
          <w:p w14:paraId="25BAC7D3" w14:textId="77777777" w:rsidR="00800D55" w:rsidRDefault="00000000">
            <w:r>
              <w:t>PMO / Tech Lead</w:t>
            </w:r>
          </w:p>
        </w:tc>
        <w:tc>
          <w:tcPr>
            <w:tcW w:w="864" w:type="dxa"/>
          </w:tcPr>
          <w:p w14:paraId="0990BC60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Baixa cobertura de documentação; bus </w:t>
            </w:r>
            <w:proofErr w:type="spellStart"/>
            <w:r w:rsidRPr="00A5702D">
              <w:rPr>
                <w:lang w:val="pt-BR"/>
              </w:rPr>
              <w:t>factor</w:t>
            </w:r>
            <w:proofErr w:type="spellEnd"/>
            <w:r w:rsidRPr="00A5702D">
              <w:rPr>
                <w:lang w:val="pt-BR"/>
              </w:rPr>
              <w:t xml:space="preserve"> 1; férias sem back-up.</w:t>
            </w:r>
          </w:p>
        </w:tc>
        <w:tc>
          <w:tcPr>
            <w:tcW w:w="864" w:type="dxa"/>
          </w:tcPr>
          <w:p w14:paraId="109776BC" w14:textId="77777777" w:rsidR="00800D55" w:rsidRDefault="00000000"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1DB2C531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Documentação mínima obrigatória; pareamento; trilha de </w:t>
            </w:r>
            <w:proofErr w:type="spellStart"/>
            <w:r w:rsidRPr="00A5702D">
              <w:rPr>
                <w:lang w:val="pt-BR"/>
              </w:rPr>
              <w:t>onboarding</w:t>
            </w:r>
            <w:proofErr w:type="spellEnd"/>
            <w:r w:rsidRPr="00A5702D">
              <w:rPr>
                <w:lang w:val="pt-BR"/>
              </w:rPr>
              <w:t>; rotação de tarefas.</w:t>
            </w:r>
          </w:p>
        </w:tc>
        <w:tc>
          <w:tcPr>
            <w:tcW w:w="864" w:type="dxa"/>
          </w:tcPr>
          <w:p w14:paraId="6E43B9CC" w14:textId="77777777" w:rsidR="00800D55" w:rsidRDefault="00000000">
            <w:r>
              <w:t>2.000,00</w:t>
            </w:r>
          </w:p>
        </w:tc>
      </w:tr>
      <w:tr w:rsidR="00800D55" w14:paraId="1199ADE7" w14:textId="77777777">
        <w:tc>
          <w:tcPr>
            <w:tcW w:w="864" w:type="dxa"/>
          </w:tcPr>
          <w:p w14:paraId="07A2A48C" w14:textId="77777777" w:rsidR="00800D55" w:rsidRDefault="00000000">
            <w:r>
              <w:t>1.3 Orçamento</w:t>
            </w:r>
          </w:p>
        </w:tc>
        <w:tc>
          <w:tcPr>
            <w:tcW w:w="864" w:type="dxa"/>
          </w:tcPr>
          <w:p w14:paraId="058F30E1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Descontinuidade orçamentária após fase piloto.</w:t>
            </w:r>
          </w:p>
        </w:tc>
        <w:tc>
          <w:tcPr>
            <w:tcW w:w="864" w:type="dxa"/>
          </w:tcPr>
          <w:p w14:paraId="6152ED0C" w14:textId="77777777" w:rsidR="00800D55" w:rsidRDefault="00000000">
            <w:r>
              <w:t>3</w:t>
            </w:r>
          </w:p>
        </w:tc>
        <w:tc>
          <w:tcPr>
            <w:tcW w:w="864" w:type="dxa"/>
          </w:tcPr>
          <w:p w14:paraId="455CBFDF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1239B80A" w14:textId="77777777" w:rsidR="00800D55" w:rsidRDefault="00000000">
            <w:r>
              <w:t>12</w:t>
            </w:r>
          </w:p>
        </w:tc>
        <w:tc>
          <w:tcPr>
            <w:tcW w:w="864" w:type="dxa"/>
          </w:tcPr>
          <w:p w14:paraId="4B560BEF" w14:textId="77777777" w:rsidR="00800D55" w:rsidRDefault="00000000">
            <w:r>
              <w:t>Sponsor IFPE</w:t>
            </w:r>
          </w:p>
        </w:tc>
        <w:tc>
          <w:tcPr>
            <w:tcW w:w="864" w:type="dxa"/>
          </w:tcPr>
          <w:p w14:paraId="3F14A16C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Contingenciamento; não liberação de empenhos; postergação de aquisições.</w:t>
            </w:r>
          </w:p>
        </w:tc>
        <w:tc>
          <w:tcPr>
            <w:tcW w:w="864" w:type="dxa"/>
          </w:tcPr>
          <w:p w14:paraId="15817EA9" w14:textId="77777777" w:rsidR="00800D55" w:rsidRDefault="00000000">
            <w:proofErr w:type="spellStart"/>
            <w:r>
              <w:t>Mitigar</w:t>
            </w:r>
            <w:proofErr w:type="spellEnd"/>
            <w:r>
              <w:t>/</w:t>
            </w:r>
            <w:proofErr w:type="spellStart"/>
            <w:r>
              <w:t>Transferir</w:t>
            </w:r>
            <w:proofErr w:type="spellEnd"/>
          </w:p>
        </w:tc>
        <w:tc>
          <w:tcPr>
            <w:tcW w:w="864" w:type="dxa"/>
          </w:tcPr>
          <w:p w14:paraId="23E4C561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Fases com benefícios intermediários; plano de custeio; contratos escaláveis; buscar convênios.</w:t>
            </w:r>
          </w:p>
        </w:tc>
        <w:tc>
          <w:tcPr>
            <w:tcW w:w="864" w:type="dxa"/>
          </w:tcPr>
          <w:p w14:paraId="1A74E59E" w14:textId="77777777" w:rsidR="00800D55" w:rsidRDefault="00000000">
            <w:r>
              <w:t>0,00</w:t>
            </w:r>
          </w:p>
        </w:tc>
      </w:tr>
      <w:tr w:rsidR="00800D55" w14:paraId="30D4E0D9" w14:textId="77777777">
        <w:tc>
          <w:tcPr>
            <w:tcW w:w="864" w:type="dxa"/>
          </w:tcPr>
          <w:p w14:paraId="4FB11FAE" w14:textId="77777777" w:rsidR="00800D55" w:rsidRDefault="00000000">
            <w:r>
              <w:t>3.5 Conformid</w:t>
            </w:r>
            <w:r>
              <w:lastRenderedPageBreak/>
              <w:t>ade</w:t>
            </w:r>
          </w:p>
        </w:tc>
        <w:tc>
          <w:tcPr>
            <w:tcW w:w="864" w:type="dxa"/>
          </w:tcPr>
          <w:p w14:paraId="591928DB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lastRenderedPageBreak/>
              <w:t xml:space="preserve">Não conformidade </w:t>
            </w:r>
            <w:r w:rsidRPr="00A5702D">
              <w:rPr>
                <w:lang w:val="pt-BR"/>
              </w:rPr>
              <w:lastRenderedPageBreak/>
              <w:t>legal identificada tardiamente (republicação/editais).</w:t>
            </w:r>
          </w:p>
        </w:tc>
        <w:tc>
          <w:tcPr>
            <w:tcW w:w="864" w:type="dxa"/>
          </w:tcPr>
          <w:p w14:paraId="354140D0" w14:textId="77777777" w:rsidR="00800D55" w:rsidRDefault="00000000">
            <w:r>
              <w:lastRenderedPageBreak/>
              <w:t>2</w:t>
            </w:r>
          </w:p>
        </w:tc>
        <w:tc>
          <w:tcPr>
            <w:tcW w:w="864" w:type="dxa"/>
          </w:tcPr>
          <w:p w14:paraId="23602A94" w14:textId="77777777" w:rsidR="00800D55" w:rsidRDefault="00000000">
            <w:r>
              <w:t>5</w:t>
            </w:r>
          </w:p>
        </w:tc>
        <w:tc>
          <w:tcPr>
            <w:tcW w:w="864" w:type="dxa"/>
          </w:tcPr>
          <w:p w14:paraId="3B4E4064" w14:textId="77777777" w:rsidR="00800D55" w:rsidRDefault="00000000">
            <w:r>
              <w:t>10</w:t>
            </w:r>
          </w:p>
        </w:tc>
        <w:tc>
          <w:tcPr>
            <w:tcW w:w="864" w:type="dxa"/>
          </w:tcPr>
          <w:p w14:paraId="440900E3" w14:textId="77777777" w:rsidR="00800D55" w:rsidRDefault="00000000">
            <w:r>
              <w:t>Jurídico / PO</w:t>
            </w:r>
          </w:p>
        </w:tc>
        <w:tc>
          <w:tcPr>
            <w:tcW w:w="864" w:type="dxa"/>
          </w:tcPr>
          <w:p w14:paraId="2873E606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Pareceres negativos em </w:t>
            </w:r>
            <w:r w:rsidRPr="00A5702D">
              <w:rPr>
                <w:lang w:val="pt-BR"/>
              </w:rPr>
              <w:lastRenderedPageBreak/>
              <w:t>cima da hora; divergência com normativos; apontamentos do controle.</w:t>
            </w:r>
          </w:p>
        </w:tc>
        <w:tc>
          <w:tcPr>
            <w:tcW w:w="864" w:type="dxa"/>
          </w:tcPr>
          <w:p w14:paraId="014C3AB1" w14:textId="77777777" w:rsidR="00800D55" w:rsidRDefault="00000000">
            <w:proofErr w:type="spellStart"/>
            <w:r>
              <w:lastRenderedPageBreak/>
              <w:t>Evitar</w:t>
            </w:r>
            <w:proofErr w:type="spellEnd"/>
            <w:r>
              <w:t>/</w:t>
            </w:r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647448DA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 xml:space="preserve">Checklist de conformidade; </w:t>
            </w:r>
            <w:r w:rsidRPr="00A5702D">
              <w:rPr>
                <w:lang w:val="pt-BR"/>
              </w:rPr>
              <w:lastRenderedPageBreak/>
              <w:t>revisão dupla; validação antecipada com jurídico; trilha de auditoria.</w:t>
            </w:r>
          </w:p>
        </w:tc>
        <w:tc>
          <w:tcPr>
            <w:tcW w:w="864" w:type="dxa"/>
          </w:tcPr>
          <w:p w14:paraId="5C1BC802" w14:textId="77777777" w:rsidR="00800D55" w:rsidRDefault="00000000">
            <w:r>
              <w:lastRenderedPageBreak/>
              <w:t>6.000,00</w:t>
            </w:r>
          </w:p>
        </w:tc>
      </w:tr>
      <w:tr w:rsidR="00800D55" w14:paraId="4947DFA5" w14:textId="77777777">
        <w:tc>
          <w:tcPr>
            <w:tcW w:w="864" w:type="dxa"/>
          </w:tcPr>
          <w:p w14:paraId="71C2C2CA" w14:textId="77777777" w:rsidR="00800D55" w:rsidRDefault="00000000">
            <w:r>
              <w:t>4.3 Fornecedores</w:t>
            </w:r>
          </w:p>
        </w:tc>
        <w:tc>
          <w:tcPr>
            <w:tcW w:w="864" w:type="dxa"/>
          </w:tcPr>
          <w:p w14:paraId="57B7B70B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Dependência crítica de terceiro (p.ex., Diário Oficial) sem SLA garantido.</w:t>
            </w:r>
          </w:p>
        </w:tc>
        <w:tc>
          <w:tcPr>
            <w:tcW w:w="864" w:type="dxa"/>
          </w:tcPr>
          <w:p w14:paraId="3DF5FDFC" w14:textId="77777777" w:rsidR="00800D55" w:rsidRDefault="00000000">
            <w:r>
              <w:t>2</w:t>
            </w:r>
          </w:p>
        </w:tc>
        <w:tc>
          <w:tcPr>
            <w:tcW w:w="864" w:type="dxa"/>
          </w:tcPr>
          <w:p w14:paraId="211D6FFC" w14:textId="77777777" w:rsidR="00800D55" w:rsidRDefault="00000000">
            <w:r>
              <w:t>4</w:t>
            </w:r>
          </w:p>
        </w:tc>
        <w:tc>
          <w:tcPr>
            <w:tcW w:w="864" w:type="dxa"/>
          </w:tcPr>
          <w:p w14:paraId="015DDC4F" w14:textId="77777777" w:rsidR="00800D55" w:rsidRDefault="00000000">
            <w:r>
              <w:t>8</w:t>
            </w:r>
          </w:p>
        </w:tc>
        <w:tc>
          <w:tcPr>
            <w:tcW w:w="864" w:type="dxa"/>
          </w:tcPr>
          <w:p w14:paraId="08D97A4D" w14:textId="77777777" w:rsidR="00800D55" w:rsidRDefault="00000000">
            <w:r>
              <w:t>PMO / Jurídico / Tech Lead</w:t>
            </w:r>
          </w:p>
        </w:tc>
        <w:tc>
          <w:tcPr>
            <w:tcW w:w="864" w:type="dxa"/>
          </w:tcPr>
          <w:p w14:paraId="1A3586E9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Atrasos recorrentes; janelas de manutenção longas; respostas vagas do provedor.</w:t>
            </w:r>
          </w:p>
        </w:tc>
        <w:tc>
          <w:tcPr>
            <w:tcW w:w="864" w:type="dxa"/>
          </w:tcPr>
          <w:p w14:paraId="12855AB2" w14:textId="77777777" w:rsidR="00800D55" w:rsidRDefault="00000000">
            <w:proofErr w:type="spellStart"/>
            <w:r>
              <w:t>Transferir</w:t>
            </w:r>
            <w:proofErr w:type="spellEnd"/>
            <w:r>
              <w:t>/</w:t>
            </w:r>
            <w:proofErr w:type="spellStart"/>
            <w:r>
              <w:t>Mitigar</w:t>
            </w:r>
            <w:proofErr w:type="spellEnd"/>
          </w:p>
        </w:tc>
        <w:tc>
          <w:tcPr>
            <w:tcW w:w="864" w:type="dxa"/>
          </w:tcPr>
          <w:p w14:paraId="20F529C8" w14:textId="77777777" w:rsidR="00800D55" w:rsidRPr="00A5702D" w:rsidRDefault="00000000">
            <w:pPr>
              <w:rPr>
                <w:lang w:val="pt-BR"/>
              </w:rPr>
            </w:pPr>
            <w:r w:rsidRPr="00A5702D">
              <w:rPr>
                <w:lang w:val="pt-BR"/>
              </w:rPr>
              <w:t>SLA contratual; redundância de provedores; contingência manual aprovada; monitoramento.</w:t>
            </w:r>
          </w:p>
        </w:tc>
        <w:tc>
          <w:tcPr>
            <w:tcW w:w="864" w:type="dxa"/>
          </w:tcPr>
          <w:p w14:paraId="7850A7F2" w14:textId="77777777" w:rsidR="00800D55" w:rsidRDefault="00000000">
            <w:r>
              <w:t>3.000,00</w:t>
            </w:r>
          </w:p>
        </w:tc>
      </w:tr>
    </w:tbl>
    <w:p w14:paraId="655B8E3D" w14:textId="77777777" w:rsidR="00800D55" w:rsidRDefault="00800D55"/>
    <w:p w14:paraId="046C9713" w14:textId="77777777" w:rsidR="00800D55" w:rsidRDefault="00000000">
      <w:r>
        <w:t>Notas:</w:t>
      </w:r>
    </w:p>
    <w:p w14:paraId="54EC705E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• Escala de Probabilidade/Impacto: 1=Muito Baixo, 5=Muito Alto. Pontuação = P×I.</w:t>
      </w:r>
    </w:p>
    <w:p w14:paraId="0D9FB665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• Tipo de resposta: Evitar, Mitigar, Transferir, Aceitar (</w:t>
      </w:r>
      <w:proofErr w:type="gramStart"/>
      <w:r w:rsidRPr="00A5702D">
        <w:rPr>
          <w:lang w:val="pt-BR"/>
        </w:rPr>
        <w:t>ou Explorar</w:t>
      </w:r>
      <w:proofErr w:type="gramEnd"/>
      <w:r w:rsidRPr="00A5702D">
        <w:rPr>
          <w:lang w:val="pt-BR"/>
        </w:rPr>
        <w:t>, para oportunidades).</w:t>
      </w:r>
    </w:p>
    <w:p w14:paraId="4324F7EA" w14:textId="77777777" w:rsidR="00800D55" w:rsidRPr="00A5702D" w:rsidRDefault="00000000">
      <w:pPr>
        <w:rPr>
          <w:lang w:val="pt-BR"/>
        </w:rPr>
      </w:pPr>
      <w:r w:rsidRPr="00A5702D">
        <w:rPr>
          <w:lang w:val="pt-BR"/>
        </w:rPr>
        <w:t>• Revisão quinzenal em reunião de governança (Sprint Review + PMO).</w:t>
      </w:r>
    </w:p>
    <w:sectPr w:rsidR="00800D55" w:rsidRPr="00A5702D" w:rsidSect="00A5702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588612">
    <w:abstractNumId w:val="8"/>
  </w:num>
  <w:num w:numId="2" w16cid:durableId="1580750438">
    <w:abstractNumId w:val="6"/>
  </w:num>
  <w:num w:numId="3" w16cid:durableId="931623710">
    <w:abstractNumId w:val="5"/>
  </w:num>
  <w:num w:numId="4" w16cid:durableId="1760250221">
    <w:abstractNumId w:val="4"/>
  </w:num>
  <w:num w:numId="5" w16cid:durableId="256135649">
    <w:abstractNumId w:val="7"/>
  </w:num>
  <w:num w:numId="6" w16cid:durableId="1282609871">
    <w:abstractNumId w:val="3"/>
  </w:num>
  <w:num w:numId="7" w16cid:durableId="605776605">
    <w:abstractNumId w:val="2"/>
  </w:num>
  <w:num w:numId="8" w16cid:durableId="1864241171">
    <w:abstractNumId w:val="1"/>
  </w:num>
  <w:num w:numId="9" w16cid:durableId="92788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D55"/>
    <w:rsid w:val="00A5702D"/>
    <w:rsid w:val="00AA1D8D"/>
    <w:rsid w:val="00B47730"/>
    <w:rsid w:val="00CB0664"/>
    <w:rsid w:val="00D97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09E320"/>
  <w14:defaultImageDpi w14:val="300"/>
  <w15:docId w15:val="{AC66DD49-086C-C746-8D34-546CEA5C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Aurelio</cp:lastModifiedBy>
  <cp:revision>2</cp:revision>
  <dcterms:created xsi:type="dcterms:W3CDTF">2013-12-23T23:15:00Z</dcterms:created>
  <dcterms:modified xsi:type="dcterms:W3CDTF">2025-11-05T13:14:00Z</dcterms:modified>
  <cp:category/>
</cp:coreProperties>
</file>