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Outline — docs/index.html</w:t>
      </w:r>
    </w:p>
    <w:p>
      <w:r>
        <w:rPr>
          <w:i/>
        </w:rPr>
        <w:t>Observatorio de Desigualdad y Pobreza (Ecuador). Dashboard interactivo.</w:t>
      </w:r>
    </w:p>
    <w:p>
      <w:pPr>
        <w:pStyle w:val="Heading1"/>
      </w:pPr>
      <w:r>
        <w:t>Documento (metadatos)</w:t>
      </w:r>
    </w:p>
    <w:p>
      <w:pPr>
        <w:pStyle w:val="ListBullet"/>
      </w:pPr>
      <w:r>
        <w:t>Idioma: es</w:t>
      </w:r>
    </w:p>
    <w:p>
      <w:pPr>
        <w:pStyle w:val="ListBullet"/>
      </w:pPr>
      <w:r>
        <w:t>Título: Observatorio de Desigualdad y Pobreza</w:t>
      </w:r>
    </w:p>
    <w:p>
      <w:pPr>
        <w:pStyle w:val="ListBullet"/>
      </w:pPr>
      <w:r>
        <w:t>Descripción: Dashboard interactivo de pobreza y desigualdad en Ecuador (Observatorio de Políticas Públicas)</w:t>
      </w:r>
    </w:p>
    <w:p>
      <w:pPr>
        <w:pStyle w:val="ListBullet"/>
      </w:pPr>
      <w:r>
        <w:t>Recursos: fuentes Inter, styles.css, Chart.js, data.js, app.js</w:t>
      </w:r>
    </w:p>
    <w:p>
      <w:pPr>
        <w:pStyle w:val="Heading1"/>
      </w:pPr>
      <w:r>
        <w:t>Estructura global</w:t>
      </w:r>
    </w:p>
    <w:p>
      <w:pPr>
        <w:pStyle w:val="ListBullet"/>
      </w:pPr>
      <w:r>
        <w:t>Menú móvil: botón hamburguesa (#menuToggle).</w:t>
      </w:r>
    </w:p>
    <w:p>
      <w:pPr>
        <w:pStyle w:val="ListBullet"/>
      </w:pPr>
      <w:r>
        <w:t>Barra lateral (nav.sidebar): cabecera con título y subtítulo «Ecuador»; enlaces Inicio, Pobreza, Empleo, Distribución del Crecimiento, Desigualdad, Tributación; pie «Datos: INEC, WID, SRI · 2024».</w:t>
      </w:r>
    </w:p>
    <w:p>
      <w:pPr>
        <w:pStyle w:val="ListBullet"/>
      </w:pPr>
      <w:r>
        <w:t>Contenido principal (main): secciones tipo página (section.page), una visible según navegación.</w:t>
      </w:r>
    </w:p>
    <w:p>
      <w:pPr>
        <w:pStyle w:val="Heading1"/>
      </w:pPr>
      <w:r>
        <w:t>1. Inicio (#page-inicio)</w:t>
      </w:r>
    </w:p>
    <w:p>
      <w:r>
        <w:t>Hero: título y texto introductorio (tablero interactivo, datos históricos y comparaciones regionales).</w:t>
      </w:r>
    </w:p>
    <w:p>
      <w:r>
        <w:t>Cuadrícula de tarjetas resumen (#scorecards), rellenada por JavaScript.</w:t>
      </w:r>
    </w:p>
    <w:p>
      <w:pPr>
        <w:pStyle w:val="Heading1"/>
      </w:pPr>
      <w:r>
        <w:t>2. Pobreza (#page-pobreza)</w:t>
      </w:r>
    </w:p>
    <w:p>
      <w:r>
        <w:t>Cabecera: indicadores por ingreso, NBI y pobreza multidimensional.</w:t>
      </w:r>
    </w:p>
    <w:p>
      <w:r>
        <w:t>Filtro: selector de indicador (pobreza, extrema, NBI, multidimensional, extrema multidimensional).</w:t>
      </w:r>
    </w:p>
    <w:p>
      <w:pPr>
        <w:pStyle w:val="Heading2"/>
      </w:pPr>
      <w:r>
        <w:t>Subpestaña «Último año»</w:t>
      </w:r>
    </w:p>
    <w:p>
      <w:pPr>
        <w:pStyle w:val="ListBullet2"/>
      </w:pPr>
      <w:r>
        <w:t>Gráficos: por nivel, etnia, sexo, educación, edad, región.</w:t>
      </w:r>
    </w:p>
    <w:p>
      <w:pPr>
        <w:pStyle w:val="ListBullet2"/>
      </w:pPr>
      <w:r>
        <w:t>Tabla: variaciones año a año a nivel nacional (significancia estadística).</w:t>
      </w:r>
    </w:p>
    <w:p>
      <w:pPr>
        <w:pStyle w:val="ListBullet2"/>
      </w:pPr>
      <w:r>
        <w:t>Tabla provincial con selector de año.</w:t>
      </w:r>
    </w:p>
    <w:p>
      <w:pPr>
        <w:pStyle w:val="Heading2"/>
      </w:pPr>
      <w:r>
        <w:t>Subpestaña «Serie histórica»</w:t>
      </w:r>
    </w:p>
    <w:p>
      <w:pPr>
        <w:pStyle w:val="ListBullet2"/>
      </w:pPr>
      <w:r>
        <w:t>Pobreza y pobreza extrema (combinado).</w:t>
      </w:r>
    </w:p>
    <w:p>
      <w:pPr>
        <w:pStyle w:val="ListBullet2"/>
      </w:pPr>
      <w:r>
        <w:t>Pobreza vs pobreza multidimensional.</w:t>
      </w:r>
    </w:p>
    <w:p>
      <w:pPr>
        <w:pStyle w:val="ListBullet2"/>
      </w:pPr>
      <w:r>
        <w:t>Series por nivel, etnia, educación, edad y región (región a ancho completo).</w:t>
      </w:r>
    </w:p>
    <w:p>
      <w:pPr>
        <w:pStyle w:val="Heading1"/>
      </w:pPr>
      <w:r>
        <w:t>3. Empleo (#page-empleo)</w:t>
      </w:r>
    </w:p>
    <w:p>
      <w:r>
        <w:t>Cabecera: empleo adecuado, subempleo y desempleo.</w:t>
      </w:r>
    </w:p>
    <w:p>
      <w:pPr>
        <w:pStyle w:val="Heading2"/>
      </w:pPr>
      <w:r>
        <w:t>Subpestaña «Empleo»</w:t>
      </w:r>
    </w:p>
    <w:p>
      <w:pPr>
        <w:pStyle w:val="ListBullet2"/>
      </w:pPr>
      <w:r>
        <w:t>Series por tipo de empleo; afiliados al IESS.</w:t>
      </w:r>
    </w:p>
    <w:p>
      <w:pPr>
        <w:pStyle w:val="ListBullet2"/>
      </w:pPr>
      <w:r>
        <w:t>Empleo adecuado por demografía (sexo, etnia, educación, área).</w:t>
      </w:r>
    </w:p>
    <w:p>
      <w:pPr>
        <w:pStyle w:val="ListBullet2"/>
      </w:pPr>
      <w:r>
        <w:t>Crecimiento del empleo por sector (año inicial / final).</w:t>
      </w:r>
    </w:p>
    <w:p>
      <w:pPr>
        <w:pStyle w:val="ListBullet2"/>
      </w:pPr>
      <w:r>
        <w:t>Tabla de variaciones con significancia estadística.</w:t>
      </w:r>
    </w:p>
    <w:p>
      <w:pPr>
        <w:pStyle w:val="Heading2"/>
      </w:pPr>
      <w:r>
        <w:t>Subpestaña «Salarios»</w:t>
      </w:r>
    </w:p>
    <w:p>
      <w:pPr>
        <w:pStyle w:val="ListBullet2"/>
      </w:pPr>
      <w:r>
        <w:t>Evolución de salarios reales.</w:t>
      </w:r>
    </w:p>
    <w:p>
      <w:pPr>
        <w:pStyle w:val="ListBullet2"/>
      </w:pPr>
      <w:r>
        <w:t>Salarios por dimensión (educación, género, etnia, estado civil).</w:t>
      </w:r>
    </w:p>
    <w:p>
      <w:pPr>
        <w:pStyle w:val="ListBullet2"/>
      </w:pPr>
      <w:r>
        <w:t>Evolución de salarios por categoría.</w:t>
      </w:r>
    </w:p>
    <w:p>
      <w:pPr>
        <w:pStyle w:val="Heading1"/>
      </w:pPr>
      <w:r>
        <w:t>4. Distribución del crecimiento (#page-crecimiento)</w:t>
      </w:r>
    </w:p>
    <w:p>
      <w:pPr>
        <w:pStyle w:val="ListBullet2"/>
      </w:pPr>
      <w:r>
        <w:t>Curvas de incidencia del crecimiento (GIC) por decil (año inicial / final).</w:t>
      </w:r>
    </w:p>
    <w:p>
      <w:pPr>
        <w:pStyle w:val="ListBullet2"/>
      </w:pPr>
      <w:r>
        <w:t>Crecimiento del ingreso por demografía.</w:t>
      </w:r>
    </w:p>
    <w:p>
      <w:pPr>
        <w:pStyle w:val="ListBullet2"/>
      </w:pPr>
      <w:r>
        <w:t>Crecimiento del empleo por sector (top 10; año inicial / final).</w:t>
      </w:r>
    </w:p>
    <w:p>
      <w:pPr>
        <w:pStyle w:val="Heading1"/>
      </w:pPr>
      <w:r>
        <w:t>5. Desigualdad (#page-desigualdad)</w:t>
      </w:r>
    </w:p>
    <w:p>
      <w:r>
        <w:t>Cabecera: desigualdad y concentración en Ecuador y América Latina.</w:t>
      </w:r>
    </w:p>
    <w:p>
      <w:pPr>
        <w:pStyle w:val="Heading2"/>
      </w:pPr>
      <w:r>
        <w:t>Subpestaña «Gini»</w:t>
      </w:r>
    </w:p>
    <w:p>
      <w:pPr>
        <w:pStyle w:val="ListBullet2"/>
      </w:pPr>
      <w:r>
        <w:t>Coeficiente de Gini — Ecuador.</w:t>
      </w:r>
    </w:p>
    <w:p>
      <w:pPr>
        <w:pStyle w:val="ListBullet2"/>
      </w:pPr>
      <w:r>
        <w:t>Gini antes y después de impuestos.</w:t>
      </w:r>
    </w:p>
    <w:p>
      <w:pPr>
        <w:pStyle w:val="ListBullet2"/>
      </w:pPr>
      <w:r>
        <w:t>Evolución del Gini (Ecuador).</w:t>
      </w:r>
    </w:p>
    <w:p>
      <w:pPr>
        <w:pStyle w:val="ListBullet2"/>
      </w:pPr>
      <w:r>
        <w:t>Ecuador vs América Latina (selector de países).</w:t>
      </w:r>
    </w:p>
    <w:p>
      <w:pPr>
        <w:pStyle w:val="Heading2"/>
      </w:pPr>
      <w:r>
        <w:t>Subpestaña «Concentración del ingreso y la riqueza»</w:t>
      </w:r>
    </w:p>
    <w:p>
      <w:pPr>
        <w:pStyle w:val="ListBullet2"/>
      </w:pPr>
      <w:r>
        <w:t>Tarjetas de población por percentiles.</w:t>
      </w:r>
    </w:p>
    <w:p>
      <w:pPr>
        <w:pStyle w:val="ListBullet2"/>
      </w:pPr>
      <w:r>
        <w:t>Ingreso mensual nominal por percentil (SRI).</w:t>
      </w:r>
    </w:p>
    <w:p>
      <w:pPr>
        <w:pStyle w:val="ListBullet2"/>
      </w:pPr>
      <w:r>
        <w:t>Participación en ingreso nacional (WID Ecuador).</w:t>
      </w:r>
    </w:p>
    <w:p>
      <w:pPr>
        <w:pStyle w:val="ListBullet2"/>
      </w:pPr>
      <w:r>
        <w:t>Participación en riqueza nacional (WID Ecuador).</w:t>
      </w:r>
    </w:p>
    <w:p>
      <w:pPr>
        <w:pStyle w:val="ListBullet2"/>
      </w:pPr>
      <w:r>
        <w:t>Comparación regional América Latina: variable (ingreso/riqueza), percentil, selector de países, gráfico con título dinámico.</w:t>
      </w:r>
    </w:p>
    <w:p>
      <w:pPr>
        <w:pStyle w:val="Heading1"/>
      </w:pPr>
      <w:r>
        <w:t>6. Tributación (#page-tributacion)</w:t>
      </w:r>
    </w:p>
    <w:p>
      <w:pPr>
        <w:pStyle w:val="ListBullet2"/>
      </w:pPr>
      <w:r>
        <w:t>Composición tributaria (% del PIB).</w:t>
      </w:r>
    </w:p>
    <w:p>
      <w:pPr>
        <w:pStyle w:val="ListBullet2"/>
      </w:pPr>
      <w:r>
        <w:t>Carga tributaria por decil de ingreso (selector de año).</w:t>
      </w:r>
    </w:p>
    <w:p/>
    <w:p>
      <w:r>
        <w:rPr>
          <w:b/>
        </w:rPr>
        <w:t xml:space="preserve">Fuente de la estructura: </w:t>
      </w:r>
      <w:r>
        <w:t>docs/index.html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