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2909"/>
        <w:gridCol w:w="2620"/>
        <w:gridCol w:w="3005"/>
      </w:tblGrid>
      <w:tr w:rsidR="00EF7BD3" w:rsidRPr="00646B34" w:rsidTr="00646B34">
        <w:trPr>
          <w:trHeight w:val="4100"/>
        </w:trPr>
        <w:tc>
          <w:tcPr>
            <w:tcW w:w="2381" w:type="dxa"/>
            <w:shd w:val="clear" w:color="auto" w:fill="auto"/>
          </w:tcPr>
          <w:p w:rsidR="00985B6B" w:rsidRPr="00646B34" w:rsidRDefault="00985B6B" w:rsidP="004A57F9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Несправедливость социального устройства общества:</w:t>
            </w:r>
          </w:p>
          <w:p w:rsidR="00985B6B" w:rsidRPr="00646B34" w:rsidRDefault="00985B6B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sz w:val="18"/>
                <w:szCs w:val="18"/>
              </w:rPr>
              <w:t xml:space="preserve">1)И. С. Тургенев. «Муму». Судьбу немого крепостного Герасима, Татьяны решает барыня. У человека нет прав. Что может быть ужаснее? </w:t>
            </w:r>
          </w:p>
          <w:p w:rsidR="00985B6B" w:rsidRPr="00646B34" w:rsidRDefault="00985B6B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sz w:val="18"/>
                <w:szCs w:val="18"/>
              </w:rPr>
              <w:t>2). И. С. Тургенев. «Записки охотника». В рассказе «Бирюк» главный герой, лесничий, по прозвищу Бирюк, живёт убого, несмотря на добросовестное исполнение своих обязанностей. Социальное устройство жизни несправедливо.</w:t>
            </w:r>
          </w:p>
        </w:tc>
        <w:tc>
          <w:tcPr>
            <w:tcW w:w="2909" w:type="dxa"/>
            <w:shd w:val="clear" w:color="auto" w:fill="auto"/>
          </w:tcPr>
          <w:p w:rsidR="00985B6B" w:rsidRPr="00646B34" w:rsidRDefault="00985B6B" w:rsidP="004A57F9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Как война влияет на</w:t>
            </w:r>
            <w:r w:rsidR="00267E02"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судьбу</w:t>
            </w: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человека?:</w:t>
            </w:r>
            <w:proofErr w:type="gramEnd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</w:p>
          <w:p w:rsidR="00985B6B" w:rsidRPr="00646B34" w:rsidRDefault="00985B6B" w:rsidP="004A57F9">
            <w:pPr>
              <w:pStyle w:val="a4"/>
              <w:rPr>
                <w:rFonts w:ascii="Times New Roman" w:hAnsi="Times New Roman"/>
                <w:sz w:val="18"/>
                <w:szCs w:val="18"/>
                <w:shd w:val="clear" w:color="auto" w:fill="FFFFFF"/>
              </w:rPr>
            </w:pPr>
            <w:r w:rsidRPr="00646B34">
              <w:rPr>
                <w:rFonts w:ascii="Times New Roman" w:hAnsi="Times New Roman"/>
                <w:sz w:val="18"/>
                <w:szCs w:val="18"/>
              </w:rPr>
              <w:t>1)</w:t>
            </w:r>
            <w:r w:rsidRPr="00646B34">
              <w:rPr>
                <w:rFonts w:ascii="Times New Roman" w:hAnsi="Times New Roman"/>
                <w:sz w:val="18"/>
                <w:szCs w:val="18"/>
                <w:shd w:val="clear" w:color="auto" w:fill="FFFFFF"/>
              </w:rPr>
              <w:t>Пример влияния войны на человека мы находим на страницах рассказа Шолохова «Судьба человека». Андрей Соколов вернулся с фронта, пережив жестокость нацистов в плену и потерю всей своей семьи. Сломленный солдат остался наедине со своим горем. Да, вскоре в жизни героя появится мальчик-сирота, для которого Андрей попытается стать отцом. Но это не исцелит полностью несчастного человека, раздавленного тоской. Навсегда в сердце Андрея Соколова поселилась боль, причиненная страшной войной</w:t>
            </w:r>
            <w:r w:rsidR="006B308C" w:rsidRPr="00646B34">
              <w:rPr>
                <w:rFonts w:ascii="Times New Roman" w:hAnsi="Times New Roman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2620" w:type="dxa"/>
            <w:shd w:val="clear" w:color="auto" w:fill="auto"/>
          </w:tcPr>
          <w:p w:rsidR="00985B6B" w:rsidRPr="00646B34" w:rsidRDefault="00267E02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поиска смысла человеческой жизни: 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Все любимыегерои Л. Н. Толстого были заняты напряжённым духовным поиском. Читая роман «Война и мир», трудно не отнестись с симпатией к князю Болконскому, думающему, ищущему человеку. Он много читал, обо всём имел понятие. Смысл собственной жизни герой нашёл в защите Отечества. Не ради </w:t>
            </w:r>
            <w:r w:rsidR="00AC41E1" w:rsidRPr="00646B34">
              <w:rPr>
                <w:rFonts w:ascii="Times New Roman" w:hAnsi="Times New Roman"/>
                <w:sz w:val="18"/>
                <w:szCs w:val="18"/>
              </w:rPr>
              <w:t>честолюбивого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 стремления к славе, а из-за любви к родине</w:t>
            </w:r>
          </w:p>
          <w:p w:rsidR="00267E02" w:rsidRPr="00646B34" w:rsidRDefault="00267E02" w:rsidP="004A57F9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3005" w:type="dxa"/>
            <w:shd w:val="clear" w:color="auto" w:fill="auto"/>
          </w:tcPr>
          <w:p w:rsidR="00985B6B" w:rsidRPr="00646B34" w:rsidRDefault="00267E02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Так ли необходимо искать смысл 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жизни?:</w:t>
            </w:r>
            <w:proofErr w:type="gramEnd"/>
            <w:r w:rsidRPr="00646B3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646B3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М.Горький «На дне». Герои произведения давно потеряли себя и даже не стараются найти смысл существования. Несмотря на </w:t>
            </w:r>
            <w:proofErr w:type="gramStart"/>
            <w:r w:rsidRPr="00646B34">
              <w:rPr>
                <w:rFonts w:ascii="Times New Roman" w:hAnsi="Times New Roman"/>
                <w:color w:val="000000"/>
                <w:sz w:val="18"/>
                <w:szCs w:val="18"/>
              </w:rPr>
              <w:t>то</w:t>
            </w:r>
            <w:proofErr w:type="gramEnd"/>
            <w:r w:rsidRPr="00646B3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что каждый обладает желанием покинуть ночлежный дом, все жители оказываются бессильны перед решением этой задачи. Даже надежда, которую пытался подарить героям Лука, не смогла воодушевить их. Судьба и бесчеловечные жизненные условия обездолили их и опустошили нравственно. Бесцельное существование угнетает их, но они ничего не могут и не хотят поделать с этим</w:t>
            </w:r>
            <w:r w:rsidR="00AC41E1" w:rsidRPr="00646B34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</w:tr>
      <w:tr w:rsidR="00EF7BD3" w:rsidRPr="00646B34" w:rsidTr="00EF7BD3">
        <w:trPr>
          <w:trHeight w:val="1802"/>
        </w:trPr>
        <w:tc>
          <w:tcPr>
            <w:tcW w:w="2381" w:type="dxa"/>
            <w:shd w:val="clear" w:color="auto" w:fill="auto"/>
          </w:tcPr>
          <w:p w:rsidR="00985B6B" w:rsidRPr="00646B34" w:rsidRDefault="00AC41E1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Проблема воспитания и обучения: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 В. Г Распутин «Уроки французского». На формирование личности главного героя в трудные военные годы оказала учительница. Её душевная щедрость безгранична. Она привила ему нравственную стойкость, чувство собственного достоинства.</w:t>
            </w:r>
          </w:p>
        </w:tc>
        <w:tc>
          <w:tcPr>
            <w:tcW w:w="2909" w:type="dxa"/>
            <w:shd w:val="clear" w:color="auto" w:fill="auto"/>
          </w:tcPr>
          <w:p w:rsidR="00985B6B" w:rsidRPr="00646B34" w:rsidRDefault="00AC41E1" w:rsidP="004A57F9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Значимость труда в жизни человека: 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>М. М. Пришвин «Кладовая солнца». Митраша и Настя в годы Великой Отечественной войны остались без родителей. Но упорный труд помог маленьким детям не только выжить, но и заслужить уважение односельчан.</w:t>
            </w:r>
          </w:p>
        </w:tc>
        <w:tc>
          <w:tcPr>
            <w:tcW w:w="2620" w:type="dxa"/>
            <w:shd w:val="clear" w:color="auto" w:fill="auto"/>
          </w:tcPr>
          <w:p w:rsidR="00985B6B" w:rsidRPr="00646B34" w:rsidRDefault="00AC41E1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Влияние личности на ход истории: 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>Л. Н. Толстой. «Война и мир». Одна из центральных проблем романа – роль личности в истории. Эта проблема раскрывается в образах Кутузова и Наполеона. Писатель считает, что нет величия там, где нет добра и простоты. По мнению Толстого, влиять на ход истории может личность, интересы которой совпадают с интересами народа. Кутузов понимал настроения, желания масс, поэтому был велик. Наполеон думает лишь о своём величии, потому обречен на поражение.</w:t>
            </w:r>
          </w:p>
          <w:p w:rsidR="00EF7BD3" w:rsidRPr="00646B34" w:rsidRDefault="00EF7BD3" w:rsidP="004A57F9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3005" w:type="dxa"/>
            <w:shd w:val="clear" w:color="auto" w:fill="auto"/>
          </w:tcPr>
          <w:p w:rsidR="00985B6B" w:rsidRPr="00646B34" w:rsidRDefault="006B308C" w:rsidP="004A57F9">
            <w:pPr>
              <w:pStyle w:val="a4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Ограничений свободы личности</w:t>
            </w:r>
            <w:r w:rsidR="00B15EF6"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. </w:t>
            </w: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Что такое 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свобода?:</w:t>
            </w:r>
            <w:proofErr w:type="gramEnd"/>
            <w:r w:rsidRPr="00646B34">
              <w:rPr>
                <w:rFonts w:ascii="Times New Roman" w:hAnsi="Times New Roman"/>
                <w:sz w:val="18"/>
                <w:szCs w:val="18"/>
              </w:rPr>
              <w:t xml:space="preserve"> Ф. М. Достоевский. «Преступление и наказание». Родион Раскольников создаёт свою теорию: мир делится на тех, «кто право имеет» и «</w:t>
            </w:r>
            <w:proofErr w:type="gramStart"/>
            <w:r w:rsidRPr="00646B34">
              <w:rPr>
                <w:rFonts w:ascii="Times New Roman" w:hAnsi="Times New Roman"/>
                <w:sz w:val="18"/>
                <w:szCs w:val="18"/>
              </w:rPr>
              <w:t>тварей</w:t>
            </w:r>
            <w:proofErr w:type="gramEnd"/>
            <w:r w:rsidRPr="00646B34">
              <w:rPr>
                <w:rFonts w:ascii="Times New Roman" w:hAnsi="Times New Roman"/>
                <w:sz w:val="18"/>
                <w:szCs w:val="18"/>
              </w:rPr>
              <w:t xml:space="preserve"> дрожащих». По его теории, личность способна творить историю, как Магомет, Наполеон. Они во имя «великих целей» совершают злодеяния. Теория Раскольникова терпит крах. В действительности истинная свобода заключается в подчинении своих чаяний интересам общества, в умении делать правильный нравственный выбор</w:t>
            </w:r>
          </w:p>
        </w:tc>
      </w:tr>
      <w:tr w:rsidR="00EF7BD3" w:rsidRPr="00646B34" w:rsidTr="00EF7BD3">
        <w:trPr>
          <w:trHeight w:val="1908"/>
        </w:trPr>
        <w:tc>
          <w:tcPr>
            <w:tcW w:w="2381" w:type="dxa"/>
            <w:shd w:val="clear" w:color="auto" w:fill="auto"/>
          </w:tcPr>
          <w:p w:rsidR="00985B6B" w:rsidRPr="00646B34" w:rsidRDefault="006B308C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Бесчеловечное отношение к людям в тоталитарном государстве: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 Н. Некрасов «В окопах Сталинграда». В повести Некрасова есть ужасная правда о героизме тех людей, которых в тоталитарном государстве всегда считали «винтиками» в огромном корпусе государственной машины. Писатель беспощадно осудил тех, кто спокойно посылал людей на смерть, кто расстреливал за потерянную сапёрную лопату, кто держал людей в страхе.</w:t>
            </w:r>
          </w:p>
        </w:tc>
        <w:tc>
          <w:tcPr>
            <w:tcW w:w="2909" w:type="dxa"/>
            <w:shd w:val="clear" w:color="auto" w:fill="auto"/>
          </w:tcPr>
          <w:p w:rsidR="00985B6B" w:rsidRPr="00646B34" w:rsidRDefault="006B308C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Что такое подлинный и мнимый 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патриотизм?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>:</w:t>
            </w:r>
            <w:proofErr w:type="gramEnd"/>
            <w:r w:rsidRPr="00646B34">
              <w:rPr>
                <w:rFonts w:ascii="Times New Roman" w:hAnsi="Times New Roman"/>
                <w:sz w:val="18"/>
                <w:szCs w:val="18"/>
              </w:rPr>
              <w:t xml:space="preserve"> Л.Н. Толстой.В романе Л.Н. Толстого «Война и мир» некоторые герои мнят себя патриотами и громко кричат о любви к отечеству. Другие отдают жизнь во имя общей победы. Это простые русские мужики в солдатских шинелях, бойцы из батареи Тушина, сражавшиеся без прикрытия. Истинные патриоты не думают о своих выгодах. Они чувствуют потребность просто защищать землю от вражеского нашествия. У них в душе неподдельное святое чувство любви к родине.</w:t>
            </w:r>
          </w:p>
        </w:tc>
        <w:tc>
          <w:tcPr>
            <w:tcW w:w="2620" w:type="dxa"/>
            <w:shd w:val="clear" w:color="auto" w:fill="auto"/>
          </w:tcPr>
          <w:p w:rsidR="006B308C" w:rsidRPr="00646B34" w:rsidRDefault="006B308C" w:rsidP="004A57F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Безнравственное отношение к природе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на протяжении долгого времени человек воспринимал природу как кладовую, из которой можно черпать до бесконечности. Это привело сегодня к угрозе экологической катастрофы. Необходимо беречь мир, в котором мы живём.</w:t>
            </w:r>
          </w:p>
          <w:p w:rsidR="00985B6B" w:rsidRPr="00646B34" w:rsidRDefault="00985B6B" w:rsidP="004A57F9">
            <w:pPr>
              <w:spacing w:after="0" w:line="240" w:lineRule="auto"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05" w:type="dxa"/>
            <w:shd w:val="clear" w:color="auto" w:fill="auto"/>
          </w:tcPr>
          <w:p w:rsidR="006B308C" w:rsidRPr="00646B34" w:rsidRDefault="006B308C" w:rsidP="004A57F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Жестокость по отношению к животным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К сожалению</w:t>
            </w:r>
            <w:proofErr w:type="gramEnd"/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, нередки случаи, когда надоевших домашних животных просто выбрасывают на улицу. Люди не задумываются над тем, что калечат не только своих питомцев, но и свои души, так как развивают в себе жестокость</w:t>
            </w:r>
          </w:p>
          <w:p w:rsidR="006B308C" w:rsidRPr="00646B34" w:rsidRDefault="006B308C" w:rsidP="004A57F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французский писатель Сент-Экзюпери утверждал: «Мы в ответе за тех, кого приручили». Со временем животные становятся членами семьи. Поступая жестоко с ними, мы заставляет окружающих задуматься над нашими моральными принципами.</w:t>
            </w:r>
          </w:p>
          <w:p w:rsidR="00985B6B" w:rsidRPr="00646B34" w:rsidRDefault="00985B6B" w:rsidP="004A57F9">
            <w:pPr>
              <w:spacing w:after="0" w:line="240" w:lineRule="auto"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F7BD3" w:rsidRPr="00646B34" w:rsidTr="00646B34">
        <w:trPr>
          <w:trHeight w:val="4100"/>
        </w:trPr>
        <w:tc>
          <w:tcPr>
            <w:tcW w:w="2381" w:type="dxa"/>
            <w:shd w:val="clear" w:color="auto" w:fill="auto"/>
          </w:tcPr>
          <w:p w:rsidR="00455833" w:rsidRPr="00646B34" w:rsidRDefault="006B308C" w:rsidP="00455833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 xml:space="preserve">Взаимосвязь природы и человека. Как природа влияет на 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человека?:</w:t>
            </w:r>
            <w:proofErr w:type="gramEnd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55833"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на протяжении долгого времени человек воспринимал природу как кладовую, из которой можно черпать до бесконечности. Это привело сегодня к угрозе экологической катастрофы. Необходимо беречь мир, в котором мы живём. </w:t>
            </w:r>
          </w:p>
          <w:p w:rsidR="00985B6B" w:rsidRPr="00646B34" w:rsidRDefault="00455833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сегодня стоит вспомнить о том, что природа – это наш дом, который надо беречь. Чем прекраснее окружающее нас пространство, тем гуманнее мы сами.</w:t>
            </w:r>
          </w:p>
        </w:tc>
        <w:tc>
          <w:tcPr>
            <w:tcW w:w="2909" w:type="dxa"/>
            <w:shd w:val="clear" w:color="auto" w:fill="auto"/>
          </w:tcPr>
          <w:p w:rsidR="00455833" w:rsidRPr="00646B34" w:rsidRDefault="00455833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Негуманность, равнодушие к окружающим, отсутствие ответственности человека перед другими людьми: 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>А. С Пушкин. «Евгений Онегин». «Эгоистом поневоле» сделала среда Онегина. Он равнодушен к судьбам других людей, делает их и самого себя несчастливыми. Взаимопонимание, гуманное отношение к окружающим отсутствует. Всё это порождает глубокое разочарование и одиночество героя</w:t>
            </w:r>
          </w:p>
          <w:p w:rsidR="00455833" w:rsidRPr="00646B34" w:rsidRDefault="00455833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20" w:type="dxa"/>
            <w:shd w:val="clear" w:color="auto" w:fill="auto"/>
          </w:tcPr>
          <w:p w:rsidR="00985B6B" w:rsidRPr="00646B34" w:rsidRDefault="00455833" w:rsidP="004A57F9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любви: 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>А. С. Пушкин. «Евгений Онегин». Человек иногда, не замечая своего счастья, проходит мимо. Когда чувство любви возникает у него, становится поздно. Так случилось с Евгением Онегиным. Сначала он отверг любовь деревенской девушки. Встретившись с ней через несколько лет, он понял, что влюблён. К сожалению, их счастье невозможно</w:t>
            </w:r>
          </w:p>
        </w:tc>
        <w:tc>
          <w:tcPr>
            <w:tcW w:w="3005" w:type="dxa"/>
            <w:shd w:val="clear" w:color="auto" w:fill="auto"/>
          </w:tcPr>
          <w:p w:rsidR="00455833" w:rsidRPr="00646B34" w:rsidRDefault="00455833" w:rsidP="004A57F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дружбы: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друг – это наше второе «я», ему мы доверяем самое сокровенное, с ним советуемся. Счастлив тот, у кого есть настоящий друг</w:t>
            </w:r>
          </w:p>
          <w:p w:rsidR="00985B6B" w:rsidRPr="00646B34" w:rsidRDefault="00985B6B" w:rsidP="004A57F9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EF7BD3" w:rsidRPr="00646B34" w:rsidTr="00646B34">
        <w:trPr>
          <w:trHeight w:val="4328"/>
        </w:trPr>
        <w:tc>
          <w:tcPr>
            <w:tcW w:w="2381" w:type="dxa"/>
            <w:shd w:val="clear" w:color="auto" w:fill="auto"/>
          </w:tcPr>
          <w:p w:rsidR="00455833" w:rsidRPr="00646B34" w:rsidRDefault="00455833" w:rsidP="004A57F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Роль искусства в жизни 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человека?:</w:t>
            </w:r>
            <w:proofErr w:type="gramEnd"/>
            <w:r w:rsidRPr="00646B3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человек учится видеть красоту мира не только находясь среди природы, но и наслаждаясь произведениями искусства. Это обогащает его внутренний мир, делает добрее, гуманнее. (Пример: музыка Чайковского, картины художников</w:t>
            </w:r>
          </w:p>
          <w:p w:rsidR="00985B6B" w:rsidRPr="00646B34" w:rsidRDefault="00985B6B" w:rsidP="004A57F9">
            <w:pPr>
              <w:spacing w:after="0" w:line="240" w:lineRule="auto"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09" w:type="dxa"/>
            <w:shd w:val="clear" w:color="auto" w:fill="auto"/>
          </w:tcPr>
          <w:p w:rsidR="00985B6B" w:rsidRPr="00646B34" w:rsidRDefault="004A57F9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Роль телевидения в СМ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: </w:t>
            </w:r>
          </w:p>
          <w:p w:rsidR="004A57F9" w:rsidRPr="00646B34" w:rsidRDefault="004A57F9" w:rsidP="004A57F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Позитивная: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телевидение</w:t>
            </w:r>
            <w:proofErr w:type="gramEnd"/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расширяет границы мира, даёт возможность быть в курсе последних событий, позволяет совершать заочные путешествия</w:t>
            </w:r>
          </w:p>
          <w:p w:rsidR="004A57F9" w:rsidRPr="00646B34" w:rsidRDefault="004A57F9" w:rsidP="004A57F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  <w:t>Негативная: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телевидение</w:t>
            </w:r>
            <w:proofErr w:type="gramEnd"/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развлекает нас и заменяет настоящие эмоции и чувства суррогатом. Всевозможные сериалы приучают людей жить в виртуальном мире. Это ослабляет человеческие связи.</w:t>
            </w:r>
          </w:p>
          <w:p w:rsidR="004A57F9" w:rsidRPr="00646B34" w:rsidRDefault="004A57F9" w:rsidP="004A57F9">
            <w:pPr>
              <w:pStyle w:val="a4"/>
              <w:rPr>
                <w:rFonts w:ascii="Times New Roman" w:hAnsi="Times New Roman"/>
                <w:b/>
                <w:bCs/>
                <w:sz w:val="18"/>
                <w:szCs w:val="18"/>
                <w:lang w:eastAsia="ru-RU"/>
              </w:rPr>
            </w:pPr>
          </w:p>
          <w:p w:rsidR="004A57F9" w:rsidRPr="00646B34" w:rsidRDefault="004A57F9" w:rsidP="004A57F9">
            <w:pPr>
              <w:spacing w:after="0" w:line="240" w:lineRule="auto"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20" w:type="dxa"/>
            <w:shd w:val="clear" w:color="auto" w:fill="auto"/>
          </w:tcPr>
          <w:p w:rsidR="00985B6B" w:rsidRPr="00646B34" w:rsidRDefault="00EF7BD3" w:rsidP="00EF7BD3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развития и сохранения русского языка: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сегодня наблюдается засорение русского языка иностранными словами, жаргонной лексикой. Речь молодёжи очень скудная, однообразная. Нужно воспитывать любовь к слову с детства</w:t>
            </w:r>
          </w:p>
        </w:tc>
        <w:tc>
          <w:tcPr>
            <w:tcW w:w="3005" w:type="dxa"/>
            <w:shd w:val="clear" w:color="auto" w:fill="auto"/>
          </w:tcPr>
          <w:p w:rsidR="00985B6B" w:rsidRPr="00646B34" w:rsidRDefault="00EF7BD3" w:rsidP="004A57F9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подлинных и мнимых ценностей: 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>Честь открытия неисчерпаемости человеческой души в мировой литературе принадлежит Ф. Достоевскому. В романе «Преступление и наказание» писатель показал возможность сочетания в одном человеке подлинных и мнимых ценностей. Даже сама фамилия героя романа указывает на неоднозначность личности Раскольникова. Писатель приветствует прозрение героя, ведь его индивидуалистическая теория стала источником его постоянных страданий и внутренней борьбы. При соприкосновении с действительностью обнаружилась несостоятельность мнимых желаний студента.</w:t>
            </w:r>
          </w:p>
        </w:tc>
      </w:tr>
      <w:tr w:rsidR="00EF7BD3" w:rsidRPr="00646B34" w:rsidTr="00EF7BD3">
        <w:trPr>
          <w:trHeight w:val="1802"/>
        </w:trPr>
        <w:tc>
          <w:tcPr>
            <w:tcW w:w="2381" w:type="dxa"/>
            <w:shd w:val="clear" w:color="auto" w:fill="auto"/>
          </w:tcPr>
          <w:p w:rsidR="00344CA6" w:rsidRPr="00646B34" w:rsidRDefault="00344CA6" w:rsidP="00344CA6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доброты: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в наши дни люди всё чаще поступают, руководствуясь эгоистическими побуждениями. Равнодушие стало чуть ли не нормой, а в обществе очень многие нуждаются в помощи. Наше бездушие – это оружие в руках зла</w:t>
            </w:r>
          </w:p>
          <w:p w:rsidR="00985B6B" w:rsidRPr="00646B34" w:rsidRDefault="00985B6B" w:rsidP="00344CA6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909" w:type="dxa"/>
            <w:shd w:val="clear" w:color="auto" w:fill="auto"/>
          </w:tcPr>
          <w:p w:rsidR="00654E09" w:rsidRPr="00646B34" w:rsidRDefault="00344CA6" w:rsidP="00654E0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Что такое совесть, честь, интеллигентность и нравственное 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достоинство?:</w:t>
            </w:r>
            <w:proofErr w:type="gramEnd"/>
            <w:r w:rsidR="00654E09"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4E09"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какие бы ни были сложные ситуации, нельзя позволять унижать себя, оскорблять. Это приводит к тому, что ты теряешь уважение окружающих, а потом и самоуважение</w:t>
            </w:r>
          </w:p>
          <w:p w:rsidR="00654E09" w:rsidRPr="00646B34" w:rsidRDefault="00654E09" w:rsidP="00654E09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сегодня нужно возрождать понятие чести, так как многие ради достижения карьеры, различных благ забыли о ней</w:t>
            </w:r>
          </w:p>
          <w:p w:rsidR="00985B6B" w:rsidRPr="00646B34" w:rsidRDefault="00985B6B" w:rsidP="00654E09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620" w:type="dxa"/>
            <w:shd w:val="clear" w:color="auto" w:fill="auto"/>
          </w:tcPr>
          <w:p w:rsidR="00985B6B" w:rsidRPr="00646B34" w:rsidRDefault="00344CA6" w:rsidP="004A57F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исторической памяти: 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>Человеку надо знать свои корни. Тогда и воздух, которым он дышит, будет «целебен и вкусен», и земля, на которой стоят его ноги, будет дороже</w:t>
            </w:r>
          </w:p>
          <w:p w:rsidR="00344CA6" w:rsidRPr="00646B34" w:rsidRDefault="00344CA6" w:rsidP="00344CA6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воспитание исторической памяти начинается в семье. Семейные архивы хранят много рассказов о наших предках, дела которых связаны с судьбой Родины.</w:t>
            </w:r>
          </w:p>
          <w:p w:rsidR="00344CA6" w:rsidRPr="00646B34" w:rsidRDefault="00344CA6" w:rsidP="00344CA6">
            <w:pPr>
              <w:pStyle w:val="a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3005" w:type="dxa"/>
            <w:shd w:val="clear" w:color="auto" w:fill="auto"/>
          </w:tcPr>
          <w:p w:rsidR="00985B6B" w:rsidRPr="00646B34" w:rsidRDefault="00344CA6" w:rsidP="004A57F9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Человек и война: 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>В. Некрасов «В окопах Сталинграда». Писатель показал бесчеловечность войны и людей, которые постепенно привыкали к жестокости. Ужасно и то, что иногда бездарность руководства стоила многих человеческих жизней. Такова страшная правда о войне.</w:t>
            </w:r>
          </w:p>
        </w:tc>
      </w:tr>
    </w:tbl>
    <w:p w:rsidR="00646B34" w:rsidRPr="00646B34" w:rsidRDefault="00646B34">
      <w:pPr>
        <w:rPr>
          <w:rFonts w:ascii="Times New Roman" w:hAnsi="Times New Roman"/>
          <w:sz w:val="18"/>
          <w:szCs w:val="18"/>
        </w:rPr>
      </w:pPr>
    </w:p>
    <w:p w:rsidR="00021F47" w:rsidRPr="00646B34" w:rsidRDefault="00021F47">
      <w:pPr>
        <w:rPr>
          <w:rFonts w:ascii="Times New Roman" w:hAnsi="Times New Roman"/>
          <w:sz w:val="18"/>
          <w:szCs w:val="18"/>
        </w:rPr>
      </w:pPr>
    </w:p>
    <w:p w:rsidR="00021F47" w:rsidRPr="00646B34" w:rsidRDefault="00021F47">
      <w:pPr>
        <w:rPr>
          <w:rFonts w:ascii="Times New Roman" w:hAnsi="Times New Roman"/>
          <w:sz w:val="18"/>
          <w:szCs w:val="18"/>
        </w:rPr>
      </w:pPr>
    </w:p>
    <w:p w:rsidR="00021F47" w:rsidRPr="00646B34" w:rsidRDefault="00021F47">
      <w:pPr>
        <w:rPr>
          <w:rFonts w:ascii="Times New Roman" w:hAnsi="Times New Roman"/>
          <w:sz w:val="18"/>
          <w:szCs w:val="18"/>
        </w:rPr>
      </w:pPr>
    </w:p>
    <w:p w:rsidR="00021F47" w:rsidRPr="00646B34" w:rsidRDefault="00021F47">
      <w:pPr>
        <w:rPr>
          <w:rFonts w:ascii="Times New Roman" w:hAnsi="Times New Roman"/>
          <w:sz w:val="18"/>
          <w:szCs w:val="18"/>
        </w:rPr>
      </w:pPr>
    </w:p>
    <w:p w:rsidR="00021F47" w:rsidRPr="00646B34" w:rsidRDefault="00021F47">
      <w:pPr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211"/>
        <w:gridCol w:w="2516"/>
        <w:gridCol w:w="2516"/>
      </w:tblGrid>
      <w:tr w:rsidR="00021F47" w:rsidRPr="00646B34" w:rsidTr="00646B34">
        <w:trPr>
          <w:trHeight w:val="2116"/>
        </w:trPr>
        <w:tc>
          <w:tcPr>
            <w:tcW w:w="2820" w:type="dxa"/>
            <w:shd w:val="clear" w:color="auto" w:fill="auto"/>
          </w:tcPr>
          <w:p w:rsidR="00021F47" w:rsidRPr="00646B34" w:rsidRDefault="00021F47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 xml:space="preserve">Проблема души, внутреннего мира: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если в основе наших поступков лежит доброта, справедливость, стремление помочь ближнему, то мы настроены на позитив в общении. Такое мироощущение надо воспитывать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211" w:type="dxa"/>
            <w:shd w:val="clear" w:color="auto" w:fill="auto"/>
          </w:tcPr>
          <w:p w:rsidR="00021F47" w:rsidRPr="00646B34" w:rsidRDefault="00021F47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Роль искусства в жизни человека: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человек учится видеть красоту мира не только находясь среди природы, но и наслаждаясь произведениями искусства. Это обогащает его внутренний мир, делает добрее, гуманнее.</w:t>
            </w:r>
          </w:p>
        </w:tc>
        <w:tc>
          <w:tcPr>
            <w:tcW w:w="2516" w:type="dxa"/>
            <w:shd w:val="clear" w:color="auto" w:fill="auto"/>
          </w:tcPr>
          <w:p w:rsidR="00021F47" w:rsidRPr="00646B34" w:rsidRDefault="00021F47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Взаимосвязь человека и природы: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сегодня стоит вспомнить о том, что природа – это наш дом, который надо беречь. Чем прекраснее окружающее нас пространство, тем гуманнее мы сами.</w:t>
            </w:r>
          </w:p>
          <w:p w:rsidR="00021F47" w:rsidRPr="00646B34" w:rsidRDefault="00021F47" w:rsidP="00646B34">
            <w:pPr>
              <w:pStyle w:val="a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 w:rsidR="00021F47" w:rsidRPr="00646B34" w:rsidRDefault="00021F47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экологии: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на протяжении долгого времени человек воспринимал природу как кладовую, из которой можно черпать до бесконечности. Это привело сегодня к угрозе экологической катастрофы. Необходимо беречь мир, в котором мы живём.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21F47" w:rsidRPr="00646B34" w:rsidTr="00646B34">
        <w:trPr>
          <w:trHeight w:val="3239"/>
        </w:trPr>
        <w:tc>
          <w:tcPr>
            <w:tcW w:w="2820" w:type="dxa"/>
            <w:shd w:val="clear" w:color="auto" w:fill="auto"/>
          </w:tcPr>
          <w:p w:rsidR="00021F47" w:rsidRPr="00646B34" w:rsidRDefault="00021F47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Проблема доброты: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в наши дни люди всё чаще поступают, руководствуясь эгоистическими побуждениями. Равнодушие стало чуть ли не нормой, а в обществе очень многие нуждаются в помощи. Наше бездушие – это оружие в руках зла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211" w:type="dxa"/>
            <w:shd w:val="clear" w:color="auto" w:fill="auto"/>
          </w:tcPr>
          <w:p w:rsidR="0058726C" w:rsidRPr="00646B34" w:rsidRDefault="00021F47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</w:t>
            </w:r>
            <w:r w:rsidR="0058726C"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чинопочитания</w:t>
            </w: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, взя</w:t>
            </w:r>
            <w:r w:rsidR="0058726C"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точничества и коррупции: </w:t>
            </w:r>
            <w:r w:rsidR="0058726C"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невозможно построить демократическое государство, в котором будут уважать личность, не искоренив эти пороки. Прежде всего, это продуманная государственная политика, воспитание гражданского сознание, активной жизненной позиции.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 w:rsidR="0058726C" w:rsidRPr="00646B34" w:rsidRDefault="0058726C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милосердия: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милосердие нужно воспитывать в человеке с детства. Сегодня многие нуждаются в помощи и поддержке.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 w:rsidR="0058726C" w:rsidRPr="00646B34" w:rsidRDefault="0058726C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чтения в </w:t>
            </w:r>
            <w:proofErr w:type="gramStart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совр.обществе</w:t>
            </w:r>
            <w:proofErr w:type="gramEnd"/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люди сегодня живут в очень напряжённом ритме. Книги всё чаще воспринимаются как отдых, развлечение. Однако такое чтение воздействует отрицательно на эмоциональный мир человека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21F47" w:rsidRPr="00646B34" w:rsidTr="00646B34">
        <w:trPr>
          <w:trHeight w:val="1957"/>
        </w:trPr>
        <w:tc>
          <w:tcPr>
            <w:tcW w:w="2820" w:type="dxa"/>
            <w:shd w:val="clear" w:color="auto" w:fill="auto"/>
          </w:tcPr>
          <w:p w:rsidR="0058726C" w:rsidRPr="00646B34" w:rsidRDefault="0058726C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Проблема сохранения и развития русского языка: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сегодня наблюдается засорение русского языка иностранными словами, жаргонной лексикой. Речь молодёжи очень скудная, однообразная. Нужно воспитывать любовь к слову с детства.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211" w:type="dxa"/>
            <w:shd w:val="clear" w:color="auto" w:fill="auto"/>
          </w:tcPr>
          <w:p w:rsidR="007058E4" w:rsidRPr="00646B34" w:rsidRDefault="0058726C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Развитие науки: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благодаря открытиям науки сегодня побеждены многие болезни, решается вопрос продления жизни человека до нескольких столетий, совершён прорыв в космос</w:t>
            </w:r>
          </w:p>
        </w:tc>
        <w:tc>
          <w:tcPr>
            <w:tcW w:w="2516" w:type="dxa"/>
            <w:shd w:val="clear" w:color="auto" w:fill="auto"/>
          </w:tcPr>
          <w:p w:rsidR="007058E4" w:rsidRPr="00646B34" w:rsidRDefault="0058726C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Роль информационных технологий: </w:t>
            </w:r>
            <w:r w:rsidR="007058E4"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информационные технологии определяют все сферы жизни. Они соединяют мир в одно огромное пространство, влияют на наше сознание, образование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 w:rsidR="007058E4" w:rsidRPr="00646B34" w:rsidRDefault="007058E4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совершенства мира: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сегодня мы утратили связь с природой. Это привело к дисгармонии в человеческих отношениях. Нужно учиться видеть и понимать совершенство мира, тогда будет гармония и в наших душах и отношениях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21F47" w:rsidRPr="00646B34" w:rsidTr="00646B34">
        <w:trPr>
          <w:trHeight w:val="2156"/>
        </w:trPr>
        <w:tc>
          <w:tcPr>
            <w:tcW w:w="2820" w:type="dxa"/>
            <w:shd w:val="clear" w:color="auto" w:fill="auto"/>
          </w:tcPr>
          <w:p w:rsidR="007058E4" w:rsidRPr="00646B34" w:rsidRDefault="007058E4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Проблема выбора жизненного пути:</w:t>
            </w:r>
            <w:r w:rsidRPr="00646B3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сегодня я и мои ровесники стоим на пороге выбора жизненного пути. От того, какую профессию мы предпочтём, в какой общественной сфере найдём своё применение, зависит не только наш материальный уровень, но и наше духовное развитие.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211" w:type="dxa"/>
            <w:shd w:val="clear" w:color="auto" w:fill="auto"/>
          </w:tcPr>
          <w:p w:rsidR="007058E4" w:rsidRPr="00646B34" w:rsidRDefault="007058E4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 соотношения цели и средств ее осуществления: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если человек идёт к цели любыми средствами, он несёт зло окружающим и разрушает свою душу. (Раскольников. «Преступление и наказание» Достоевского)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 w:rsidR="007058E4" w:rsidRPr="00646B34" w:rsidRDefault="007058E4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Проблема нравственного выбора: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в основе нравственного выбора – борьба между эгоистическими желаниями и стремлением помочь людям. Каждому из нас приходится это испытывать.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 w:rsidR="007058E4" w:rsidRPr="00646B34" w:rsidRDefault="007058E4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Роль совести: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сегодня люди всё чаще руководствуются эгоистическими мотивами, ради карьеры идут на всё. Это приводит к потери нравственных качеств, к ожесточению.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021F47" w:rsidRPr="00646B34" w:rsidTr="00646B34">
        <w:trPr>
          <w:trHeight w:val="1669"/>
        </w:trPr>
        <w:tc>
          <w:tcPr>
            <w:tcW w:w="2820" w:type="dxa"/>
            <w:shd w:val="clear" w:color="auto" w:fill="auto"/>
          </w:tcPr>
          <w:p w:rsidR="007058E4" w:rsidRPr="00646B34" w:rsidRDefault="007058E4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>Роль веры в ЖЧ: в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ера сопровождает нас с детства. Она защищает от опасностей, которые таит жизнь. Начинается с веры во всесилие родителей. Подрастая, человек всегда ищет, во что ему верить. 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211" w:type="dxa"/>
            <w:shd w:val="clear" w:color="auto" w:fill="auto"/>
          </w:tcPr>
          <w:p w:rsidR="007058E4" w:rsidRPr="00646B34" w:rsidRDefault="007058E4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Роль рекламы: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реклама – незаменимый помощник в выборе товаров, услуг. Она позволяет ориентироваться в огромном количестве рыночных продуктов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 w:rsidR="007058E4" w:rsidRPr="00646B34" w:rsidRDefault="007058E4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Память о вов: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память об этой войне живёт в каждой семье. С детства мы учимся уважению и любви к тем, кто сражался за нашу свободу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</w:tcPr>
          <w:p w:rsidR="00D0092D" w:rsidRPr="00646B34" w:rsidRDefault="00D0092D" w:rsidP="00646B34">
            <w:pPr>
              <w:pStyle w:val="a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646B3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Русский национальный характер: </w:t>
            </w:r>
            <w:r w:rsidRPr="00646B34">
              <w:rPr>
                <w:rFonts w:ascii="Times New Roman" w:hAnsi="Times New Roman"/>
                <w:sz w:val="18"/>
                <w:szCs w:val="18"/>
                <w:lang w:eastAsia="ru-RU"/>
              </w:rPr>
              <w:t>я считаю, что лучшие качества русского национального характера всегда спасали страну. Это талантливость, мужество, находчивость, ум, смекалка.</w:t>
            </w:r>
          </w:p>
          <w:p w:rsidR="00021F47" w:rsidRPr="00646B34" w:rsidRDefault="00021F47" w:rsidP="00646B34">
            <w:pPr>
              <w:spacing w:after="0" w:line="240" w:lineRule="auto"/>
              <w:textAlignment w:val="baseline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</w:tbl>
    <w:p w:rsidR="00021F47" w:rsidRPr="00646B34" w:rsidRDefault="00021F47">
      <w:pPr>
        <w:rPr>
          <w:rFonts w:ascii="Times New Roman" w:hAnsi="Times New Roman"/>
          <w:sz w:val="18"/>
          <w:szCs w:val="18"/>
        </w:rPr>
      </w:pPr>
    </w:p>
    <w:sectPr w:rsidR="00021F47" w:rsidRPr="0064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B6B"/>
    <w:rsid w:val="00021F47"/>
    <w:rsid w:val="00267E02"/>
    <w:rsid w:val="00344CA6"/>
    <w:rsid w:val="00455833"/>
    <w:rsid w:val="004A57F9"/>
    <w:rsid w:val="00507471"/>
    <w:rsid w:val="0058726C"/>
    <w:rsid w:val="00607E82"/>
    <w:rsid w:val="00646B34"/>
    <w:rsid w:val="00654E09"/>
    <w:rsid w:val="006B308C"/>
    <w:rsid w:val="007058E4"/>
    <w:rsid w:val="00985B6B"/>
    <w:rsid w:val="00AC41E1"/>
    <w:rsid w:val="00B15EF6"/>
    <w:rsid w:val="00D0092D"/>
    <w:rsid w:val="00D878D6"/>
    <w:rsid w:val="00E6108A"/>
    <w:rsid w:val="00EF7BD3"/>
    <w:rsid w:val="00F1333C"/>
    <w:rsid w:val="00F41782"/>
    <w:rsid w:val="00F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E9ED0-D9C9-4D49-BB2D-420E784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07E82"/>
    <w:rPr>
      <w:sz w:val="22"/>
      <w:szCs w:val="22"/>
      <w:lang w:eastAsia="en-US"/>
    </w:rPr>
  </w:style>
  <w:style w:type="character" w:styleId="a5">
    <w:name w:val="Hyperlink"/>
    <w:uiPriority w:val="99"/>
    <w:semiHidden/>
    <w:unhideWhenUsed/>
    <w:rsid w:val="00267E0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B3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Пикова</dc:creator>
  <cp:keywords/>
  <dc:description/>
  <cp:lastModifiedBy>Анна Пикова</cp:lastModifiedBy>
  <cp:revision>2</cp:revision>
  <cp:lastPrinted>2020-07-05T12:45:00Z</cp:lastPrinted>
  <dcterms:created xsi:type="dcterms:W3CDTF">2022-11-17T09:22:00Z</dcterms:created>
  <dcterms:modified xsi:type="dcterms:W3CDTF">2022-11-17T09:22:00Z</dcterms:modified>
</cp:coreProperties>
</file>