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C9" w:rsidRPr="00475CC9" w:rsidRDefault="00475CC9" w:rsidP="00E546BD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Helvetica" w:hAnsi="Helvetica" w:cs="宋体"/>
          <w:color w:val="556677"/>
          <w:spacing w:val="-2"/>
          <w:kern w:val="0"/>
          <w:sz w:val="21"/>
          <w:szCs w:val="21"/>
          <w:bdr w:val="none" w:sz="0" w:space="0" w:color="auto" w:frame="1"/>
        </w:rPr>
      </w:pPr>
      <w:bookmarkStart w:id="0" w:name="_GoBack"/>
      <w:bookmarkEnd w:id="0"/>
      <w:r w:rsidRPr="00475CC9"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  <w:t>计算机是如何启动的？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begin"/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instrText xml:space="preserve"> HYPERLINK "http://www.bshare.cn/share" </w:instrTex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separate"/>
      </w:r>
    </w:p>
    <w:p w:rsidR="00475CC9" w:rsidRPr="00475CC9" w:rsidRDefault="00475CC9" w:rsidP="00475CC9">
      <w:pPr>
        <w:widowControl/>
        <w:shd w:val="clear" w:color="auto" w:fill="F5F5D5"/>
        <w:spacing w:line="324" w:lineRule="atLeast"/>
        <w:jc w:val="left"/>
        <w:rPr>
          <w:rFonts w:ascii="Georgia" w:hAnsi="Georgia" w:cs="宋体"/>
          <w:color w:val="111111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end"/>
      </w:r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作者：</w:t>
      </w:r>
      <w:r w:rsidRPr="00475CC9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 </w:t>
      </w:r>
      <w:hyperlink r:id="rId7" w:history="1">
        <w:r w:rsidRPr="00475CC9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阮一峰</w:t>
        </w:r>
      </w:hyperlink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日期：</w:t>
      </w:r>
      <w:r w:rsidRPr="00475CC9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 </w:t>
      </w:r>
      <w:hyperlink r:id="rId8" w:history="1">
        <w:r w:rsidRPr="00475CC9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2013</w:t>
        </w:r>
        <w:r w:rsidRPr="00475CC9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年</w:t>
        </w:r>
        <w:r w:rsidRPr="00475CC9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2</w:t>
        </w:r>
        <w:r w:rsidRPr="00475CC9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月</w:t>
        </w:r>
        <w:r w:rsidRPr="00475CC9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16</w:t>
        </w:r>
        <w:r w:rsidRPr="00475CC9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日</w:t>
        </w:r>
      </w:hyperlink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从打开电源到开始操作，计算机的启动是一个非常复杂的过程。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71BA0225" wp14:editId="07F13876">
            <wp:extent cx="3810000" cy="3162300"/>
            <wp:effectExtent l="0" t="0" r="0" b="0"/>
            <wp:docPr id="5" name="图片 5" descr="http://image.beekka.com/blog/201302/bg2013021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302/bg20130215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我一直搞不清楚，这个过程到底是怎么回事，只看见屏幕快速滚动各种提示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...... 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这几天，我查了一些资料，试图搞懂它。下面就是我整理的笔记。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零、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boot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的含义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先问一个问题，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启动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用英语怎么说？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回答是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boot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。可是，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boot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原来的意思是靴子，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启动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与靴子有什么关系呢？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 xml:space="preserve"> 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原来，这里的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boot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bootstrap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（鞋带）的缩写，它来自一句谚语：</w:t>
      </w:r>
    </w:p>
    <w:p w:rsidR="00475CC9" w:rsidRPr="00475CC9" w:rsidRDefault="00475CC9" w:rsidP="00475CC9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"pull oneself up by one's bootstraps"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字面意思是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拽着鞋带把自己拉起来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，这当然是不可能的事情。最早的时候，工程师们用它来比喻，计算机启动是一个很矛盾的过程：必须先运行程序，然后计算机才能启动，但是计算机不启动就无法运行程序！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lastRenderedPageBreak/>
        <w:t>早期真的是这样，必须想尽各种办法，把一小段程序装进内存，然后计算机才能正常运行。所以，工程师们把这个过程叫做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拉鞋带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，久而久之就简称为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boot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了。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计算机的整个启动过程分成四个阶段。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一、第一阶段：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BIOS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上个世纪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70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年代初，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只读内存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read-only memory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，缩写为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ROM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）发明，开机程序被刷入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ROM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芯片，计算机通电后，第一件事就是读取它。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4C0FB373" wp14:editId="11641F8B">
            <wp:extent cx="4762500" cy="3952875"/>
            <wp:effectExtent l="0" t="0" r="0" b="9525"/>
            <wp:docPr id="4" name="图片 4" descr="http://image.beekka.com/blog/201302/bg2013021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302/bg20130215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这块芯片里的程序叫做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基本輸出輸入系統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Basic Input/Output System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），简称为</w:t>
      </w:r>
      <w:hyperlink r:id="rId11" w:tgtFrame="_blank" w:history="1"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BIOS</w:t>
        </w:r>
      </w:hyperlink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 xml:space="preserve">1.1 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硬件自检</w:t>
      </w:r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BIOS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程序首先检查，计算机硬件能否满足运行的基本条件，这叫做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硬件自检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Power-On Self-Test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），缩写为</w:t>
      </w:r>
      <w:hyperlink r:id="rId12" w:tgtFrame="_blank" w:history="1"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POST</w:t>
        </w:r>
      </w:hyperlink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如果硬件出现问题，主板会发出不同含义的</w:t>
      </w:r>
      <w:hyperlink r:id="rId13" w:anchor="Original_IBM_POST_beep_codes" w:tgtFrame="_blank" w:history="1"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蜂鸣</w:t>
        </w:r>
      </w:hyperlink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，启动中止。如果没有问题，屏幕就会显示出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CPU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、内存、硬盘等信息。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lastRenderedPageBreak/>
        <w:drawing>
          <wp:inline distT="0" distB="0" distL="0" distR="0" wp14:anchorId="491AC607" wp14:editId="232BCCAB">
            <wp:extent cx="6286500" cy="3933825"/>
            <wp:effectExtent l="0" t="0" r="0" b="9525"/>
            <wp:docPr id="3" name="图片 3" descr="http://image.beekka.com/blog/201302/bg201302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302/bg20130215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 xml:space="preserve">1.2 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启动顺序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硬件自检完成后，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BIOS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把控制权转交给下一阶段的启动程序。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这时，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BIOS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需要知道，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下一阶段的启动程序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具体存放在哪一个设备。也就是说，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BIOS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需要有一个外部储存设备的排序，排在前面的设备就是优先转交控制权的设备。这种排序叫做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启动顺序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Boot Sequence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打开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BIOS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的操作界面，里面有一项就是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设定启动顺序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lastRenderedPageBreak/>
        <w:drawing>
          <wp:inline distT="0" distB="0" distL="0" distR="0" wp14:anchorId="62577298" wp14:editId="4FD40D15">
            <wp:extent cx="6286500" cy="3562350"/>
            <wp:effectExtent l="0" t="0" r="0" b="0"/>
            <wp:docPr id="2" name="图片 2" descr="http://image.beekka.com/blog/201302/bg2013021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302/bg201302150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二、第二阶段：主引导记录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BIOS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按照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启动顺序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，把控制权转交给排在第一位的储存设备。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这时，计算机读取该设备的第一个扇区，也就是读取最前面的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512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个字节。如果这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512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个字节的最后两个字节是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0x55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0xAA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，表明这个设备可以用于启动；如果不是，表明设备不能用于启动，控制权于是被转交给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启动顺序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中的下一个设备。</w:t>
      </w:r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这最前面的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512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个字节，就叫做</w:t>
      </w:r>
      <w:hyperlink r:id="rId16" w:tgtFrame="_blank" w:history="1"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"</w:t>
        </w:r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主引导记录</w:t>
        </w:r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"</w:t>
        </w:r>
      </w:hyperlink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Master boot record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，缩写为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MBR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 xml:space="preserve">2.1 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主引导记录的结构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主引导记录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只有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512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个字节，放不了太多东西。它的主要作用是，告诉计算机到硬盘的哪一个位置去找操作系统。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主引导记录由三个部分组成：</w:t>
      </w:r>
    </w:p>
    <w:p w:rsidR="00475CC9" w:rsidRPr="00475CC9" w:rsidRDefault="00475CC9" w:rsidP="00475CC9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1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 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第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1-446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字节：调用操作系统的机器码。</w:t>
      </w:r>
    </w:p>
    <w:p w:rsidR="00475CC9" w:rsidRPr="00475CC9" w:rsidRDefault="00475CC9" w:rsidP="00475CC9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2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 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第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447-510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字节：分区表（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Partition table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）。</w:t>
      </w:r>
    </w:p>
    <w:p w:rsidR="00475CC9" w:rsidRPr="00475CC9" w:rsidRDefault="00475CC9" w:rsidP="00475CC9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3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 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第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511-512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字节：主引导记录签名（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0x55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和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0xAA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其中，第二部分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分区表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的作用，是将硬盘分成若干个区。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lastRenderedPageBreak/>
        <w:t xml:space="preserve">2.2 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分区表</w:t>
      </w:r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硬盘分区有很多</w:t>
      </w:r>
      <w:hyperlink r:id="rId17" w:anchor="Benefits_of_multiple_partitions" w:tgtFrame="_blank" w:history="1"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好处</w:t>
        </w:r>
      </w:hyperlink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。考虑到每个区可以安装不同的操作系统，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主引导记录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因此必须知道将控制权转交给哪个区。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分区表的长度只有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64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个字节，里面又分成四项，每项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16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个字节。所以，一个硬盘最多只能分四个一级分区，又叫做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主分区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每个主分区的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16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个字节，由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6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个部分组成：</w:t>
      </w:r>
    </w:p>
    <w:p w:rsidR="00475CC9" w:rsidRPr="00475CC9" w:rsidRDefault="00475CC9" w:rsidP="00475CC9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1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 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第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1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个字节：如果为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0x80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，就表示该主分区是激活分区，控制权要转交给这个分区。四个主分区里面只能有一个是激活的。</w:t>
      </w:r>
    </w:p>
    <w:p w:rsidR="00475CC9" w:rsidRPr="00475CC9" w:rsidRDefault="00475CC9" w:rsidP="00475CC9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2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 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第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2-4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个字节：主分区第一个扇区的物理位置（柱面、磁头、扇区号等等）。</w:t>
      </w:r>
    </w:p>
    <w:p w:rsidR="00475CC9" w:rsidRPr="00475CC9" w:rsidRDefault="00475CC9" w:rsidP="00475CC9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3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 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第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5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个字节：</w:t>
      </w:r>
      <w:hyperlink r:id="rId18" w:tgtFrame="_blank" w:history="1">
        <w:r w:rsidRPr="00475CC9">
          <w:rPr>
            <w:rFonts w:ascii="Consolas" w:hAnsi="Consolas" w:cs="Consolas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主分区类型</w:t>
        </w:r>
      </w:hyperlink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。</w:t>
      </w:r>
    </w:p>
    <w:p w:rsidR="00475CC9" w:rsidRPr="00475CC9" w:rsidRDefault="00475CC9" w:rsidP="00475CC9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4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 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第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6-8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个字节：主分区最后一个扇区的物理位置。</w:t>
      </w:r>
    </w:p>
    <w:p w:rsidR="00475CC9" w:rsidRPr="00475CC9" w:rsidRDefault="00475CC9" w:rsidP="00475CC9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5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 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第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9-12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字节：该主分区第一个扇区的逻辑地址。</w:t>
      </w:r>
    </w:p>
    <w:p w:rsidR="00475CC9" w:rsidRPr="00475CC9" w:rsidRDefault="00475CC9" w:rsidP="00475CC9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　　（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6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 xml:space="preserve"> 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第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13-16</w:t>
      </w:r>
      <w:r w:rsidRPr="00475CC9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字节：主分区的扇区总数。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最后的四个字节（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主分区的扇区总数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），决定了这个主分区的长度。也就是说，一个主分区的扇区总数最多不超过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32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次方。</w:t>
      </w:r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如果每个扇区为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512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个字节，就意味着单个分区最大不超过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2TB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。再考虑到扇区的逻辑地址也是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32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位，所以单个硬盘可利用的空间最大也不超过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2TB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。如果想使用更大的硬盘，只有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个方法：一是提高每个扇区的字节数，二是</w:t>
      </w:r>
      <w:hyperlink r:id="rId19" w:tgtFrame="_blank" w:history="1"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增加扇区总数</w:t>
        </w:r>
      </w:hyperlink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三、第三阶段：硬盘启动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这时，计算机的控制权就要转交给硬盘的某个分区了，这里又分成三种情况。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 xml:space="preserve">3.1 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情况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A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：卷引导记录</w:t>
      </w:r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上一节提到，四个主分区里面，只有一个是激活的。计算机会读取激活分区的第一个扇区，叫做</w:t>
      </w:r>
      <w:hyperlink r:id="rId20" w:tgtFrame="_blank" w:history="1"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"</w:t>
        </w:r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卷引导记录</w:t>
        </w:r>
      </w:hyperlink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Volume boot record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，缩写为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VBR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卷引导记录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的主要作用是，告诉计算机，操作系统在这个分区里的位置。然后，计算机就会加载操作系统了。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lastRenderedPageBreak/>
        <w:t xml:space="preserve">3.2 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情况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B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：扩展分区和逻辑分区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随着硬盘越来越大，四个主分区已经不够了，需要更多的分区。但是，分区表只有四项，因此规定有且仅有一个区可以被定义成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扩展分区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Extended partition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所谓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扩展分区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，就是指这个区里面又分成多个区。这种分区里面的分区，就叫做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逻辑分区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logical partition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</w:t>
      </w:r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计算机先读取扩展分区的第一个扇区，叫做</w:t>
      </w:r>
      <w:hyperlink r:id="rId21" w:tgtFrame="_blank" w:history="1"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"</w:t>
        </w:r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扩展引导记录</w:t>
        </w:r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"</w:t>
        </w:r>
      </w:hyperlink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Extended boot record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，缩写为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EBR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）。它里面也包含一张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64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字节的分区表，但是最多只有两项（也就是两个逻辑分区）。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计算机接着读取第二个逻辑分区的第一个扇区，再从里面的分区表中找到第三个逻辑分区的位置，以此类推，直到某个逻辑分区的分区表只包含它自身为止（即只有一个分区项）。因此，扩展分区可以包含无数个逻辑分区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但是，似乎很少通过这种方式启动操作系统。如果操作系统确实安装在扩展分区，一般采用下一种方式启动。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 xml:space="preserve">3.3 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情况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C</w:t>
      </w: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：启动管理器</w:t>
      </w:r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在这种情况下，计算机读取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主引导记录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"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前面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446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字节的机器码之后，不再把控制权转交给某一个分区，而是运行事先安装的</w:t>
      </w:r>
      <w:hyperlink r:id="rId22" w:anchor="Modern_boot_loaders" w:tgtFrame="_blank" w:history="1"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"</w:t>
        </w:r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启动管理器</w:t>
        </w:r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"</w:t>
        </w:r>
      </w:hyperlink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boot loader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），由用户选择启动哪一个操作系统。</w:t>
      </w:r>
    </w:p>
    <w:p w:rsidR="00475CC9" w:rsidRPr="00475CC9" w:rsidRDefault="00475CC9" w:rsidP="00475CC9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Linux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环境中，目前最流行的启动管理器是</w:t>
      </w:r>
      <w:hyperlink r:id="rId23" w:tgtFrame="_blank" w:history="1">
        <w:r w:rsidRPr="00475CC9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Grub</w:t>
        </w:r>
      </w:hyperlink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lastRenderedPageBreak/>
        <w:drawing>
          <wp:inline distT="0" distB="0" distL="0" distR="0" wp14:anchorId="1506ACA2" wp14:editId="3C1979B3">
            <wp:extent cx="6096000" cy="3257550"/>
            <wp:effectExtent l="0" t="0" r="0" b="0"/>
            <wp:docPr id="1" name="图片 1" descr="http://image.beekka.com/blog/201302/bg2013021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302/bg201302150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四、第四阶段：操作系统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控制权转交给操作系统后，操作系统的内核首先被载入内存。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以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Linux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系统为例，先载入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/boot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目录下面的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kernel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。内核加载成功后，第一个运行的程序是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/sbin/init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。它根据配置文件（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Debian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系统是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/etc/initab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）产生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init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进程。这是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Linux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启动后的第一个进程，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pid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进程编号为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，其他进程都是它的后代。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然后，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init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线程加载系统的各个模块，比如窗口程序和网络程序，直至执行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/bin/login</w:t>
      </w: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程序，跳出登录界面，等待用户输入用户名和密码。</w:t>
      </w:r>
    </w:p>
    <w:p w:rsidR="00475CC9" w:rsidRPr="00475CC9" w:rsidRDefault="00475CC9" w:rsidP="00475CC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75CC9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至此，全部启动过程完成。</w:t>
      </w:r>
    </w:p>
    <w:p w:rsidR="002C24B5" w:rsidRPr="00475CC9" w:rsidRDefault="002C24B5">
      <w:pPr>
        <w:rPr>
          <w:sz w:val="21"/>
          <w:szCs w:val="21"/>
        </w:rPr>
      </w:pPr>
    </w:p>
    <w:sectPr w:rsidR="002C24B5" w:rsidRPr="00475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E7A" w:rsidRDefault="00927E7A" w:rsidP="00475CC9">
      <w:r>
        <w:separator/>
      </w:r>
    </w:p>
  </w:endnote>
  <w:endnote w:type="continuationSeparator" w:id="0">
    <w:p w:rsidR="00927E7A" w:rsidRDefault="00927E7A" w:rsidP="0047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E7A" w:rsidRDefault="00927E7A" w:rsidP="00475CC9">
      <w:r>
        <w:separator/>
      </w:r>
    </w:p>
  </w:footnote>
  <w:footnote w:type="continuationSeparator" w:id="0">
    <w:p w:rsidR="00927E7A" w:rsidRDefault="00927E7A" w:rsidP="00475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00"/>
    <w:rsid w:val="00205CB4"/>
    <w:rsid w:val="002C24B5"/>
    <w:rsid w:val="00475CC9"/>
    <w:rsid w:val="00927E7A"/>
    <w:rsid w:val="00B34100"/>
    <w:rsid w:val="00CD7A65"/>
    <w:rsid w:val="00E5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5CC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C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C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5CC9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75CC9"/>
    <w:rPr>
      <w:color w:val="0000FF"/>
      <w:u w:val="single"/>
    </w:rPr>
  </w:style>
  <w:style w:type="paragraph" w:customStyle="1" w:styleId="vcard">
    <w:name w:val="vcard"/>
    <w:basedOn w:val="a"/>
    <w:rsid w:val="00475C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5CC9"/>
  </w:style>
  <w:style w:type="paragraph" w:styleId="a6">
    <w:name w:val="Normal (Web)"/>
    <w:basedOn w:val="a"/>
    <w:uiPriority w:val="99"/>
    <w:semiHidden/>
    <w:unhideWhenUsed/>
    <w:rsid w:val="00475C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5CC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75C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75C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5CC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C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C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5CC9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75CC9"/>
    <w:rPr>
      <w:color w:val="0000FF"/>
      <w:u w:val="single"/>
    </w:rPr>
  </w:style>
  <w:style w:type="paragraph" w:customStyle="1" w:styleId="vcard">
    <w:name w:val="vcard"/>
    <w:basedOn w:val="a"/>
    <w:rsid w:val="00475C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5CC9"/>
  </w:style>
  <w:style w:type="paragraph" w:styleId="a6">
    <w:name w:val="Normal (Web)"/>
    <w:basedOn w:val="a"/>
    <w:uiPriority w:val="99"/>
    <w:semiHidden/>
    <w:unhideWhenUsed/>
    <w:rsid w:val="00475C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75CC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75C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75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21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802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61494260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  <w:div w:id="371617120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3/02/" TargetMode="External"/><Relationship Id="rId13" Type="http://schemas.openxmlformats.org/officeDocument/2006/relationships/hyperlink" Target="http://en.wikipedia.org/wiki/Power-on_self-test" TargetMode="External"/><Relationship Id="rId18" Type="http://schemas.openxmlformats.org/officeDocument/2006/relationships/hyperlink" Target="http://en.wikipedia.org/wiki/Partition_typ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Extended_partition" TargetMode="External"/><Relationship Id="rId7" Type="http://schemas.openxmlformats.org/officeDocument/2006/relationships/hyperlink" Target="http://www.ruanyifeng.com/" TargetMode="External"/><Relationship Id="rId12" Type="http://schemas.openxmlformats.org/officeDocument/2006/relationships/hyperlink" Target="http://en.wikipedia.org/wiki/Power-on_self-test" TargetMode="External"/><Relationship Id="rId17" Type="http://schemas.openxmlformats.org/officeDocument/2006/relationships/hyperlink" Target="http://en.wikipedia.org/wiki/Disk_partitioning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Master_boot_record" TargetMode="External"/><Relationship Id="rId20" Type="http://schemas.openxmlformats.org/officeDocument/2006/relationships/hyperlink" Target="http://en.wikipedia.org/wiki/Volume_Boot_Record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BIOS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://en.wikipedia.org/wiki/GNU_GRUB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en.wikipedia.org/wiki/GUID_Partition_T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hyperlink" Target="http://en.wikipedia.org/wiki/Boot_loa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2014-03-26T16:43:00Z</dcterms:created>
  <dcterms:modified xsi:type="dcterms:W3CDTF">2014-03-26T16:45:00Z</dcterms:modified>
</cp:coreProperties>
</file>