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D33" w:rsidRPr="00BF5142" w:rsidRDefault="00C10D33" w:rsidP="00B773D9">
      <w:pPr>
        <w:widowControl/>
        <w:shd w:val="clear" w:color="auto" w:fill="6398CE"/>
        <w:spacing w:before="100" w:beforeAutospacing="1" w:after="100" w:afterAutospacing="1"/>
        <w:jc w:val="left"/>
        <w:outlineLvl w:val="1"/>
        <w:rPr>
          <w:rFonts w:ascii="u5B8Bu4F53" w:eastAsia="宋体" w:hAnsi="u5B8Bu4F53" w:cs="宋体" w:hint="eastAsia"/>
          <w:b/>
          <w:bCs/>
          <w:color w:val="000000"/>
          <w:kern w:val="36"/>
          <w:sz w:val="36"/>
          <w:szCs w:val="48"/>
        </w:rPr>
      </w:pPr>
      <w:r w:rsidRPr="00BF5142">
        <w:rPr>
          <w:rFonts w:ascii="黑体" w:eastAsia="黑体" w:hAnsi="黑体" w:cs="宋体"/>
          <w:b/>
          <w:bCs/>
          <w:color w:val="6D5887"/>
          <w:kern w:val="36"/>
          <w:sz w:val="24"/>
          <w:szCs w:val="36"/>
        </w:rPr>
        <w:t>每股净资产”与“每股未分配利润”的妙用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36"/>
          <w:szCs w:val="48"/>
        </w:rPr>
        <w:t> </w:t>
      </w:r>
    </w:p>
    <w:p w:rsidR="00C10D33" w:rsidRPr="00BF5142" w:rsidRDefault="00C10D33" w:rsidP="00C10D33">
      <w:pPr>
        <w:widowControl/>
        <w:shd w:val="clear" w:color="auto" w:fill="6398CE"/>
        <w:spacing w:beforeAutospacing="1" w:afterAutospacing="1"/>
        <w:jc w:val="left"/>
        <w:outlineLvl w:val="0"/>
        <w:rPr>
          <w:rFonts w:ascii="u5B8Bu4F53" w:eastAsia="宋体" w:hAnsi="u5B8Bu4F53" w:cs="宋体" w:hint="eastAsia"/>
          <w:b/>
          <w:bCs/>
          <w:color w:val="000000"/>
          <w:kern w:val="36"/>
          <w:sz w:val="36"/>
          <w:szCs w:val="48"/>
        </w:rPr>
      </w:pP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（一）</w:t>
      </w:r>
      <w:r w:rsidRPr="00BF5142">
        <w:rPr>
          <w:rFonts w:ascii="u5B8Bu4F53" w:eastAsia="宋体" w:hAnsi="u5B8Bu4F53" w:cs="宋体"/>
          <w:b/>
          <w:bCs/>
          <w:color w:val="F00000"/>
          <w:kern w:val="36"/>
          <w:sz w:val="24"/>
          <w:szCs w:val="36"/>
        </w:rPr>
        <w:t>每股净资产重点反映股东权益的含金量，它是公司历年经营成果的长期累积。所谓路遥知马力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，无论你公司成立时间有多长，也不管你公司上市有多久，只要你的净资产是不断增加的，尤其是每股净资产是不断提升的，则表明公司正处在不断成长之中。相反，如果公司每股净资产不断下降，则公司前景就不妙。</w:t>
      </w:r>
      <w:r w:rsidRPr="00BF5142">
        <w:rPr>
          <w:rFonts w:ascii="u5B8Bu4F53" w:eastAsia="宋体" w:hAnsi="u5B8Bu4F53" w:cs="宋体"/>
          <w:b/>
          <w:bCs/>
          <w:color w:val="F00000"/>
          <w:kern w:val="36"/>
          <w:sz w:val="24"/>
          <w:szCs w:val="36"/>
        </w:rPr>
        <w:t>因此，每股净资产数值越高越好！</w:t>
      </w:r>
      <w:r w:rsidRPr="00BF5142">
        <w:rPr>
          <w:rFonts w:ascii="u5B8Bu4F53" w:eastAsia="宋体" w:hAnsi="u5B8Bu4F53" w:cs="宋体"/>
          <w:b/>
          <w:bCs/>
          <w:color w:val="F00000"/>
          <w:kern w:val="36"/>
          <w:sz w:val="24"/>
          <w:szCs w:val="36"/>
        </w:rPr>
        <w:br/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    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其实，每股净资产的增长有两种情形：一是公司经营取得巨大成功，导致每股净资产大幅上升；二是公司增发新股，也可以大幅提高每股净资产，这种靠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“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圈钱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”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提高每股净资产的铜佛，虽不如公司经营成功来得可靠，但它毕竟增大了公司的有效净资产。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br/>
        <w:t>    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同样，的下降也有两情形：一是公司经营亏损导致的每股净资产大幅下降；二是公司高比例送股会导致每股净资产大幅被稀释或摊薄。相比较之下，前者为非正常，后者为正常。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br/>
        <w:t>    </w:t>
      </w:r>
      <w:r w:rsidRPr="00BF5142">
        <w:rPr>
          <w:rFonts w:ascii="u5B8Bu4F53" w:eastAsia="宋体" w:hAnsi="u5B8Bu4F53" w:cs="宋体"/>
          <w:b/>
          <w:bCs/>
          <w:color w:val="800080"/>
          <w:kern w:val="36"/>
          <w:sz w:val="24"/>
          <w:szCs w:val="36"/>
        </w:rPr>
        <w:t>一般地，每股净资产高于</w:t>
      </w:r>
      <w:r w:rsidRPr="00BF5142">
        <w:rPr>
          <w:rFonts w:ascii="u5B8Bu4F53" w:eastAsia="宋体" w:hAnsi="u5B8Bu4F53" w:cs="宋体"/>
          <w:b/>
          <w:bCs/>
          <w:color w:val="800080"/>
          <w:kern w:val="36"/>
          <w:sz w:val="24"/>
          <w:szCs w:val="36"/>
        </w:rPr>
        <w:t>2</w:t>
      </w:r>
      <w:r w:rsidRPr="00BF5142">
        <w:rPr>
          <w:rFonts w:ascii="u5B8Bu4F53" w:eastAsia="宋体" w:hAnsi="u5B8Bu4F53" w:cs="宋体"/>
          <w:b/>
          <w:bCs/>
          <w:color w:val="800080"/>
          <w:kern w:val="36"/>
          <w:sz w:val="24"/>
          <w:szCs w:val="36"/>
        </w:rPr>
        <w:t>元，可视为正常水平或一般水平。每股净资产低于</w:t>
      </w:r>
      <w:r w:rsidRPr="00BF5142">
        <w:rPr>
          <w:rFonts w:ascii="u5B8Bu4F53" w:eastAsia="宋体" w:hAnsi="u5B8Bu4F53" w:cs="宋体"/>
          <w:b/>
          <w:bCs/>
          <w:color w:val="800080"/>
          <w:kern w:val="36"/>
          <w:sz w:val="24"/>
          <w:szCs w:val="36"/>
        </w:rPr>
        <w:t>2</w:t>
      </w:r>
      <w:r w:rsidRPr="00BF5142">
        <w:rPr>
          <w:rFonts w:ascii="u5B8Bu4F53" w:eastAsia="宋体" w:hAnsi="u5B8Bu4F53" w:cs="宋体"/>
          <w:b/>
          <w:bCs/>
          <w:color w:val="800080"/>
          <w:kern w:val="36"/>
          <w:sz w:val="24"/>
          <w:szCs w:val="36"/>
        </w:rPr>
        <w:t>元，则要区别不同情形、不同对待：一是特大型国企改制上市后每股净资产不足</w:t>
      </w:r>
      <w:r w:rsidRPr="00BF5142">
        <w:rPr>
          <w:rFonts w:ascii="u5B8Bu4F53" w:eastAsia="宋体" w:hAnsi="u5B8Bu4F53" w:cs="宋体"/>
          <w:b/>
          <w:bCs/>
          <w:color w:val="800080"/>
          <w:kern w:val="36"/>
          <w:sz w:val="24"/>
          <w:szCs w:val="36"/>
        </w:rPr>
        <w:t>2</w:t>
      </w:r>
      <w:r w:rsidRPr="00BF5142">
        <w:rPr>
          <w:rFonts w:ascii="u5B8Bu4F53" w:eastAsia="宋体" w:hAnsi="u5B8Bu4F53" w:cs="宋体"/>
          <w:b/>
          <w:bCs/>
          <w:color w:val="800080"/>
          <w:kern w:val="36"/>
          <w:sz w:val="24"/>
          <w:szCs w:val="36"/>
        </w:rPr>
        <w:t>元（但高于</w:t>
      </w:r>
      <w:r w:rsidRPr="00BF5142">
        <w:rPr>
          <w:rFonts w:ascii="u5B8Bu4F53" w:eastAsia="宋体" w:hAnsi="u5B8Bu4F53" w:cs="宋体"/>
          <w:b/>
          <w:bCs/>
          <w:color w:val="800080"/>
          <w:kern w:val="36"/>
          <w:sz w:val="24"/>
          <w:szCs w:val="36"/>
        </w:rPr>
        <w:t>1</w:t>
      </w:r>
      <w:r w:rsidRPr="00BF5142">
        <w:rPr>
          <w:rFonts w:ascii="u5B8Bu4F53" w:eastAsia="宋体" w:hAnsi="u5B8Bu4F53" w:cs="宋体"/>
          <w:b/>
          <w:bCs/>
          <w:color w:val="800080"/>
          <w:kern w:val="36"/>
          <w:sz w:val="24"/>
          <w:szCs w:val="36"/>
        </w:rPr>
        <w:t>元），这是正常的，如工行、中行、建和等特大型国有企业；二是由于经营不善、业绩下滑，导致每股净资产不足</w:t>
      </w:r>
      <w:r w:rsidRPr="00BF5142">
        <w:rPr>
          <w:rFonts w:ascii="u5B8Bu4F53" w:eastAsia="宋体" w:hAnsi="u5B8Bu4F53" w:cs="宋体"/>
          <w:b/>
          <w:bCs/>
          <w:color w:val="800080"/>
          <w:kern w:val="36"/>
          <w:sz w:val="24"/>
          <w:szCs w:val="36"/>
        </w:rPr>
        <w:t>2</w:t>
      </w:r>
      <w:r w:rsidRPr="00BF5142">
        <w:rPr>
          <w:rFonts w:ascii="u5B8Bu4F53" w:eastAsia="宋体" w:hAnsi="u5B8Bu4F53" w:cs="宋体"/>
          <w:b/>
          <w:bCs/>
          <w:color w:val="800080"/>
          <w:kern w:val="36"/>
          <w:sz w:val="24"/>
          <w:szCs w:val="36"/>
        </w:rPr>
        <w:t>元的，这是非常正常现象。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br/>
        <w:t>    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由于新股上市时，每股法定面值为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1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元，因此，公司上市后每股净资产应该是高于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1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元的，否则，如果出现每股净资产低于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1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元的情况，则表示该公司的净资产已跌破法定面值，情势则是在为不妙的。目前，</w:t>
      </w:r>
      <w:r w:rsidRPr="00BF5142">
        <w:rPr>
          <w:rFonts w:ascii="u5B8Bu4F53" w:eastAsia="宋体" w:hAnsi="u5B8Bu4F53" w:cs="宋体"/>
          <w:b/>
          <w:bCs/>
          <w:color w:val="800080"/>
          <w:kern w:val="36"/>
          <w:sz w:val="24"/>
          <w:szCs w:val="36"/>
        </w:rPr>
        <w:t>沪深</w:t>
      </w:r>
      <w:r w:rsidRPr="00BF5142">
        <w:rPr>
          <w:rFonts w:ascii="u5B8Bu4F53" w:eastAsia="宋体" w:hAnsi="u5B8Bu4F53" w:cs="宋体"/>
          <w:b/>
          <w:bCs/>
          <w:color w:val="800080"/>
          <w:kern w:val="36"/>
          <w:sz w:val="24"/>
          <w:szCs w:val="36"/>
        </w:rPr>
        <w:t>A</w:t>
      </w:r>
      <w:r w:rsidRPr="00BF5142">
        <w:rPr>
          <w:rFonts w:ascii="u5B8Bu4F53" w:eastAsia="宋体" w:hAnsi="u5B8Bu4F53" w:cs="宋体"/>
          <w:b/>
          <w:bCs/>
          <w:color w:val="800080"/>
          <w:kern w:val="36"/>
          <w:sz w:val="24"/>
          <w:szCs w:val="36"/>
        </w:rPr>
        <w:t>股市场大约有</w:t>
      </w:r>
      <w:r w:rsidRPr="00BF5142">
        <w:rPr>
          <w:rFonts w:ascii="u5B8Bu4F53" w:eastAsia="宋体" w:hAnsi="u5B8Bu4F53" w:cs="宋体"/>
          <w:b/>
          <w:bCs/>
          <w:color w:val="800080"/>
          <w:kern w:val="36"/>
          <w:sz w:val="24"/>
          <w:szCs w:val="36"/>
        </w:rPr>
        <w:t>150</w:t>
      </w:r>
      <w:r w:rsidRPr="00BF5142">
        <w:rPr>
          <w:rFonts w:ascii="u5B8Bu4F53" w:eastAsia="宋体" w:hAnsi="u5B8Bu4F53" w:cs="宋体"/>
          <w:b/>
          <w:bCs/>
          <w:color w:val="800080"/>
          <w:kern w:val="36"/>
          <w:sz w:val="24"/>
          <w:szCs w:val="36"/>
        </w:rPr>
        <w:t>家上市公司的每股净资产都是不足</w:t>
      </w:r>
      <w:r w:rsidRPr="00BF5142">
        <w:rPr>
          <w:rFonts w:ascii="u5B8Bu4F53" w:eastAsia="宋体" w:hAnsi="u5B8Bu4F53" w:cs="宋体"/>
          <w:b/>
          <w:bCs/>
          <w:color w:val="800080"/>
          <w:kern w:val="36"/>
          <w:sz w:val="24"/>
          <w:szCs w:val="36"/>
        </w:rPr>
        <w:t>1</w:t>
      </w:r>
      <w:r w:rsidRPr="00BF5142">
        <w:rPr>
          <w:rFonts w:ascii="u5B8Bu4F53" w:eastAsia="宋体" w:hAnsi="u5B8Bu4F53" w:cs="宋体"/>
          <w:b/>
          <w:bCs/>
          <w:color w:val="800080"/>
          <w:kern w:val="36"/>
          <w:sz w:val="24"/>
          <w:szCs w:val="36"/>
        </w:rPr>
        <w:t>元的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，这些公司一般都是存在较严重的经营问题的。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br/>
        <w:t>    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尤其值得我们重点关注的是：</w:t>
      </w:r>
      <w:r w:rsidRPr="00BF5142">
        <w:rPr>
          <w:rFonts w:ascii="u5B8Bu4F53" w:eastAsia="宋体" w:hAnsi="u5B8Bu4F53" w:cs="宋体"/>
          <w:b/>
          <w:bCs/>
          <w:color w:val="F00000"/>
          <w:kern w:val="36"/>
          <w:sz w:val="24"/>
          <w:szCs w:val="36"/>
        </w:rPr>
        <w:t>当每股净资产为负值时，则称为</w:t>
      </w:r>
      <w:r w:rsidRPr="00BF5142">
        <w:rPr>
          <w:rFonts w:ascii="u5B8Bu4F53" w:eastAsia="宋体" w:hAnsi="u5B8Bu4F53" w:cs="宋体"/>
          <w:b/>
          <w:bCs/>
          <w:color w:val="F00000"/>
          <w:kern w:val="36"/>
          <w:sz w:val="24"/>
          <w:szCs w:val="36"/>
        </w:rPr>
        <w:t>“</w:t>
      </w:r>
      <w:r w:rsidRPr="00BF5142">
        <w:rPr>
          <w:rFonts w:ascii="u5B8Bu4F53" w:eastAsia="宋体" w:hAnsi="u5B8Bu4F53" w:cs="宋体"/>
          <w:b/>
          <w:bCs/>
          <w:color w:val="F00000"/>
          <w:kern w:val="36"/>
          <w:sz w:val="24"/>
          <w:szCs w:val="36"/>
        </w:rPr>
        <w:t>净不抵债</w:t>
      </w:r>
      <w:r w:rsidRPr="00BF5142">
        <w:rPr>
          <w:rFonts w:ascii="u5B8Bu4F53" w:eastAsia="宋体" w:hAnsi="u5B8Bu4F53" w:cs="宋体"/>
          <w:b/>
          <w:bCs/>
          <w:color w:val="F00000"/>
          <w:kern w:val="36"/>
          <w:sz w:val="24"/>
          <w:szCs w:val="36"/>
        </w:rPr>
        <w:t>”</w:t>
      </w:r>
      <w:r w:rsidRPr="00BF5142">
        <w:rPr>
          <w:rFonts w:ascii="u5B8Bu4F53" w:eastAsia="宋体" w:hAnsi="u5B8Bu4F53" w:cs="宋体"/>
          <w:b/>
          <w:bCs/>
          <w:color w:val="F00000"/>
          <w:kern w:val="36"/>
          <w:sz w:val="24"/>
          <w:szCs w:val="36"/>
        </w:rPr>
        <w:t>。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也就是说，即便将公司所有资产全部卖光光，也不足以偿还公司所欠债务（主要包括银行贷款及供货商的贷款）。这样的公司是典型的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“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败家子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”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，你成为它的股东就是一种不幸，你不仅没有一分钱的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“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股东权益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”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，而且还要为它背负一屁股债。中国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A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股市场目前大约近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50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家这样的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“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败家子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”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公司，但这些个股却总有本事不退市！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br/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（二）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“</w:t>
      </w:r>
      <w:r w:rsidRPr="00BF5142">
        <w:rPr>
          <w:rFonts w:ascii="u5B8Bu4F53" w:eastAsia="宋体" w:hAnsi="u5B8Bu4F53" w:cs="宋体"/>
          <w:b/>
          <w:bCs/>
          <w:color w:val="F00000"/>
          <w:kern w:val="36"/>
          <w:sz w:val="24"/>
          <w:szCs w:val="36"/>
        </w:rPr>
        <w:t>每股未分配利润</w:t>
      </w:r>
      <w:r w:rsidRPr="00BF5142">
        <w:rPr>
          <w:rFonts w:ascii="u5B8Bu4F53" w:eastAsia="宋体" w:hAnsi="u5B8Bu4F53" w:cs="宋体"/>
          <w:b/>
          <w:bCs/>
          <w:color w:val="F00000"/>
          <w:kern w:val="36"/>
          <w:sz w:val="24"/>
          <w:szCs w:val="36"/>
        </w:rPr>
        <w:t>”    </w:t>
      </w:r>
      <w:r w:rsidRPr="00BF5142">
        <w:rPr>
          <w:rFonts w:ascii="u5B8Bu4F53" w:eastAsia="宋体" w:hAnsi="u5B8Bu4F53" w:cs="宋体"/>
          <w:b/>
          <w:bCs/>
          <w:color w:val="F00000"/>
          <w:kern w:val="36"/>
          <w:sz w:val="24"/>
          <w:szCs w:val="36"/>
        </w:rPr>
        <w:t>每股未分配利润，是指公司历年经营积累下来的未分配利润或亏损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。它是公司未来扩大再生产或是可分配的重要物质基础。与每股净资产一样，它也是一个存量指标。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br/>
        <w:t>    </w:t>
      </w:r>
      <w:r w:rsidRPr="00BF5142">
        <w:rPr>
          <w:rFonts w:ascii="u5B8Bu4F53" w:eastAsia="宋体" w:hAnsi="u5B8Bu4F53" w:cs="宋体"/>
          <w:b/>
          <w:bCs/>
          <w:color w:val="F00000"/>
          <w:kern w:val="36"/>
          <w:sz w:val="24"/>
          <w:szCs w:val="36"/>
        </w:rPr>
        <w:t>其实，每股未分配利润应该是一个适度的值，并非越高越好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。大家知道，未分配利润长期积累而不分配，肯定是会贬值的。如果说，一家上市公司的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“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每股未分配利润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”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很高，但却很少给股东进行现金分红，或是分红水平很低，则表明公司是标准的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“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铁公鸡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”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！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br/>
        <w:t>    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例如，假设一家上市公司的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“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每股未分配利润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”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高达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5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元以上，但它既不扩大再生产，又舍不得给股东分红，这样的公司是有问题的。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br/>
        <w:t>    </w:t>
      </w:r>
      <w:r w:rsidRPr="00BF5142">
        <w:rPr>
          <w:rFonts w:ascii="u5B8Bu4F53" w:eastAsia="宋体" w:hAnsi="u5B8Bu4F53" w:cs="宋体"/>
          <w:b/>
          <w:bCs/>
          <w:color w:val="800080"/>
          <w:kern w:val="36"/>
          <w:sz w:val="24"/>
          <w:szCs w:val="36"/>
        </w:rPr>
        <w:t>一般地，上市公司在当期分配后，如果仍能保持每股未分配利润在</w:t>
      </w:r>
      <w:r w:rsidRPr="00BF5142">
        <w:rPr>
          <w:rFonts w:ascii="u5B8Bu4F53" w:eastAsia="宋体" w:hAnsi="u5B8Bu4F53" w:cs="宋体"/>
          <w:b/>
          <w:bCs/>
          <w:color w:val="800080"/>
          <w:kern w:val="36"/>
          <w:sz w:val="24"/>
          <w:szCs w:val="36"/>
        </w:rPr>
        <w:t>0.5</w:t>
      </w:r>
      <w:r w:rsidRPr="00BF5142">
        <w:rPr>
          <w:rFonts w:ascii="u5B8Bu4F53" w:eastAsia="宋体" w:hAnsi="u5B8Bu4F53" w:cs="宋体"/>
          <w:b/>
          <w:bCs/>
          <w:color w:val="800080"/>
          <w:kern w:val="36"/>
          <w:sz w:val="24"/>
          <w:szCs w:val="36"/>
        </w:rPr>
        <w:t>元以上，大体应该算是比较正常的。</w:t>
      </w:r>
      <w:r w:rsidRPr="00BF5142">
        <w:rPr>
          <w:rFonts w:ascii="u5B8Bu4F53" w:eastAsia="宋体" w:hAnsi="u5B8Bu4F53" w:cs="宋体"/>
          <w:b/>
          <w:bCs/>
          <w:color w:val="800080"/>
          <w:kern w:val="36"/>
          <w:sz w:val="24"/>
          <w:szCs w:val="36"/>
        </w:rPr>
        <w:br/>
        <w:t>    </w:t>
      </w:r>
      <w:r w:rsidRPr="00BF5142">
        <w:rPr>
          <w:rFonts w:ascii="u5B8Bu4F53" w:eastAsia="宋体" w:hAnsi="u5B8Bu4F53" w:cs="宋体"/>
          <w:b/>
          <w:bCs/>
          <w:color w:val="800080"/>
          <w:kern w:val="36"/>
          <w:sz w:val="24"/>
          <w:szCs w:val="36"/>
        </w:rPr>
        <w:t>如果每股未分配利润为零，甚至是负数，则公司的日子肯定不好过，可列为高风险级别。</w:t>
      </w:r>
      <w:r w:rsidRPr="00BF5142">
        <w:rPr>
          <w:rFonts w:ascii="u5B8Bu4F53" w:eastAsia="宋体" w:hAnsi="u5B8Bu4F53" w:cs="宋体"/>
          <w:b/>
          <w:bCs/>
          <w:color w:val="800080"/>
          <w:kern w:val="36"/>
          <w:sz w:val="24"/>
          <w:szCs w:val="36"/>
        </w:rPr>
        <w:br/>
      </w:r>
      <w:r w:rsidRPr="00BF5142">
        <w:rPr>
          <w:rFonts w:ascii="u5B8Bu4F53" w:eastAsia="宋体" w:hAnsi="u5B8Bu4F53" w:cs="宋体"/>
          <w:b/>
          <w:bCs/>
          <w:color w:val="800080"/>
          <w:kern w:val="36"/>
          <w:sz w:val="24"/>
          <w:szCs w:val="36"/>
        </w:rPr>
        <w:lastRenderedPageBreak/>
        <w:t>    </w:t>
      </w:r>
      <w:r w:rsidRPr="00BF5142">
        <w:rPr>
          <w:rFonts w:ascii="u5B8Bu4F53" w:eastAsia="宋体" w:hAnsi="u5B8Bu4F53" w:cs="宋体"/>
          <w:b/>
          <w:bCs/>
          <w:color w:val="800080"/>
          <w:kern w:val="36"/>
          <w:sz w:val="24"/>
          <w:szCs w:val="36"/>
        </w:rPr>
        <w:t>如果每股未分配利润低于</w:t>
      </w:r>
      <w:r w:rsidRPr="00BF5142">
        <w:rPr>
          <w:rFonts w:ascii="u5B8Bu4F53" w:eastAsia="宋体" w:hAnsi="u5B8Bu4F53" w:cs="宋体"/>
          <w:b/>
          <w:bCs/>
          <w:color w:val="800080"/>
          <w:kern w:val="36"/>
          <w:sz w:val="24"/>
          <w:szCs w:val="36"/>
        </w:rPr>
        <w:t>-1</w:t>
      </w:r>
      <w:r w:rsidRPr="00BF5142">
        <w:rPr>
          <w:rFonts w:ascii="u5B8Bu4F53" w:eastAsia="宋体" w:hAnsi="u5B8Bu4F53" w:cs="宋体"/>
          <w:b/>
          <w:bCs/>
          <w:color w:val="800080"/>
          <w:kern w:val="36"/>
          <w:sz w:val="24"/>
          <w:szCs w:val="36"/>
        </w:rPr>
        <w:t>元，则公司一定正在走向死亡！这样的公司就是所谓的</w:t>
      </w:r>
      <w:r w:rsidRPr="00BF5142">
        <w:rPr>
          <w:rFonts w:ascii="u5B8Bu4F53" w:eastAsia="宋体" w:hAnsi="u5B8Bu4F53" w:cs="宋体"/>
          <w:b/>
          <w:bCs/>
          <w:color w:val="800080"/>
          <w:kern w:val="36"/>
          <w:sz w:val="24"/>
          <w:szCs w:val="36"/>
        </w:rPr>
        <w:t>“</w:t>
      </w:r>
      <w:r w:rsidRPr="00BF5142">
        <w:rPr>
          <w:rFonts w:ascii="u5B8Bu4F53" w:eastAsia="宋体" w:hAnsi="u5B8Bu4F53" w:cs="宋体"/>
          <w:b/>
          <w:bCs/>
          <w:color w:val="800080"/>
          <w:kern w:val="36"/>
          <w:sz w:val="24"/>
          <w:szCs w:val="36"/>
        </w:rPr>
        <w:t>超级垃圾公司</w:t>
      </w:r>
      <w:r w:rsidRPr="00BF5142">
        <w:rPr>
          <w:rFonts w:ascii="u5B8Bu4F53" w:eastAsia="宋体" w:hAnsi="u5B8Bu4F53" w:cs="宋体"/>
          <w:b/>
          <w:bCs/>
          <w:color w:val="800080"/>
          <w:kern w:val="36"/>
          <w:sz w:val="24"/>
          <w:szCs w:val="36"/>
        </w:rPr>
        <w:t>”</w:t>
      </w:r>
      <w:r w:rsidRPr="00BF5142">
        <w:rPr>
          <w:rFonts w:ascii="u5B8Bu4F53" w:eastAsia="宋体" w:hAnsi="u5B8Bu4F53" w:cs="宋体"/>
          <w:b/>
          <w:bCs/>
          <w:color w:val="800080"/>
          <w:kern w:val="36"/>
          <w:sz w:val="24"/>
          <w:szCs w:val="36"/>
        </w:rPr>
        <w:t>！</w:t>
      </w:r>
      <w:r w:rsidRPr="00BF5142">
        <w:rPr>
          <w:rFonts w:ascii="u5B8Bu4F53" w:eastAsia="宋体" w:hAnsi="u5B8Bu4F53" w:cs="宋体"/>
          <w:b/>
          <w:bCs/>
          <w:color w:val="800080"/>
          <w:kern w:val="36"/>
          <w:sz w:val="24"/>
          <w:szCs w:val="36"/>
        </w:rPr>
        <w:br/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    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由于每股未分配利润反映的是公司历年盈余或亏损的总积累，因此，它尤其更能真实地反映公司的历年滚存的帐面亏损。也许某家公司现在每股年收益为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3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毛钱，但它的每股未分配利润却是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-2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元，则以现在的盈利水平计算，该公司至少需要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7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年左右的时间，才能将这一亏损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“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黑洞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”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填平，之后，才有可能给股东提供分红机会。这就是说，该公司在填补这一亏损黑洞的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7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年中，都是没有资格分红的。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br/>
        <w:t>    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目前，沪深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A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肥市场至少有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150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家以上的公司，它们的每股未分配利润是低于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-1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元的！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br/>
        <w:t>    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最后结论：股民选股除了上述两个指标最重要外，还需要了解公司当年的利润质量及相关历史记录，例如：主营利润与投资收益各占多大比重，公司主业是否突出，过去有过几年的亏损记录，最近两年是否连续亏损，公司过去分红习惯，以及公司过去有无作奸犯科、目前身上有无官司未了，如此等等。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br/>
        <w:t>    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最后提示：股民选股切莫相信什么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“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动态市盈率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”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，因为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“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动态市盈率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”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是一厢情愿的梦幻，是股评家的虚构，因此，它被价位嘲讽为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“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市梦率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”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。请股民朋友们注意：在中国大陆券商提供的所有交易系统或行情系统中，他们所提供的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“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市盈率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”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数据全是所谓的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“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动态市盈率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”</w:t>
      </w:r>
      <w:r w:rsidRPr="00BF5142">
        <w:rPr>
          <w:rFonts w:ascii="u5B8Bu4F53" w:eastAsia="宋体" w:hAnsi="u5B8Bu4F53" w:cs="宋体"/>
          <w:b/>
          <w:bCs/>
          <w:color w:val="000000"/>
          <w:kern w:val="36"/>
          <w:sz w:val="24"/>
          <w:szCs w:val="36"/>
        </w:rPr>
        <w:t>，不足为据！</w:t>
      </w:r>
    </w:p>
    <w:p w:rsidR="00522A70" w:rsidRDefault="00C10D33" w:rsidP="00522A70">
      <w:pPr>
        <w:widowControl/>
        <w:shd w:val="clear" w:color="auto" w:fill="6398CE"/>
        <w:spacing w:before="100" w:beforeAutospacing="1" w:after="100" w:afterAutospacing="1"/>
        <w:jc w:val="left"/>
        <w:outlineLvl w:val="0"/>
        <w:rPr>
          <w:rFonts w:ascii="u5B8Bu4F53" w:eastAsia="宋体" w:hAnsi="u5B8Bu4F53" w:cs="宋体"/>
          <w:color w:val="000000"/>
          <w:kern w:val="0"/>
          <w:sz w:val="16"/>
          <w:szCs w:val="21"/>
        </w:rPr>
      </w:pPr>
      <w:r w:rsidRPr="00BF5142">
        <w:rPr>
          <w:rFonts w:ascii="u5B8Bu4F53" w:eastAsia="宋体" w:hAnsi="u5B8Bu4F53" w:cs="宋体"/>
          <w:b/>
          <w:bCs/>
          <w:color w:val="000000"/>
          <w:kern w:val="36"/>
          <w:sz w:val="36"/>
          <w:szCs w:val="48"/>
        </w:rPr>
        <w:t>每股公积金</w:t>
      </w:r>
      <w:r w:rsidRPr="00BF5142">
        <w:rPr>
          <w:rFonts w:ascii="u5B8Bu4F53" w:eastAsia="宋体" w:hAnsi="u5B8Bu4F53" w:cs="宋体"/>
          <w:color w:val="000000"/>
          <w:kern w:val="0"/>
          <w:sz w:val="24"/>
          <w:szCs w:val="36"/>
        </w:rPr>
        <w:t xml:space="preserve">　　</w:t>
      </w:r>
      <w:r w:rsidRPr="00BF5142">
        <w:rPr>
          <w:rFonts w:ascii="u5B8Bu4F53" w:eastAsia="宋体" w:hAnsi="u5B8Bu4F53" w:cs="宋体"/>
          <w:color w:val="000000"/>
          <w:kern w:val="0"/>
          <w:sz w:val="24"/>
          <w:szCs w:val="36"/>
        </w:rPr>
        <w:t> </w:t>
      </w:r>
    </w:p>
    <w:p w:rsidR="00C10D33" w:rsidRPr="00BF5142" w:rsidRDefault="00C10D33" w:rsidP="00522A70">
      <w:pPr>
        <w:widowControl/>
        <w:shd w:val="clear" w:color="auto" w:fill="6398CE"/>
        <w:spacing w:before="100" w:beforeAutospacing="1" w:after="100" w:afterAutospacing="1"/>
        <w:jc w:val="left"/>
        <w:outlineLvl w:val="0"/>
        <w:rPr>
          <w:rFonts w:ascii="u5B8Bu4F53" w:eastAsia="宋体" w:hAnsi="u5B8Bu4F53" w:cs="宋体" w:hint="eastAsia"/>
          <w:color w:val="000000"/>
          <w:kern w:val="0"/>
          <w:sz w:val="16"/>
          <w:szCs w:val="21"/>
        </w:rPr>
      </w:pPr>
      <w:bookmarkStart w:id="0" w:name="_GoBack"/>
      <w:bookmarkEnd w:id="0"/>
      <w:r w:rsidRPr="00BF5142">
        <w:rPr>
          <w:rFonts w:ascii="u5B8Bu4F53" w:eastAsia="宋体" w:hAnsi="u5B8Bu4F53" w:cs="宋体"/>
          <w:color w:val="000000"/>
          <w:kern w:val="0"/>
          <w:sz w:val="24"/>
          <w:szCs w:val="36"/>
        </w:rPr>
        <w:t>公积金分资本公积金和盈余公积金。</w:t>
      </w:r>
    </w:p>
    <w:p w:rsidR="00C10D33" w:rsidRPr="00BF5142" w:rsidRDefault="00C10D33" w:rsidP="00C10D33">
      <w:pPr>
        <w:widowControl/>
        <w:shd w:val="clear" w:color="auto" w:fill="6398CE"/>
        <w:spacing w:line="315" w:lineRule="atLeast"/>
        <w:jc w:val="left"/>
        <w:rPr>
          <w:rFonts w:ascii="u5B8Bu4F53" w:eastAsia="宋体" w:hAnsi="u5B8Bu4F53" w:cs="宋体" w:hint="eastAsia"/>
          <w:color w:val="000000"/>
          <w:kern w:val="0"/>
          <w:sz w:val="16"/>
          <w:szCs w:val="21"/>
        </w:rPr>
      </w:pPr>
      <w:r w:rsidRPr="00BF5142">
        <w:rPr>
          <w:rFonts w:ascii="u5B8Bu4F53" w:eastAsia="宋体" w:hAnsi="u5B8Bu4F53" w:cs="宋体"/>
          <w:color w:val="000000"/>
          <w:kern w:val="0"/>
          <w:sz w:val="24"/>
          <w:szCs w:val="36"/>
        </w:rPr>
        <w:t xml:space="preserve">　　公积金：溢价发行债券的差额和无偿捐赠资金实物作为资本公积金。</w:t>
      </w:r>
    </w:p>
    <w:p w:rsidR="00C10D33" w:rsidRPr="00BF5142" w:rsidRDefault="00C10D33" w:rsidP="00C10D33">
      <w:pPr>
        <w:widowControl/>
        <w:shd w:val="clear" w:color="auto" w:fill="6398CE"/>
        <w:spacing w:line="315" w:lineRule="atLeast"/>
        <w:jc w:val="left"/>
        <w:rPr>
          <w:rFonts w:ascii="u5B8Bu4F53" w:eastAsia="宋体" w:hAnsi="u5B8Bu4F53" w:cs="宋体" w:hint="eastAsia"/>
          <w:color w:val="000000"/>
          <w:kern w:val="0"/>
          <w:sz w:val="16"/>
          <w:szCs w:val="21"/>
        </w:rPr>
      </w:pPr>
      <w:r w:rsidRPr="00BF5142">
        <w:rPr>
          <w:rFonts w:ascii="u5B8Bu4F53" w:eastAsia="宋体" w:hAnsi="u5B8Bu4F53" w:cs="宋体"/>
          <w:color w:val="000000"/>
          <w:kern w:val="0"/>
          <w:sz w:val="24"/>
          <w:szCs w:val="36"/>
        </w:rPr>
        <w:t xml:space="preserve">　　盈余公积金：从偿还债务后的税后利润中提取</w:t>
      </w:r>
      <w:r w:rsidRPr="00BF5142">
        <w:rPr>
          <w:rFonts w:ascii="u5B8Bu4F53" w:eastAsia="宋体" w:hAnsi="u5B8Bu4F53" w:cs="宋体"/>
          <w:color w:val="000000"/>
          <w:kern w:val="0"/>
          <w:sz w:val="24"/>
          <w:szCs w:val="36"/>
        </w:rPr>
        <w:t>10%</w:t>
      </w:r>
      <w:r w:rsidRPr="00BF5142">
        <w:rPr>
          <w:rFonts w:ascii="u5B8Bu4F53" w:eastAsia="宋体" w:hAnsi="u5B8Bu4F53" w:cs="宋体"/>
          <w:color w:val="000000"/>
          <w:kern w:val="0"/>
          <w:sz w:val="24"/>
          <w:szCs w:val="36"/>
        </w:rPr>
        <w:t>作为盈余公积金。</w:t>
      </w:r>
    </w:p>
    <w:p w:rsidR="00C10D33" w:rsidRPr="00BF5142" w:rsidRDefault="00C10D33" w:rsidP="00C10D33">
      <w:pPr>
        <w:widowControl/>
        <w:shd w:val="clear" w:color="auto" w:fill="6398CE"/>
        <w:spacing w:line="315" w:lineRule="atLeast"/>
        <w:jc w:val="left"/>
        <w:rPr>
          <w:rFonts w:ascii="u5B8Bu4F53" w:eastAsia="宋体" w:hAnsi="u5B8Bu4F53" w:cs="宋体" w:hint="eastAsia"/>
          <w:color w:val="000000"/>
          <w:kern w:val="0"/>
          <w:sz w:val="16"/>
          <w:szCs w:val="21"/>
        </w:rPr>
      </w:pPr>
      <w:r w:rsidRPr="00BF5142">
        <w:rPr>
          <w:rFonts w:ascii="u5B8Bu4F53" w:eastAsia="宋体" w:hAnsi="u5B8Bu4F53" w:cs="宋体"/>
          <w:color w:val="000000"/>
          <w:kern w:val="0"/>
          <w:sz w:val="24"/>
          <w:szCs w:val="36"/>
        </w:rPr>
        <w:t xml:space="preserve">　　两者都可以转增资本。</w:t>
      </w:r>
    </w:p>
    <w:p w:rsidR="00C10D33" w:rsidRPr="00BF5142" w:rsidRDefault="00C10D33" w:rsidP="00C10D33">
      <w:pPr>
        <w:widowControl/>
        <w:shd w:val="clear" w:color="auto" w:fill="6398CE"/>
        <w:spacing w:line="315" w:lineRule="atLeast"/>
        <w:jc w:val="left"/>
        <w:rPr>
          <w:rFonts w:ascii="u5B8Bu4F53" w:eastAsia="宋体" w:hAnsi="u5B8Bu4F53" w:cs="宋体" w:hint="eastAsia"/>
          <w:color w:val="000000"/>
          <w:kern w:val="0"/>
          <w:sz w:val="16"/>
          <w:szCs w:val="21"/>
        </w:rPr>
      </w:pPr>
      <w:r w:rsidRPr="00BF5142">
        <w:rPr>
          <w:rFonts w:ascii="u5B8Bu4F53" w:eastAsia="宋体" w:hAnsi="u5B8Bu4F53" w:cs="宋体"/>
          <w:color w:val="000000"/>
          <w:kern w:val="0"/>
          <w:sz w:val="24"/>
          <w:szCs w:val="36"/>
        </w:rPr>
        <w:t xml:space="preserve">　　每股公积金就是公积金除股票总股数。</w:t>
      </w:r>
    </w:p>
    <w:p w:rsidR="00C10D33" w:rsidRPr="00BF5142" w:rsidRDefault="00C10D33" w:rsidP="00C10D33">
      <w:pPr>
        <w:widowControl/>
        <w:shd w:val="clear" w:color="auto" w:fill="6398CE"/>
        <w:spacing w:line="315" w:lineRule="atLeast"/>
        <w:jc w:val="left"/>
        <w:rPr>
          <w:rFonts w:ascii="u5B8Bu4F53" w:eastAsia="宋体" w:hAnsi="u5B8Bu4F53" w:cs="宋体" w:hint="eastAsia"/>
          <w:color w:val="000000"/>
          <w:kern w:val="0"/>
          <w:sz w:val="16"/>
          <w:szCs w:val="21"/>
        </w:rPr>
      </w:pPr>
      <w:r w:rsidRPr="00BF5142">
        <w:rPr>
          <w:rFonts w:ascii="u5B8Bu4F53" w:eastAsia="宋体" w:hAnsi="u5B8Bu4F53" w:cs="宋体"/>
          <w:color w:val="000000"/>
          <w:kern w:val="0"/>
          <w:sz w:val="24"/>
          <w:szCs w:val="36"/>
        </w:rPr>
        <w:t xml:space="preserve">　　公积金是公司的</w:t>
      </w:r>
      <w:r w:rsidRPr="00BF5142">
        <w:rPr>
          <w:rFonts w:ascii="u5B8Bu4F53" w:eastAsia="宋体" w:hAnsi="u5B8Bu4F53" w:cs="宋体"/>
          <w:color w:val="000000"/>
          <w:kern w:val="0"/>
          <w:sz w:val="24"/>
          <w:szCs w:val="36"/>
        </w:rPr>
        <w:t>“</w:t>
      </w:r>
      <w:r w:rsidRPr="00BF5142">
        <w:rPr>
          <w:rFonts w:ascii="u5B8Bu4F53" w:eastAsia="宋体" w:hAnsi="u5B8Bu4F53" w:cs="宋体"/>
          <w:color w:val="000000"/>
          <w:kern w:val="0"/>
          <w:sz w:val="24"/>
          <w:szCs w:val="36"/>
        </w:rPr>
        <w:t>最后储备</w:t>
      </w:r>
      <w:r w:rsidRPr="00BF5142">
        <w:rPr>
          <w:rFonts w:ascii="u5B8Bu4F53" w:eastAsia="宋体" w:hAnsi="u5B8Bu4F53" w:cs="宋体"/>
          <w:color w:val="000000"/>
          <w:kern w:val="0"/>
          <w:sz w:val="24"/>
          <w:szCs w:val="36"/>
        </w:rPr>
        <w:t>”</w:t>
      </w:r>
      <w:r w:rsidRPr="00BF5142">
        <w:rPr>
          <w:rFonts w:ascii="u5B8Bu4F53" w:eastAsia="宋体" w:hAnsi="u5B8Bu4F53" w:cs="宋体"/>
          <w:color w:val="000000"/>
          <w:kern w:val="0"/>
          <w:sz w:val="24"/>
          <w:szCs w:val="36"/>
        </w:rPr>
        <w:t>，它既是公司未来扩张的物质基础，也可以是股东未来转赠红股的希望之所在。没有公积金的上市公司，就是没有希望的上市公司。</w:t>
      </w:r>
    </w:p>
    <w:p w:rsidR="00C10D33" w:rsidRPr="00BF5142" w:rsidRDefault="00C10D33" w:rsidP="00C10D33">
      <w:pPr>
        <w:widowControl/>
        <w:shd w:val="clear" w:color="auto" w:fill="6398CE"/>
        <w:spacing w:line="315" w:lineRule="atLeast"/>
        <w:jc w:val="left"/>
        <w:rPr>
          <w:rFonts w:ascii="u5B8Bu4F53" w:eastAsia="宋体" w:hAnsi="u5B8Bu4F53" w:cs="宋体" w:hint="eastAsia"/>
          <w:color w:val="000000"/>
          <w:kern w:val="0"/>
          <w:sz w:val="16"/>
          <w:szCs w:val="21"/>
        </w:rPr>
      </w:pPr>
      <w:r w:rsidRPr="00BF5142">
        <w:rPr>
          <w:rFonts w:ascii="u5B8Bu4F53" w:eastAsia="宋体" w:hAnsi="u5B8Bu4F53" w:cs="宋体"/>
          <w:color w:val="000000"/>
          <w:kern w:val="0"/>
          <w:sz w:val="24"/>
          <w:szCs w:val="36"/>
        </w:rPr>
        <w:t xml:space="preserve">　　公司年度利润有以下分配原则，首先提取资本公积金，大概要提</w:t>
      </w:r>
      <w:r w:rsidRPr="00BF5142">
        <w:rPr>
          <w:rFonts w:ascii="u5B8Bu4F53" w:eastAsia="宋体" w:hAnsi="u5B8Bu4F53" w:cs="宋体"/>
          <w:color w:val="000000"/>
          <w:kern w:val="0"/>
          <w:sz w:val="24"/>
          <w:szCs w:val="36"/>
        </w:rPr>
        <w:t>30%</w:t>
      </w:r>
      <w:r w:rsidRPr="00BF5142">
        <w:rPr>
          <w:rFonts w:ascii="u5B8Bu4F53" w:eastAsia="宋体" w:hAnsi="u5B8Bu4F53" w:cs="宋体"/>
          <w:color w:val="000000"/>
          <w:kern w:val="0"/>
          <w:sz w:val="24"/>
          <w:szCs w:val="36"/>
        </w:rPr>
        <w:t>左右，还要提取公益金，大概</w:t>
      </w:r>
      <w:r w:rsidRPr="00BF5142">
        <w:rPr>
          <w:rFonts w:ascii="u5B8Bu4F53" w:eastAsia="宋体" w:hAnsi="u5B8Bu4F53" w:cs="宋体"/>
          <w:color w:val="000000"/>
          <w:kern w:val="0"/>
          <w:sz w:val="24"/>
          <w:szCs w:val="36"/>
        </w:rPr>
        <w:t>5%</w:t>
      </w:r>
      <w:r w:rsidRPr="00BF5142">
        <w:rPr>
          <w:rFonts w:ascii="u5B8Bu4F53" w:eastAsia="宋体" w:hAnsi="u5B8Bu4F53" w:cs="宋体"/>
          <w:color w:val="000000"/>
          <w:kern w:val="0"/>
          <w:sz w:val="24"/>
          <w:szCs w:val="36"/>
        </w:rPr>
        <w:t>左右，还要提取坏账准备，具体数额不详，公司不能把每股利润全部分掉。只能稍微意思一下，除非公司确实具有高成长性。如果公司确实具有高成长性的话，公司会用资本公积金转赠股本的。如果公司不自量力，硬是打肿了脸充胖子，不管自身能力，向股东用资本公积金大比例送股，也会使公司因此走上不归路。也就是因此走上下坡路，从此而一阙不振。</w:t>
      </w:r>
    </w:p>
    <w:p w:rsidR="00283445" w:rsidRPr="00BF5142" w:rsidRDefault="00283445">
      <w:pPr>
        <w:rPr>
          <w:sz w:val="16"/>
        </w:rPr>
      </w:pPr>
    </w:p>
    <w:sectPr w:rsidR="00283445" w:rsidRPr="00BF5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u5B8Bu4F53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BA0"/>
    <w:rsid w:val="00283445"/>
    <w:rsid w:val="00522A70"/>
    <w:rsid w:val="00850BA0"/>
    <w:rsid w:val="00B773D9"/>
    <w:rsid w:val="00BF5142"/>
    <w:rsid w:val="00C1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C06F5"/>
  <w15:chartTrackingRefBased/>
  <w15:docId w15:val="{44BA3D42-C038-419D-AD06-502B8149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10D3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10D3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0D3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10D3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C10D33"/>
  </w:style>
  <w:style w:type="paragraph" w:styleId="a3">
    <w:name w:val="Normal (Web)"/>
    <w:basedOn w:val="a"/>
    <w:uiPriority w:val="99"/>
    <w:semiHidden/>
    <w:unhideWhenUsed/>
    <w:rsid w:val="00C10D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3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5D1A1-5A81-4026-84C4-88357A693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2015-10-11T13:43:00Z</dcterms:created>
  <dcterms:modified xsi:type="dcterms:W3CDTF">2017-06-20T14:02:00Z</dcterms:modified>
</cp:coreProperties>
</file>