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pStyle w:val="2"/>
        <w:rPr>
          <w:rFonts w:hint="eastAsia"/>
        </w:rPr>
      </w:pPr>
      <w:r>
        <w:rPr>
          <w:rFonts w:hint="eastAsia"/>
        </w:rPr>
        <w:t>基本面</w:t>
      </w:r>
      <w:r>
        <w:t>分析</w:t>
      </w:r>
    </w:p>
    <w:p>
      <w:pPr>
        <w:pStyle w:val="3"/>
        <w:rPr>
          <w:rFonts w:hint="eastAsia"/>
        </w:rPr>
      </w:pPr>
      <w:r>
        <w:rPr>
          <w:rFonts w:hint="eastAsia"/>
        </w:rPr>
        <w:t>损溢表</w:t>
      </w:r>
    </w:p>
    <w:p>
      <w:pPr>
        <w:pStyle w:val="16"/>
        <w:numPr>
          <w:ilvl w:val="0"/>
          <w:numId w:val="1"/>
        </w:numPr>
        <w:ind w:firstLineChars="0"/>
      </w:pPr>
      <w:r>
        <w:rPr>
          <w:rFonts w:hint="eastAsia"/>
        </w:rPr>
        <w:t>市盈率</w:t>
      </w:r>
      <w:r>
        <w:t>=（当前每股市场价格）/（每股税后利润）</w:t>
      </w:r>
    </w:p>
    <w:p>
      <w:pPr>
        <w:pStyle w:val="16"/>
        <w:numPr>
          <w:ilvl w:val="0"/>
          <w:numId w:val="1"/>
        </w:numPr>
        <w:ind w:firstLineChars="0"/>
      </w:pPr>
      <w:r>
        <w:rPr>
          <w:rFonts w:hint="eastAsia"/>
        </w:rPr>
        <w:t>每股收益（</w:t>
      </w:r>
      <w:r>
        <w:t>公司</w:t>
      </w:r>
      <w:r>
        <w:rPr>
          <w:rFonts w:hint="eastAsia"/>
        </w:rPr>
        <w:t>某年</w:t>
      </w:r>
      <w:r>
        <w:t>的净利润总额</w:t>
      </w:r>
      <w:r>
        <w:rPr>
          <w:rFonts w:hint="eastAsia"/>
        </w:rPr>
        <w:t>/公司</w:t>
      </w:r>
      <w:r>
        <w:t>流通股数量，</w:t>
      </w:r>
      <w:r>
        <w:rPr>
          <w:rFonts w:hint="eastAsia"/>
        </w:rPr>
        <w:t>连续10年或者10年以上都表现出持续上涨态势的公司）</w:t>
      </w:r>
    </w:p>
    <w:p>
      <w:pPr>
        <w:pStyle w:val="16"/>
        <w:numPr>
          <w:ilvl w:val="0"/>
          <w:numId w:val="1"/>
        </w:numPr>
        <w:ind w:firstLineChars="0"/>
      </w:pPr>
      <w:r>
        <w:rPr>
          <w:rFonts w:hint="eastAsia"/>
        </w:rPr>
        <w:t>毛利率（毛利润</w:t>
      </w:r>
      <w:r>
        <w:t>/</w:t>
      </w:r>
      <w:r>
        <w:rPr>
          <w:rFonts w:hint="eastAsia"/>
        </w:rPr>
        <w:t>总收入</w:t>
      </w:r>
      <w:r>
        <w:t>，</w:t>
      </w:r>
      <w:r>
        <w:rPr>
          <w:rFonts w:hint="eastAsia"/>
        </w:rPr>
        <w:t>40%及以上，查找公司过去10年的年毛利率，以确保是否具有</w:t>
      </w:r>
      <w:r>
        <w:rPr>
          <w:rFonts w:hint="eastAsia"/>
          <w:color w:val="FF0000"/>
        </w:rPr>
        <w:t>“持续性”竞争</w:t>
      </w:r>
      <w:r>
        <w:rPr>
          <w:color w:val="FF0000"/>
        </w:rPr>
        <w:t>优势</w:t>
      </w:r>
      <w:r>
        <w:rPr>
          <w:rFonts w:hint="eastAsia"/>
        </w:rPr>
        <w:t>）</w:t>
      </w:r>
    </w:p>
    <w:p>
      <w:pPr>
        <w:pStyle w:val="16"/>
        <w:numPr>
          <w:ilvl w:val="0"/>
          <w:numId w:val="1"/>
        </w:numPr>
        <w:ind w:firstLineChars="0"/>
        <w:rPr>
          <w:rFonts w:hint="eastAsia"/>
        </w:rPr>
      </w:pPr>
      <w:r>
        <w:rPr>
          <w:rFonts w:hint="eastAsia"/>
        </w:rPr>
        <w:t>净利润（是否一直保持在总收入的20%以上，</w:t>
      </w:r>
      <w:r>
        <w:t>如果是</w:t>
      </w:r>
      <w:r>
        <w:rPr>
          <w:rFonts w:hint="eastAsia"/>
        </w:rPr>
        <w:t>表明</w:t>
      </w:r>
      <w:r>
        <w:t>该公司有长期竞争优势，如果</w:t>
      </w:r>
      <w:r>
        <w:rPr>
          <w:rFonts w:hint="eastAsia"/>
        </w:rPr>
        <w:t>持续</w:t>
      </w:r>
      <w:r>
        <w:t>低于</w:t>
      </w:r>
      <w:r>
        <w:rPr>
          <w:rFonts w:hint="eastAsia"/>
        </w:rPr>
        <w:t>10%，</w:t>
      </w:r>
      <w:r>
        <w:t>说明很可能处于一个高度竞争的行业</w:t>
      </w:r>
      <w:r>
        <w:rPr>
          <w:rFonts w:hint="eastAsia"/>
        </w:rPr>
        <w:t>）</w:t>
      </w:r>
    </w:p>
    <w:p>
      <w:pPr>
        <w:pStyle w:val="16"/>
        <w:numPr>
          <w:ilvl w:val="0"/>
          <w:numId w:val="1"/>
        </w:numPr>
        <w:ind w:firstLineChars="0"/>
        <w:rPr>
          <w:rFonts w:hint="eastAsia"/>
          <w:lang w:val="en-US" w:eastAsia="zh-CN"/>
        </w:rPr>
      </w:pPr>
      <w:bookmarkStart w:id="0" w:name="_GoBack"/>
      <w:bookmarkEnd w:id="0"/>
      <w:r>
        <w:rPr>
          <w:rFonts w:hint="eastAsia"/>
          <w:lang w:val="en-US" w:eastAsia="zh-CN"/>
        </w:rPr>
        <w:t>市净率 = 每股股价与每股净资产的比率（安全边界）</w:t>
      </w:r>
    </w:p>
    <w:p>
      <w:pPr>
        <w:pStyle w:val="16"/>
        <w:numPr>
          <w:numId w:val="0"/>
        </w:numPr>
        <w:ind w:leftChars="0"/>
        <w:rPr>
          <w:rFonts w:hint="eastAsia" w:eastAsiaTheme="minorEastAsia"/>
          <w:lang w:val="en-US" w:eastAsia="zh-CN"/>
        </w:rPr>
      </w:pPr>
    </w:p>
    <w:p>
      <w:pPr>
        <w:pStyle w:val="16"/>
        <w:ind w:left="360" w:firstLine="0" w:firstLineChars="0"/>
        <w:rPr>
          <w:rFonts w:hint="eastAsia"/>
        </w:rPr>
      </w:pPr>
      <w:r>
        <w:rPr>
          <w:rFonts w:hint="eastAsia"/>
        </w:rPr>
        <w:drawing>
          <wp:inline distT="0" distB="0" distL="0" distR="0">
            <wp:extent cx="4526915" cy="5486400"/>
            <wp:effectExtent l="0" t="0" r="698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4529681" cy="5489752"/>
                    </a:xfrm>
                    <a:prstGeom prst="rect">
                      <a:avLst/>
                    </a:prstGeom>
                  </pic:spPr>
                </pic:pic>
              </a:graphicData>
            </a:graphic>
          </wp:inline>
        </w:drawing>
      </w:r>
    </w:p>
    <w:p>
      <w:pPr>
        <w:pStyle w:val="16"/>
        <w:ind w:left="360" w:firstLine="0" w:firstLineChars="0"/>
        <w:rPr>
          <w:rFonts w:hint="eastAsia"/>
        </w:rPr>
      </w:pPr>
    </w:p>
    <w:p>
      <w:pPr>
        <w:pStyle w:val="3"/>
      </w:pPr>
      <w:r>
        <w:rPr>
          <w:rFonts w:hint="eastAsia"/>
        </w:rPr>
        <w:t>资产</w:t>
      </w:r>
      <w:r>
        <w:t>负债表</w:t>
      </w:r>
    </w:p>
    <w:p>
      <w:pPr>
        <w:pStyle w:val="16"/>
        <w:numPr>
          <w:ilvl w:val="0"/>
          <w:numId w:val="2"/>
        </w:numPr>
        <w:ind w:firstLineChars="0"/>
      </w:pPr>
      <w:r>
        <w:rPr>
          <w:rFonts w:hint="eastAsia"/>
        </w:rPr>
        <w:t>应收</w:t>
      </w:r>
      <w:r>
        <w:t>账款：一家公司持续显示出比竞争对手更低的应收账款占总销售的比率，那么它很可能具有某种相对竞争优势。</w:t>
      </w:r>
    </w:p>
    <w:p>
      <w:pPr>
        <w:pStyle w:val="16"/>
        <w:numPr>
          <w:ilvl w:val="0"/>
          <w:numId w:val="2"/>
        </w:numPr>
        <w:ind w:firstLineChars="0"/>
        <w:rPr>
          <w:rFonts w:hint="eastAsia"/>
        </w:rPr>
      </w:pPr>
      <w:r>
        <w:rPr>
          <w:rFonts w:hint="eastAsia"/>
        </w:rPr>
        <w:t>应收账款</w:t>
      </w:r>
      <w:r>
        <w:t>净值</w:t>
      </w:r>
      <w:r>
        <w:rPr>
          <w:rFonts w:hint="eastAsia"/>
        </w:rPr>
        <w:t>=应收账款-坏账，</w:t>
      </w:r>
      <w:r>
        <w:t>单独的信息没有价值，但对比同行业的其他公司，</w:t>
      </w:r>
      <w:r>
        <w:rPr>
          <w:rFonts w:hint="eastAsia"/>
        </w:rPr>
        <w:t>从</w:t>
      </w:r>
      <w:r>
        <w:t>这一指标上，我们能得到很多信息。</w:t>
      </w:r>
    </w:p>
    <w:p>
      <w:pPr>
        <w:pStyle w:val="16"/>
        <w:numPr>
          <w:ilvl w:val="0"/>
          <w:numId w:val="2"/>
        </w:numPr>
        <w:ind w:firstLineChars="0"/>
      </w:pPr>
      <w:r>
        <w:rPr>
          <w:rFonts w:hint="eastAsia"/>
        </w:rPr>
        <w:t>流动</w:t>
      </w:r>
      <w:r>
        <w:t>比率</w:t>
      </w:r>
      <w:r>
        <w:rPr>
          <w:rFonts w:hint="eastAsia"/>
        </w:rPr>
        <w:t>=流动</w:t>
      </w:r>
      <w:r>
        <w:t>资产</w:t>
      </w:r>
      <w:r>
        <w:rPr>
          <w:rFonts w:hint="eastAsia"/>
        </w:rPr>
        <w:t>/流动</w:t>
      </w:r>
      <w:r>
        <w:t>负债，很多具有持续性竞争优势的公司，其流动比率都小于</w:t>
      </w:r>
      <w:r>
        <w:rPr>
          <w:rFonts w:hint="eastAsia"/>
        </w:rPr>
        <w:t>1，</w:t>
      </w:r>
      <w:r>
        <w:t>大大异于传统的流动比率指标评判标准。原因</w:t>
      </w:r>
      <w:r>
        <w:rPr>
          <w:rFonts w:hint="eastAsia"/>
        </w:rPr>
        <w:t>是</w:t>
      </w:r>
      <w:r>
        <w:t>他们的盈利能力强劲，融资能力强大，能够轻松</w:t>
      </w:r>
      <w:r>
        <w:rPr>
          <w:rFonts w:hint="eastAsia"/>
        </w:rPr>
        <w:t>自如</w:t>
      </w:r>
      <w:r>
        <w:t>地用盈利或融资来偿还其流动负债。</w:t>
      </w:r>
    </w:p>
    <w:p>
      <w:pPr>
        <w:pStyle w:val="16"/>
        <w:numPr>
          <w:ilvl w:val="0"/>
          <w:numId w:val="2"/>
        </w:numPr>
        <w:ind w:firstLineChars="0"/>
      </w:pPr>
      <w:r>
        <w:rPr>
          <w:rFonts w:hint="eastAsia"/>
          <w:color w:val="FF0000"/>
        </w:rPr>
        <w:t>资产</w:t>
      </w:r>
      <w:r>
        <w:rPr>
          <w:color w:val="FF0000"/>
        </w:rPr>
        <w:t>回报率</w:t>
      </w:r>
      <w:r>
        <w:rPr>
          <w:rFonts w:hint="eastAsia"/>
        </w:rPr>
        <w:t>=净利润/总资产</w:t>
      </w:r>
      <w:r>
        <w:t>，大多数分析师</w:t>
      </w:r>
      <w:r>
        <w:rPr>
          <w:rFonts w:hint="eastAsia"/>
        </w:rPr>
        <w:t>认为</w:t>
      </w:r>
      <w:r>
        <w:t>资产回报率越高越好，但巴菲特发现，过高的资产回报率可能暗示这个公司的竞争优势在持续性方面是脆弱的。</w:t>
      </w:r>
    </w:p>
    <w:p>
      <w:pPr>
        <w:pStyle w:val="16"/>
        <w:numPr>
          <w:ilvl w:val="0"/>
          <w:numId w:val="2"/>
        </w:numPr>
        <w:ind w:firstLineChars="0"/>
      </w:pPr>
      <w:r>
        <w:rPr>
          <w:rFonts w:hint="eastAsia"/>
          <w:color w:val="FF0000"/>
        </w:rPr>
        <w:t>债务</w:t>
      </w:r>
      <w:r>
        <w:rPr>
          <w:color w:val="FF0000"/>
        </w:rPr>
        <w:t>股权比率</w:t>
      </w:r>
      <w:r>
        <w:rPr>
          <w:rFonts w:hint="eastAsia"/>
        </w:rPr>
        <w:t>=总负债/股东</w:t>
      </w:r>
      <w:r>
        <w:t>权益，除非我们是在寻找金融机构，该比率低于</w:t>
      </w:r>
      <w:r>
        <w:rPr>
          <w:rFonts w:hint="eastAsia"/>
        </w:rPr>
        <w:t>0</w:t>
      </w:r>
      <w:r>
        <w:t>.8</w:t>
      </w:r>
      <w:r>
        <w:rPr>
          <w:rFonts w:hint="eastAsia"/>
        </w:rPr>
        <w:t>较好</w:t>
      </w:r>
      <w:r>
        <w:t>，越低越好。</w:t>
      </w:r>
    </w:p>
    <w:p>
      <w:pPr>
        <w:pStyle w:val="16"/>
        <w:numPr>
          <w:ilvl w:val="0"/>
          <w:numId w:val="2"/>
        </w:numPr>
        <w:ind w:firstLineChars="0"/>
      </w:pPr>
      <w:r>
        <w:rPr>
          <w:rFonts w:hint="eastAsia"/>
        </w:rPr>
        <w:t>库存</w:t>
      </w:r>
      <w:r>
        <w:t>股票，如果资产负债表中出现了库存股票，</w:t>
      </w:r>
      <w:r>
        <w:rPr>
          <w:rFonts w:hint="eastAsia"/>
        </w:rPr>
        <w:t>表明</w:t>
      </w:r>
      <w:r>
        <w:t>公司曾经回购股票，</w:t>
      </w:r>
      <w:r>
        <w:rPr>
          <w:rFonts w:hint="eastAsia"/>
          <w:color w:val="FF0000"/>
        </w:rPr>
        <w:t>股票</w:t>
      </w:r>
      <w:r>
        <w:rPr>
          <w:color w:val="FF0000"/>
        </w:rPr>
        <w:t>回购方案将减少流通股数量，从而增加每股收益</w:t>
      </w:r>
      <w:r>
        <w:t>。</w:t>
      </w:r>
      <w:r>
        <w:rPr>
          <w:rFonts w:hint="eastAsia"/>
        </w:rPr>
        <w:t>但</w:t>
      </w:r>
      <w:r>
        <w:t>中国法律规定回购股份必须注销，因此资产负债表中没有库存股票。</w:t>
      </w:r>
    </w:p>
    <w:p>
      <w:pPr>
        <w:pStyle w:val="16"/>
        <w:numPr>
          <w:ilvl w:val="0"/>
          <w:numId w:val="2"/>
        </w:numPr>
        <w:ind w:firstLineChars="0"/>
      </w:pPr>
      <w:r>
        <w:rPr>
          <w:rFonts w:hint="eastAsia"/>
          <w:color w:val="FF0000"/>
        </w:rPr>
        <w:t>股东</w:t>
      </w:r>
      <w:r>
        <w:rPr>
          <w:color w:val="FF0000"/>
        </w:rPr>
        <w:t>权益回报率</w:t>
      </w:r>
      <w:r>
        <w:rPr>
          <w:rFonts w:hint="eastAsia"/>
        </w:rPr>
        <w:t>=净利润/股东</w:t>
      </w:r>
      <w:r>
        <w:t>权益，</w:t>
      </w:r>
      <w:r>
        <w:rPr>
          <w:rFonts w:hint="eastAsia"/>
        </w:rPr>
        <w:t>可以</w:t>
      </w:r>
      <w:r>
        <w:t>衡量管理层在分配股东资金方面的效率，那些受益于某种持续性或者</w:t>
      </w:r>
      <w:r>
        <w:rPr>
          <w:rFonts w:hint="eastAsia"/>
        </w:rPr>
        <w:t>长期竞争</w:t>
      </w:r>
      <w:r>
        <w:t>优势的公司往往有较高的股东权益回报率。</w:t>
      </w:r>
    </w:p>
    <w:p>
      <w:pPr>
        <w:pStyle w:val="16"/>
        <w:numPr>
          <w:ilvl w:val="0"/>
          <w:numId w:val="2"/>
        </w:numPr>
        <w:ind w:firstLineChars="0"/>
      </w:pPr>
      <w:r>
        <w:rPr>
          <w:rFonts w:hint="eastAsia"/>
        </w:rPr>
        <w:t>财务</w:t>
      </w:r>
      <w:r>
        <w:t>杠杆：指</w:t>
      </w:r>
      <w:r>
        <w:rPr>
          <w:rFonts w:hint="eastAsia"/>
        </w:rPr>
        <w:t>公司</w:t>
      </w:r>
      <w:r>
        <w:t>通过借债来进行投资</w:t>
      </w:r>
      <w:r>
        <w:rPr>
          <w:rFonts w:hint="eastAsia"/>
        </w:rPr>
        <w:t>以</w:t>
      </w:r>
      <w:r>
        <w:t>扩大利润</w:t>
      </w:r>
      <w:r>
        <w:rPr>
          <w:rFonts w:hint="eastAsia"/>
        </w:rPr>
        <w:t>，</w:t>
      </w:r>
      <w:r>
        <w:t>巴菲特会尽量避开</w:t>
      </w:r>
      <w:r>
        <w:rPr>
          <w:rFonts w:hint="eastAsia"/>
        </w:rPr>
        <w:t>这类</w:t>
      </w:r>
      <w:r>
        <w:t>公司。</w:t>
      </w:r>
    </w:p>
    <w:p>
      <w:pPr>
        <w:pStyle w:val="16"/>
        <w:numPr>
          <w:ilvl w:val="0"/>
          <w:numId w:val="2"/>
        </w:numPr>
        <w:ind w:firstLineChars="0"/>
        <w:rPr>
          <w:rFonts w:hint="eastAsia"/>
        </w:rPr>
      </w:pPr>
      <w:r>
        <w:rPr>
          <w:rFonts w:hint="eastAsia"/>
        </w:rPr>
        <w:t>现金</w:t>
      </w:r>
      <w:r>
        <w:t>—</w:t>
      </w:r>
      <w:r>
        <w:rPr>
          <w:rFonts w:hint="eastAsia"/>
        </w:rPr>
        <w:t>》</w:t>
      </w:r>
      <w:r>
        <w:t>存货—</w:t>
      </w:r>
      <w:r>
        <w:rPr>
          <w:rFonts w:hint="eastAsia"/>
        </w:rPr>
        <w:t>》</w:t>
      </w:r>
      <w:r>
        <w:t>应收账款—</w:t>
      </w:r>
      <w:r>
        <w:rPr>
          <w:rFonts w:hint="eastAsia"/>
        </w:rPr>
        <w:t>》现金</w:t>
      </w:r>
      <w:r>
        <w:t>这个循环反复周转，公司就是在这个周转过程中赚取收益的</w:t>
      </w:r>
      <w:r>
        <w:rPr>
          <w:rFonts w:hint="eastAsia"/>
        </w:rPr>
        <w:t>。</w:t>
      </w:r>
    </w:p>
    <w:p>
      <w:pPr>
        <w:pStyle w:val="16"/>
        <w:ind w:left="360" w:firstLine="0" w:firstLineChars="0"/>
      </w:pPr>
      <w:r>
        <w:rPr>
          <w:rFonts w:hint="eastAsia"/>
        </w:rPr>
        <w:t>备注</w:t>
      </w:r>
      <w:r>
        <w:t>：流动资产包括现金和现金等价物、短期投资、净应收账款、存货以及统称</w:t>
      </w:r>
      <w:r>
        <w:rPr>
          <w:rFonts w:hint="eastAsia"/>
        </w:rPr>
        <w:t>的</w:t>
      </w:r>
      <w:r>
        <w:t>其它流动资产</w:t>
      </w:r>
      <w:r>
        <w:rPr>
          <w:rFonts w:hint="eastAsia"/>
        </w:rPr>
        <w:t>。这些</w:t>
      </w:r>
      <w:r>
        <w:t>资产之所以</w:t>
      </w:r>
      <w:r>
        <w:rPr>
          <w:rFonts w:hint="eastAsia"/>
        </w:rPr>
        <w:t>称为</w:t>
      </w:r>
      <w:r>
        <w:t>流动资产，是因为它们是现金，或者能在很短的时间期限内（</w:t>
      </w:r>
      <w:r>
        <w:rPr>
          <w:rFonts w:hint="eastAsia"/>
        </w:rPr>
        <w:t>一般</w:t>
      </w:r>
      <w:r>
        <w:t>在一年以内）</w:t>
      </w:r>
      <w:r>
        <w:rPr>
          <w:rFonts w:hint="eastAsia"/>
        </w:rPr>
        <w:t>转化为</w:t>
      </w:r>
      <w:r>
        <w:t>现金。</w:t>
      </w:r>
    </w:p>
    <w:p>
      <w:pPr>
        <w:pStyle w:val="16"/>
        <w:ind w:left="360" w:firstLine="0" w:firstLineChars="0"/>
        <w:rPr>
          <w:rFonts w:hint="eastAsia"/>
        </w:rPr>
      </w:pPr>
      <w:r>
        <w:rPr>
          <w:rFonts w:hint="eastAsia"/>
        </w:rPr>
        <w:drawing>
          <wp:inline distT="0" distB="0" distL="0" distR="0">
            <wp:extent cx="4985385" cy="8863330"/>
            <wp:effectExtent l="0" t="0" r="571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p>
      <w:pPr>
        <w:pStyle w:val="3"/>
      </w:pPr>
      <w:r>
        <w:rPr>
          <w:rFonts w:hint="eastAsia"/>
        </w:rPr>
        <w:t>现金</w:t>
      </w:r>
      <w:r>
        <w:t>流量表</w:t>
      </w:r>
    </w:p>
    <w:p>
      <w:pPr>
        <w:rPr>
          <w:rFonts w:hint="eastAsia"/>
        </w:rPr>
      </w:pPr>
      <w:r>
        <w:rPr>
          <w:rFonts w:hint="eastAsia"/>
        </w:rPr>
        <w:drawing>
          <wp:inline distT="0" distB="0" distL="0" distR="0">
            <wp:extent cx="4985385" cy="8048625"/>
            <wp:effectExtent l="0" t="0" r="5715"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4985385" cy="8048625"/>
                    </a:xfrm>
                    <a:prstGeom prst="rect">
                      <a:avLst/>
                    </a:prstGeom>
                  </pic:spPr>
                </pic:pic>
              </a:graphicData>
            </a:graphic>
          </wp:inline>
        </w:drawing>
      </w:r>
    </w:p>
    <w:p>
      <w:pPr>
        <w:rPr>
          <w:rFonts w:hint="eastAsia"/>
        </w:rPr>
      </w:pPr>
      <w:r>
        <w:rPr>
          <w:rFonts w:hint="eastAsia"/>
        </w:rPr>
        <w:drawing>
          <wp:inline distT="0" distB="0" distL="0" distR="0">
            <wp:extent cx="4985385" cy="8863330"/>
            <wp:effectExtent l="0" t="0" r="571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4985385" cy="8863330"/>
                    </a:xfrm>
                    <a:prstGeom prst="rect">
                      <a:avLst/>
                    </a:prstGeom>
                  </pic:spPr>
                </pic:pic>
              </a:graphicData>
            </a:graphic>
          </wp:inline>
        </w:drawing>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decorative"/>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00002FF" w:usb1="4000ACFF" w:usb2="00000001" w:usb3="00000000" w:csb0="2000019F" w:csb1="00000000"/>
  </w:font>
  <w:font w:name="Calibri Light">
    <w:panose1 w:val="020F0302020204030204"/>
    <w:charset w:val="00"/>
    <w:family w:val="decorative"/>
    <w:pitch w:val="default"/>
    <w:sig w:usb0="A00002EF" w:usb1="4000207B" w:usb2="00000000" w:usb3="00000000" w:csb0="2000019F" w:csb1="00000000"/>
  </w:font>
  <w:font w:name="微软雅黑">
    <w:panose1 w:val="020B0503020204020204"/>
    <w:charset w:val="86"/>
    <w:family w:val="auto"/>
    <w:pitch w:val="default"/>
    <w:sig w:usb0="80000287" w:usb1="28CF3C52" w:usb2="00000016" w:usb3="00000000" w:csb0="0004001F" w:csb1="00000000"/>
  </w:font>
  <w:font w:name="Tahoma">
    <w:panose1 w:val="020B0604030504040204"/>
    <w:charset w:val="00"/>
    <w:family w:val="auto"/>
    <w:pitch w:val="default"/>
    <w:sig w:usb0="E1002EFF" w:usb1="C000605B" w:usb2="00000029" w:usb3="00000000" w:csb0="200101FF" w:csb1="20280000"/>
  </w:font>
  <w:font w:name="icon-font">
    <w:altName w:val="Segoe Print"/>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43" w:usb2="00000009" w:usb3="00000000" w:csb0="400001FF" w:csb1="FFFF0000"/>
  </w:font>
  <w:font w:name="Segoe Print">
    <w:panose1 w:val="02000600000000000000"/>
    <w:charset w:val="00"/>
    <w:family w:val="auto"/>
    <w:pitch w:val="default"/>
    <w:sig w:usb0="0000028F" w:usb1="00000000" w:usb2="00000000" w:usb3="00000000" w:csb0="2000009F" w:csb1="47010000"/>
  </w:font>
  <w:font w:name="Arial">
    <w:panose1 w:val="020B0604020202020204"/>
    <w:charset w:val="01"/>
    <w:family w:val="decorative"/>
    <w:pitch w:val="default"/>
    <w:sig w:usb0="E0002EFF" w:usb1="C0007843" w:usb2="00000009" w:usb3="00000000" w:csb0="400001FF" w:csb1="FFFF0000"/>
  </w:font>
  <w:font w:name="Courier New">
    <w:panose1 w:val="02070309020205020404"/>
    <w:charset w:val="01"/>
    <w:family w:val="swiss"/>
    <w:pitch w:val="default"/>
    <w:sig w:usb0="E0002E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Calibri Light">
    <w:panose1 w:val="020F0302020204030204"/>
    <w:charset w:val="00"/>
    <w:family w:val="roman"/>
    <w:pitch w:val="default"/>
    <w:sig w:usb0="A00002EF" w:usb1="4000207B" w:usb2="00000000" w:usb3="00000000" w:csb0="2000019F" w:csb1="00000000"/>
  </w:font>
  <w:font w:name="Arial">
    <w:panose1 w:val="020B0604020202020204"/>
    <w:charset w:val="01"/>
    <w:family w:val="roman"/>
    <w:pitch w:val="default"/>
    <w:sig w:usb0="E0002EFF" w:usb1="C0007843" w:usb2="00000009" w:usb3="00000000" w:csb0="400001FF" w:csb1="FFFF0000"/>
  </w:font>
  <w:font w:name="Courier New">
    <w:panose1 w:val="02070309020205020404"/>
    <w:charset w:val="01"/>
    <w:family w:val="decorative"/>
    <w:pitch w:val="default"/>
    <w:sig w:usb0="E0002E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00002FF" w:usb1="4000ACFF" w:usb2="00000001" w:usb3="00000000" w:csb0="2000019F" w:csb1="00000000"/>
  </w:font>
  <w:font w:name="Calibri Light">
    <w:panose1 w:val="020F0302020204030204"/>
    <w:charset w:val="00"/>
    <w:family w:val="modern"/>
    <w:pitch w:val="default"/>
    <w:sig w:usb0="A00002EF" w:usb1="4000207B" w:usb2="00000000" w:usb3="00000000" w:csb0="2000019F" w:csb1="00000000"/>
  </w:font>
  <w:font w:name="Arial">
    <w:panose1 w:val="020B0604020202020204"/>
    <w:charset w:val="01"/>
    <w:family w:val="modern"/>
    <w:pitch w:val="default"/>
    <w:sig w:usb0="E0002EFF" w:usb1="C0007843" w:usb2="00000009" w:usb3="00000000" w:csb0="400001FF" w:csb1="FFFF0000"/>
  </w:font>
  <w:font w:name="Courier New">
    <w:panose1 w:val="02070309020205020404"/>
    <w:charset w:val="01"/>
    <w:family w:val="roman"/>
    <w:pitch w:val="default"/>
    <w:sig w:usb0="E0002E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Calibri Light">
    <w:panose1 w:val="020F0302020204030204"/>
    <w:charset w:val="00"/>
    <w:family w:val="swiss"/>
    <w:pitch w:val="default"/>
    <w:sig w:usb0="A00002EF" w:usb1="4000207B" w:usb2="00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723137144">
    <w:nsid w:val="2B1A3278"/>
    <w:multiLevelType w:val="multilevel"/>
    <w:tmpl w:val="2B1A3278"/>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abstractNum w:abstractNumId="268515198">
    <w:nsid w:val="1001377E"/>
    <w:multiLevelType w:val="multilevel"/>
    <w:tmpl w:val="1001377E"/>
    <w:lvl w:ilvl="0" w:tentative="1">
      <w:start w:val="1"/>
      <w:numFmt w:val="decimal"/>
      <w:lvlText w:val="%1、"/>
      <w:lvlJc w:val="left"/>
      <w:pPr>
        <w:ind w:left="360" w:hanging="360"/>
      </w:pPr>
      <w:rPr>
        <w:rFonts w:hint="default"/>
      </w:rPr>
    </w:lvl>
    <w:lvl w:ilvl="1" w:tentative="1">
      <w:start w:val="1"/>
      <w:numFmt w:val="lowerLetter"/>
      <w:lvlText w:val="%2)"/>
      <w:lvlJc w:val="left"/>
      <w:pPr>
        <w:ind w:left="840" w:hanging="420"/>
      </w:pPr>
    </w:lvl>
    <w:lvl w:ilvl="2" w:tentative="1">
      <w:start w:val="1"/>
      <w:numFmt w:val="lowerRoman"/>
      <w:lvlText w:val="%3."/>
      <w:lvlJc w:val="right"/>
      <w:pPr>
        <w:ind w:left="1260" w:hanging="420"/>
      </w:pPr>
    </w:lvl>
    <w:lvl w:ilvl="3" w:tentative="1">
      <w:start w:val="1"/>
      <w:numFmt w:val="decimal"/>
      <w:lvlText w:val="%4."/>
      <w:lvlJc w:val="left"/>
      <w:pPr>
        <w:ind w:left="1680" w:hanging="420"/>
      </w:pPr>
    </w:lvl>
    <w:lvl w:ilvl="4" w:tentative="1">
      <w:start w:val="1"/>
      <w:numFmt w:val="lowerLetter"/>
      <w:lvlText w:val="%5)"/>
      <w:lvlJc w:val="left"/>
      <w:pPr>
        <w:ind w:left="2100" w:hanging="420"/>
      </w:pPr>
    </w:lvl>
    <w:lvl w:ilvl="5" w:tentative="1">
      <w:start w:val="1"/>
      <w:numFmt w:val="lowerRoman"/>
      <w:lvlText w:val="%6."/>
      <w:lvlJc w:val="right"/>
      <w:pPr>
        <w:ind w:left="2520" w:hanging="420"/>
      </w:pPr>
    </w:lvl>
    <w:lvl w:ilvl="6" w:tentative="1">
      <w:start w:val="1"/>
      <w:numFmt w:val="decimal"/>
      <w:lvlText w:val="%7."/>
      <w:lvlJc w:val="left"/>
      <w:pPr>
        <w:ind w:left="2940" w:hanging="420"/>
      </w:pPr>
    </w:lvl>
    <w:lvl w:ilvl="7" w:tentative="1">
      <w:start w:val="1"/>
      <w:numFmt w:val="lowerLetter"/>
      <w:lvlText w:val="%8)"/>
      <w:lvlJc w:val="left"/>
      <w:pPr>
        <w:ind w:left="3360" w:hanging="420"/>
      </w:pPr>
    </w:lvl>
    <w:lvl w:ilvl="8" w:tentative="1">
      <w:start w:val="1"/>
      <w:numFmt w:val="lowerRoman"/>
      <w:lvlText w:val="%9."/>
      <w:lvlJc w:val="right"/>
      <w:pPr>
        <w:ind w:left="3780" w:hanging="420"/>
      </w:pPr>
    </w:lvl>
  </w:abstractNum>
  <w:num w:numId="1">
    <w:abstractNumId w:val="723137144"/>
  </w:num>
  <w:num w:numId="2">
    <w:abstractNumId w:val="26851519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12D9"/>
    <w:rsid w:val="00093ECC"/>
    <w:rsid w:val="000B4B31"/>
    <w:rsid w:val="002B3A5F"/>
    <w:rsid w:val="00452CC0"/>
    <w:rsid w:val="005F7AA1"/>
    <w:rsid w:val="006F1EAA"/>
    <w:rsid w:val="007812D9"/>
    <w:rsid w:val="008C52C5"/>
    <w:rsid w:val="00943FCA"/>
    <w:rsid w:val="00993607"/>
    <w:rsid w:val="009F52B7"/>
    <w:rsid w:val="00A15069"/>
    <w:rsid w:val="00AE47EB"/>
    <w:rsid w:val="00BC7B60"/>
    <w:rsid w:val="00D34A2F"/>
    <w:rsid w:val="00DB71DA"/>
    <w:rsid w:val="00EC0DD0"/>
    <w:rsid w:val="00EF6309"/>
    <w:rsid w:val="37C92163"/>
    <w:rsid w:val="47603440"/>
    <w:rsid w:val="4D7A4434"/>
  </w:rsids>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2"/>
    <w:basedOn w:val="1"/>
    <w:next w:val="1"/>
    <w:link w:val="18"/>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3">
    <w:name w:val="heading 3"/>
    <w:basedOn w:val="1"/>
    <w:next w:val="1"/>
    <w:link w:val="19"/>
    <w:unhideWhenUsed/>
    <w:qFormat/>
    <w:uiPriority w:val="9"/>
    <w:pPr>
      <w:keepNext/>
      <w:keepLines/>
      <w:spacing w:before="260" w:after="260" w:line="416" w:lineRule="auto"/>
      <w:outlineLvl w:val="2"/>
    </w:pPr>
    <w:rPr>
      <w:b/>
      <w:bCs/>
      <w:sz w:val="32"/>
      <w:szCs w:val="32"/>
    </w:rPr>
  </w:style>
  <w:style w:type="character" w:default="1" w:styleId="7">
    <w:name w:val="Default Paragraph Font"/>
    <w:unhideWhenUsed/>
    <w:uiPriority w:val="1"/>
  </w:style>
  <w:style w:type="table" w:default="1" w:styleId="15">
    <w:name w:val="Normal Table"/>
    <w:unhideWhenUsed/>
    <w:uiPriority w:val="99"/>
    <w:tblPr>
      <w:tblLayout w:type="fixed"/>
      <w:tblCellMar>
        <w:top w:w="0" w:type="dxa"/>
        <w:left w:w="108" w:type="dxa"/>
        <w:bottom w:w="0" w:type="dxa"/>
        <w:right w:w="108" w:type="dxa"/>
      </w:tblCellMar>
    </w:tblPr>
  </w:style>
  <w:style w:type="paragraph" w:styleId="4">
    <w:name w:val="HTML Preformatted"/>
    <w:basedOn w:val="1"/>
    <w:unhideWhenUsed/>
    <w:uiPriority w:val="99"/>
    <w:pPr>
      <w:pBdr>
        <w:top w:val="none" w:color="auto" w:sz="0" w:space="0"/>
        <w:left w:val="none" w:color="auto" w:sz="0" w:space="0"/>
        <w:bottom w:val="none" w:color="auto" w:sz="0" w:space="0"/>
        <w:right w:val="none" w:color="auto" w:sz="0" w:space="0"/>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0" w:right="0"/>
      <w:jc w:val="left"/>
    </w:pPr>
    <w:rPr>
      <w:rFonts w:hint="default" w:ascii="Arial" w:hAnsi="Arial" w:eastAsia="宋体" w:cs="Arial"/>
      <w:kern w:val="0"/>
      <w:sz w:val="24"/>
      <w:szCs w:val="24"/>
      <w:lang w:val="en-US" w:eastAsia="zh-CN" w:bidi="ar"/>
    </w:rPr>
  </w:style>
  <w:style w:type="paragraph" w:styleId="5">
    <w:name w:val="Normal (Web)"/>
    <w:basedOn w:val="1"/>
    <w:unhideWhenUsed/>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paragraph" w:styleId="6">
    <w:name w:val="Title"/>
    <w:basedOn w:val="1"/>
    <w:next w:val="1"/>
    <w:link w:val="17"/>
    <w:qFormat/>
    <w:uiPriority w:val="10"/>
    <w:pPr>
      <w:spacing w:before="240" w:after="60"/>
      <w:jc w:val="center"/>
      <w:outlineLvl w:val="0"/>
    </w:pPr>
    <w:rPr>
      <w:rFonts w:eastAsia="宋体" w:asciiTheme="majorHAnsi" w:hAnsiTheme="majorHAnsi" w:cstheme="majorBidi"/>
      <w:b/>
      <w:bCs/>
      <w:sz w:val="32"/>
      <w:szCs w:val="32"/>
    </w:rPr>
  </w:style>
  <w:style w:type="character" w:styleId="8">
    <w:name w:val="Emphasis"/>
    <w:basedOn w:val="7"/>
    <w:qFormat/>
    <w:uiPriority w:val="20"/>
  </w:style>
  <w:style w:type="character" w:styleId="9">
    <w:name w:val="HTML Definition"/>
    <w:basedOn w:val="7"/>
    <w:unhideWhenUsed/>
    <w:uiPriority w:val="99"/>
  </w:style>
  <w:style w:type="character" w:styleId="10">
    <w:name w:val="HTML Variable"/>
    <w:basedOn w:val="7"/>
    <w:unhideWhenUsed/>
    <w:uiPriority w:val="99"/>
  </w:style>
  <w:style w:type="character" w:styleId="11">
    <w:name w:val="HTML Code"/>
    <w:basedOn w:val="7"/>
    <w:unhideWhenUsed/>
    <w:uiPriority w:val="99"/>
    <w:rPr>
      <w:rFonts w:hint="default" w:ascii="Arial" w:hAnsi="Arial" w:cs="Arial"/>
      <w:sz w:val="20"/>
    </w:rPr>
  </w:style>
  <w:style w:type="character" w:styleId="12">
    <w:name w:val="HTML Cite"/>
    <w:basedOn w:val="7"/>
    <w:unhideWhenUsed/>
    <w:uiPriority w:val="99"/>
  </w:style>
  <w:style w:type="character" w:styleId="13">
    <w:name w:val="HTML Keyboard"/>
    <w:basedOn w:val="7"/>
    <w:unhideWhenUsed/>
    <w:uiPriority w:val="99"/>
    <w:rPr>
      <w:rFonts w:hint="eastAsia" w:ascii="Arial" w:hAnsi="Arial" w:cs="Arial"/>
      <w:sz w:val="20"/>
    </w:rPr>
  </w:style>
  <w:style w:type="character" w:styleId="14">
    <w:name w:val="HTML Sample"/>
    <w:basedOn w:val="7"/>
    <w:unhideWhenUsed/>
    <w:uiPriority w:val="99"/>
    <w:rPr>
      <w:rFonts w:hint="default" w:ascii="Arial" w:hAnsi="Arial" w:cs="Arial"/>
    </w:rPr>
  </w:style>
  <w:style w:type="paragraph" w:customStyle="1" w:styleId="16">
    <w:name w:val="List Paragraph"/>
    <w:basedOn w:val="1"/>
    <w:qFormat/>
    <w:uiPriority w:val="34"/>
    <w:pPr>
      <w:ind w:firstLine="420" w:firstLineChars="200"/>
    </w:pPr>
  </w:style>
  <w:style w:type="character" w:customStyle="1" w:styleId="17">
    <w:name w:val="标题 Char"/>
    <w:basedOn w:val="7"/>
    <w:link w:val="6"/>
    <w:uiPriority w:val="10"/>
    <w:rPr>
      <w:rFonts w:eastAsia="宋体" w:asciiTheme="majorHAnsi" w:hAnsiTheme="majorHAnsi" w:cstheme="majorBidi"/>
      <w:b/>
      <w:bCs/>
      <w:sz w:val="32"/>
      <w:szCs w:val="32"/>
    </w:rPr>
  </w:style>
  <w:style w:type="character" w:customStyle="1" w:styleId="18">
    <w:name w:val="标题 2 Char"/>
    <w:basedOn w:val="7"/>
    <w:link w:val="2"/>
    <w:uiPriority w:val="9"/>
    <w:rPr>
      <w:rFonts w:asciiTheme="majorHAnsi" w:hAnsiTheme="majorHAnsi" w:eastAsiaTheme="majorEastAsia" w:cstheme="majorBidi"/>
      <w:b/>
      <w:bCs/>
      <w:sz w:val="32"/>
      <w:szCs w:val="32"/>
    </w:rPr>
  </w:style>
  <w:style w:type="character" w:customStyle="1" w:styleId="19">
    <w:name w:val="标题 3 Char"/>
    <w:basedOn w:val="7"/>
    <w:link w:val="3"/>
    <w:uiPriority w:val="9"/>
    <w:rPr>
      <w:b/>
      <w:bCs/>
      <w:sz w:val="32"/>
      <w:szCs w:val="32"/>
    </w:rPr>
  </w:style>
  <w:style w:type="character" w:customStyle="1" w:styleId="20">
    <w:name w:val="legend"/>
    <w:basedOn w:val="7"/>
    <w:uiPriority w:val="0"/>
    <w:rPr>
      <w:rFonts w:hint="default" w:ascii="Arial" w:hAnsi="Arial" w:cs="Arial"/>
      <w:b/>
      <w:color w:val="73B304"/>
      <w:sz w:val="21"/>
      <w:szCs w:val="21"/>
      <w:bdr w:val="none" w:color="auto" w:sz="0" w:space="0"/>
      <w:shd w:val="clear" w:fill="FFFFFF"/>
    </w:rPr>
  </w:style>
  <w:style w:type="character" w:customStyle="1" w:styleId="21">
    <w:name w:val="num4"/>
    <w:basedOn w:val="7"/>
    <w:uiPriority w:val="0"/>
    <w:rPr>
      <w:b/>
      <w:color w:val="FF7800"/>
    </w:rPr>
  </w:style>
  <w:style w:type="character" w:customStyle="1" w:styleId="22">
    <w:name w:val="release-day"/>
    <w:basedOn w:val="7"/>
    <w:uiPriority w:val="0"/>
    <w:rPr>
      <w:bdr w:val="single" w:color="BDEBB0" w:sz="6" w:space="0"/>
      <w:shd w:val="clear" w:fill="F5FFF1"/>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131</Words>
  <Characters>752</Characters>
  <Lines>6</Lines>
  <Paragraphs>1</Paragraphs>
  <TotalTime>0</TotalTime>
  <ScaleCrop>false</ScaleCrop>
  <LinksUpToDate>false</LinksUpToDate>
  <CharactersWithSpaces>882</CharactersWithSpaces>
  <Application>WPS Office_10.1.0.5511_F1E327BC-269C-435d-A152-05C5408002CA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2015-10-11T12:00:00Z</dcterms:created>
  <dc:creator>admin</dc:creator>
  <cp:lastModifiedBy>Administrator</cp:lastModifiedBy>
  <dcterms:modified xsi:type="dcterms:W3CDTF">2016-02-28T12:28:27Z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2052-10.1.0.5511</vt:lpwstr>
  </property>
</Properties>
</file>