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9092" w14:textId="77777777" w:rsidR="00D043B5" w:rsidRPr="00DE1760" w:rsidRDefault="00D043B5" w:rsidP="00D043B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Henry: data collection methodology, alternate data set search, inherent biases research</w:t>
      </w:r>
    </w:p>
    <w:p w14:paraId="37B8CEB5" w14:textId="73AC3EF9" w:rsidR="003B56AD" w:rsidRDefault="002C3839"/>
    <w:p w14:paraId="31F8D6A9" w14:textId="324FE324" w:rsidR="000D2079" w:rsidRDefault="000D2079"/>
    <w:p w14:paraId="3DC9BC70" w14:textId="7F4EDECA" w:rsidR="000D2079" w:rsidRDefault="000D2079"/>
    <w:p w14:paraId="76A98DA0" w14:textId="77777777" w:rsidR="000D2079" w:rsidRPr="000D2079" w:rsidRDefault="000D2079" w:rsidP="000D2079">
      <w:pPr>
        <w:spacing w:before="100" w:beforeAutospacing="1" w:after="100" w:afterAutospacing="1" w:line="240" w:lineRule="auto"/>
        <w:outlineLvl w:val="2"/>
        <w:rPr>
          <w:rFonts w:ascii="Merriweather" w:eastAsia="Times New Roman" w:hAnsi="Merriweather" w:cs="Times New Roman"/>
          <w:color w:val="000000"/>
          <w:sz w:val="27"/>
          <w:szCs w:val="27"/>
          <w:lang w:val="en-US"/>
        </w:rPr>
      </w:pPr>
      <w:r w:rsidRPr="000D2079">
        <w:rPr>
          <w:rFonts w:ascii="Merriweather" w:eastAsia="Times New Roman" w:hAnsi="Merriweather" w:cs="Times New Roman"/>
          <w:color w:val="000000"/>
          <w:sz w:val="27"/>
          <w:szCs w:val="27"/>
          <w:lang w:val="en-US"/>
        </w:rPr>
        <w:t>Social Vulnerability Index</w:t>
      </w:r>
    </w:p>
    <w:p w14:paraId="0FC5DDE0" w14:textId="61AB2DC8" w:rsidR="000D2079" w:rsidRDefault="000D2079"/>
    <w:p w14:paraId="7F0838D4" w14:textId="797921C9" w:rsidR="000D2079" w:rsidRDefault="000D2079"/>
    <w:p w14:paraId="37121721" w14:textId="76E869D8" w:rsidR="000D2079" w:rsidRDefault="000D2079">
      <w:r>
        <w:t xml:space="preserve">Source: </w:t>
      </w:r>
    </w:p>
    <w:p w14:paraId="4D318B2A" w14:textId="033A2755" w:rsidR="000D2079" w:rsidRDefault="000D2079">
      <w:hyperlink r:id="rId5" w:history="1">
        <w:r w:rsidRPr="001964B8">
          <w:rPr>
            <w:rStyle w:val="Hyperlink"/>
          </w:rPr>
          <w:t>https://www.atsdr.cdc.gov/placeandhealth/svi/index.html</w:t>
        </w:r>
      </w:hyperlink>
    </w:p>
    <w:p w14:paraId="175B7EBA" w14:textId="69039A74" w:rsidR="000D2079" w:rsidRDefault="000D2079"/>
    <w:p w14:paraId="1973AE99" w14:textId="77777777" w:rsidR="000D2079" w:rsidRPr="000D2079" w:rsidRDefault="000D2079" w:rsidP="000D20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2079">
        <w:rPr>
          <w:rFonts w:ascii="Open Sans" w:eastAsia="Times New Roman" w:hAnsi="Open Sans" w:cs="Open Sans"/>
          <w:b/>
          <w:bCs/>
          <w:color w:val="000000"/>
          <w:sz w:val="26"/>
          <w:szCs w:val="26"/>
          <w:lang w:val="en-US"/>
        </w:rPr>
        <w:t>Agency for Toxic Substances and Disease Registry (ATSDR)</w:t>
      </w:r>
    </w:p>
    <w:p w14:paraId="4A494549" w14:textId="05FDDC62" w:rsidR="000D2079" w:rsidRDefault="000D2079"/>
    <w:p w14:paraId="6CF9682D" w14:textId="77777777" w:rsidR="000D2079" w:rsidRPr="000D2079" w:rsidRDefault="000D2079" w:rsidP="000D20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2079">
        <w:rPr>
          <w:rFonts w:ascii="Open Sans" w:eastAsia="Times New Roman" w:hAnsi="Open Sans" w:cs="Open Sans"/>
          <w:color w:val="000000"/>
          <w:sz w:val="26"/>
          <w:szCs w:val="26"/>
          <w:shd w:val="clear" w:color="auto" w:fill="FFFFFF"/>
          <w:lang w:val="en-US"/>
        </w:rPr>
        <w:t>The </w:t>
      </w:r>
      <w:r w:rsidRPr="000D2079">
        <w:rPr>
          <w:rFonts w:ascii="Open Sans" w:eastAsia="Times New Roman" w:hAnsi="Open Sans" w:cs="Open Sans"/>
          <w:b/>
          <w:bCs/>
          <w:color w:val="000000"/>
          <w:sz w:val="26"/>
          <w:szCs w:val="26"/>
          <w:lang w:val="en-US"/>
        </w:rPr>
        <w:t>Agency for Toxic Substances and Disease Registry (ATSDR)</w:t>
      </w:r>
      <w:r w:rsidRPr="000D2079">
        <w:rPr>
          <w:rFonts w:ascii="Open Sans" w:eastAsia="Times New Roman" w:hAnsi="Open Sans" w:cs="Open Sans"/>
          <w:color w:val="000000"/>
          <w:sz w:val="26"/>
          <w:szCs w:val="26"/>
          <w:shd w:val="clear" w:color="auto" w:fill="FFFFFF"/>
          <w:lang w:val="en-US"/>
        </w:rPr>
        <w:t>, based in Atlanta, Georgia, is a federal public health agency of the </w:t>
      </w:r>
      <w:r w:rsidRPr="000D2079">
        <w:rPr>
          <w:rFonts w:ascii="Open Sans" w:eastAsia="Times New Roman" w:hAnsi="Open Sans" w:cs="Open Sans"/>
          <w:b/>
          <w:bCs/>
          <w:color w:val="000000"/>
          <w:sz w:val="26"/>
          <w:szCs w:val="26"/>
          <w:lang w:val="en-US"/>
        </w:rPr>
        <w:t>U.S. Department of Health and Human Services</w:t>
      </w:r>
      <w:r w:rsidRPr="000D2079">
        <w:rPr>
          <w:rFonts w:ascii="Open Sans" w:eastAsia="Times New Roman" w:hAnsi="Open Sans" w:cs="Open Sans"/>
          <w:color w:val="000000"/>
          <w:sz w:val="26"/>
          <w:szCs w:val="26"/>
          <w:shd w:val="clear" w:color="auto" w:fill="FFFFFF"/>
          <w:lang w:val="en-US"/>
        </w:rPr>
        <w:t>. ATSDR protects communities from harmful health effects related to exposure to natural and man-made hazardous substances. We do this by responding to environmental health emergencies; investigating emerging environmental health threats; conducting research on the health impacts of hazardous waste sites; and building capabilities of and providing actionable guidance to state and local health partners.</w:t>
      </w:r>
    </w:p>
    <w:p w14:paraId="76FC42F0" w14:textId="371E6881" w:rsidR="000D2079" w:rsidRDefault="000D2079"/>
    <w:p w14:paraId="249BF4E8" w14:textId="0E0F2C2B" w:rsidR="000D2079" w:rsidRDefault="000D2079"/>
    <w:p w14:paraId="771E36D3" w14:textId="422FF29B" w:rsidR="000D2079" w:rsidRDefault="000D2079">
      <w:r>
        <w:t xml:space="preserve">ATSDR is a federal public health agency of the U.S Department of Health and Human Services. This agency studies the harmful “health effects” caused by natural and man-made hazards. </w:t>
      </w:r>
    </w:p>
    <w:p w14:paraId="447B0B8F" w14:textId="3F775254" w:rsidR="000D2079" w:rsidRDefault="000D2079"/>
    <w:p w14:paraId="5F9E3123" w14:textId="2349D768" w:rsidR="000D2079" w:rsidRDefault="000D2079">
      <w:r>
        <w:t>TEXAS</w:t>
      </w:r>
    </w:p>
    <w:p w14:paraId="62D9817A" w14:textId="4D491736" w:rsidR="000D2079" w:rsidRDefault="000D2079"/>
    <w:p w14:paraId="080C500E" w14:textId="12AD0786" w:rsidR="000D2079" w:rsidRDefault="000D2079">
      <w:hyperlink r:id="rId6" w:history="1">
        <w:r w:rsidRPr="001964B8">
          <w:rPr>
            <w:rStyle w:val="Hyperlink"/>
          </w:rPr>
          <w:t>https://www.dshs.state.tx.us/epitox/</w:t>
        </w:r>
      </w:hyperlink>
    </w:p>
    <w:p w14:paraId="246A2EEE" w14:textId="1306690A" w:rsidR="000D2079" w:rsidRDefault="000D2079"/>
    <w:p w14:paraId="7762FA75" w14:textId="77777777" w:rsidR="000D2079" w:rsidRDefault="000D2079" w:rsidP="000D2079">
      <w:pPr>
        <w:pStyle w:val="Heading1"/>
        <w:spacing w:before="0" w:after="60" w:line="300" w:lineRule="atLeast"/>
        <w:textAlignment w:val="baseline"/>
        <w:rPr>
          <w:rFonts w:ascii="Rockwell" w:eastAsia="Times New Roman" w:hAnsi="Rockwell" w:cs="Times New Roman"/>
          <w:color w:val="003087"/>
          <w:spacing w:val="-8"/>
          <w:sz w:val="48"/>
          <w:szCs w:val="48"/>
          <w:lang w:val="en-US"/>
        </w:rPr>
      </w:pPr>
      <w:r>
        <w:rPr>
          <w:rFonts w:ascii="Rockwell" w:hAnsi="Rockwell"/>
          <w:b/>
          <w:bCs/>
          <w:color w:val="003087"/>
          <w:spacing w:val="-8"/>
        </w:rPr>
        <w:t>Environmental Surveillance and Toxicology Branch</w:t>
      </w:r>
    </w:p>
    <w:p w14:paraId="77F85170" w14:textId="2B2F4847" w:rsidR="000D2079" w:rsidRDefault="000D2079"/>
    <w:p w14:paraId="30967065" w14:textId="77777777" w:rsidR="002C3839" w:rsidRPr="002C3839" w:rsidRDefault="002C3839" w:rsidP="002C3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3839">
        <w:rPr>
          <w:rFonts w:ascii="PT Sans" w:eastAsia="Times New Roman" w:hAnsi="PT Sans" w:cs="Times New Roman"/>
          <w:color w:val="3D3D3E"/>
          <w:sz w:val="24"/>
          <w:szCs w:val="24"/>
          <w:shd w:val="clear" w:color="auto" w:fill="FFFFFF"/>
          <w:lang w:val="en-US"/>
        </w:rPr>
        <w:t>The Environmental Surveillance and Toxicology Branch (ESTB) uses the principles of epidemiology, toxicology, and surveillance to identify populations at risk, to develop evidence-based actions, and to protect and promote the health of the people of Texas. </w:t>
      </w:r>
    </w:p>
    <w:p w14:paraId="4FF48350" w14:textId="16629442" w:rsidR="000D2079" w:rsidRDefault="000D2079"/>
    <w:p w14:paraId="5EDE58FA" w14:textId="77777777" w:rsidR="002C3839" w:rsidRDefault="002C3839"/>
    <w:sectPr w:rsidR="002C3839" w:rsidSect="00AE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0341C"/>
    <w:multiLevelType w:val="multilevel"/>
    <w:tmpl w:val="92403A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B5"/>
    <w:rsid w:val="000D2079"/>
    <w:rsid w:val="002C3839"/>
    <w:rsid w:val="005A07EA"/>
    <w:rsid w:val="00AE61DB"/>
    <w:rsid w:val="00D0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F01CE"/>
  <w15:chartTrackingRefBased/>
  <w15:docId w15:val="{9A40A4C0-BF81-E048-B939-82DBB381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B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0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D2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0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2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07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D2079"/>
    <w:rPr>
      <w:b/>
      <w:bCs/>
    </w:rPr>
  </w:style>
  <w:style w:type="character" w:customStyle="1" w:styleId="apple-converted-space">
    <w:name w:val="apple-converted-space"/>
    <w:basedOn w:val="DefaultParagraphFont"/>
    <w:rsid w:val="000D2079"/>
  </w:style>
  <w:style w:type="character" w:customStyle="1" w:styleId="Heading1Char">
    <w:name w:val="Heading 1 Char"/>
    <w:basedOn w:val="DefaultParagraphFont"/>
    <w:link w:val="Heading1"/>
    <w:uiPriority w:val="9"/>
    <w:rsid w:val="000D20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shs.state.tx.us/epitox/" TargetMode="External"/><Relationship Id="rId5" Type="http://schemas.openxmlformats.org/officeDocument/2006/relationships/hyperlink" Target="https://www.atsdr.cdc.gov/placeandhealth/sv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Wycislo</dc:creator>
  <cp:keywords/>
  <dc:description/>
  <cp:lastModifiedBy>Henry Wycislo</cp:lastModifiedBy>
  <cp:revision>2</cp:revision>
  <dcterms:created xsi:type="dcterms:W3CDTF">2021-11-03T01:28:00Z</dcterms:created>
  <dcterms:modified xsi:type="dcterms:W3CDTF">2021-11-03T01:53:00Z</dcterms:modified>
</cp:coreProperties>
</file>