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601" w:rsidRPr="00BF3601" w:rsidRDefault="00BF3601" w:rsidP="00BF3601">
      <w:pPr>
        <w:spacing w:before="100" w:beforeAutospacing="1" w:after="100" w:afterAutospacing="1"/>
        <w:ind w:left="993" w:right="1212"/>
        <w:jc w:val="center"/>
        <w:outlineLvl w:val="0"/>
        <w:rPr>
          <w:rFonts w:ascii="Times" w:eastAsia="Times New Roman" w:hAnsi="Times" w:cs="Times New Roman"/>
          <w:b/>
          <w:bCs/>
          <w:color w:val="000000"/>
          <w:kern w:val="36"/>
          <w:sz w:val="28"/>
          <w:szCs w:val="20"/>
          <w:lang w:val="en-AU"/>
        </w:rPr>
      </w:pPr>
      <w:r w:rsidRPr="00BF3601">
        <w:rPr>
          <w:rFonts w:ascii="Times" w:eastAsia="Times New Roman" w:hAnsi="Times" w:cs="Times New Roman"/>
          <w:b/>
          <w:bCs/>
          <w:color w:val="000000"/>
          <w:kern w:val="36"/>
          <w:sz w:val="28"/>
          <w:szCs w:val="20"/>
          <w:lang w:val="en-AU"/>
        </w:rPr>
        <w:t>Non-Exclusive Leader Emergence in Highly Available Systems</w:t>
      </w:r>
    </w:p>
    <w:p w:rsidR="00BF3601" w:rsidRDefault="00BF3601" w:rsidP="00BF3601">
      <w:pPr>
        <w:spacing w:before="100" w:beforeAutospacing="1" w:after="100" w:afterAutospacing="1"/>
        <w:ind w:left="993" w:right="1212"/>
        <w:jc w:val="center"/>
        <w:rPr>
          <w:rFonts w:ascii="Times" w:hAnsi="Times" w:cs="Times New Roman"/>
          <w:color w:val="000000"/>
          <w:sz w:val="20"/>
          <w:szCs w:val="20"/>
          <w:lang w:val="en-AU"/>
        </w:rPr>
      </w:pPr>
      <w:r>
        <w:rPr>
          <w:rFonts w:ascii="Times" w:hAnsi="Times" w:cs="Times New Roman"/>
          <w:color w:val="000000"/>
          <w:sz w:val="20"/>
          <w:szCs w:val="20"/>
          <w:lang w:val="en-AU"/>
        </w:rPr>
        <w:t>Emil Koutanov</w:t>
      </w:r>
    </w:p>
    <w:p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p>
    <w:p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p>
    <w:p w:rsidR="00BF3601" w:rsidRPr="00BF3601" w:rsidRDefault="00BF3601" w:rsidP="00BF3601">
      <w:pPr>
        <w:spacing w:before="100" w:beforeAutospacing="1" w:after="100" w:afterAutospacing="1"/>
        <w:ind w:left="993" w:right="1212"/>
        <w:jc w:val="center"/>
        <w:rPr>
          <w:rFonts w:ascii="Times" w:hAnsi="Times" w:cs="Times New Roman"/>
          <w:b/>
          <w:color w:val="000000"/>
          <w:sz w:val="22"/>
          <w:szCs w:val="20"/>
          <w:lang w:val="en-AU"/>
        </w:rPr>
      </w:pPr>
      <w:r w:rsidRPr="00BF3601">
        <w:rPr>
          <w:rFonts w:ascii="Times" w:hAnsi="Times" w:cs="Times New Roman"/>
          <w:b/>
          <w:color w:val="000000"/>
          <w:sz w:val="22"/>
          <w:szCs w:val="20"/>
          <w:lang w:val="en-AU"/>
        </w:rPr>
        <w:t>Abstract</w:t>
      </w:r>
    </w:p>
    <w:p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r>
        <w:rPr>
          <w:rFonts w:ascii="Times" w:hAnsi="Times" w:cs="Times New Roman"/>
          <w:color w:val="000000"/>
          <w:sz w:val="20"/>
          <w:szCs w:val="20"/>
          <w:lang w:val="en-AU"/>
        </w:rPr>
        <w:t xml:space="preserve">The Non-Exclusive Leader Emergence (NELE) protocol provides a mapping from a set of work roles to one or more assignees responsible for fulfilling each role. Its utility is in environments where it’s imperative to maintain near-continuous system availability at the expense of occasional work duplication, and where the duplication of work, while generally undesirable, does not lead to an incorrect outcome. NELE is a simple </w:t>
      </w:r>
      <w:proofErr w:type="spellStart"/>
      <w:r>
        <w:rPr>
          <w:rFonts w:ascii="Times" w:hAnsi="Times" w:cs="Times New Roman"/>
          <w:color w:val="000000"/>
          <w:sz w:val="20"/>
          <w:szCs w:val="20"/>
          <w:lang w:val="en-AU"/>
        </w:rPr>
        <w:t>unimodal</w:t>
      </w:r>
      <w:proofErr w:type="spellEnd"/>
      <w:r>
        <w:rPr>
          <w:rFonts w:ascii="Times" w:hAnsi="Times" w:cs="Times New Roman"/>
          <w:color w:val="000000"/>
          <w:sz w:val="20"/>
          <w:szCs w:val="20"/>
          <w:lang w:val="en-AU"/>
        </w:rPr>
        <w:t xml:space="preserve"> protocol that is relatively straightforward to implement, building on a shared ledger service that’s capable of atomic partition assignment, such as Kafka and Kinesis. The latter makes NELE particularly attractive for use in Cloud-based computing environments.</w:t>
      </w:r>
    </w:p>
    <w:p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p>
    <w:p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p>
    <w:p w:rsidR="00BF3601" w:rsidRDefault="00BF3601" w:rsidP="00BF3601">
      <w:pPr>
        <w:spacing w:before="100" w:beforeAutospacing="1" w:after="100" w:afterAutospacing="1"/>
        <w:ind w:left="993" w:right="1212"/>
        <w:jc w:val="both"/>
        <w:rPr>
          <w:rFonts w:ascii="Times" w:hAnsi="Times" w:cs="Times New Roman"/>
          <w:color w:val="000000"/>
          <w:sz w:val="20"/>
          <w:szCs w:val="20"/>
          <w:lang w:val="en-AU"/>
        </w:rPr>
      </w:pPr>
      <w:r w:rsidRPr="00BF3601">
        <w:rPr>
          <w:rFonts w:ascii="Times" w:hAnsi="Times" w:cs="Times New Roman"/>
          <w:color w:val="000000"/>
          <w:sz w:val="20"/>
          <w:szCs w:val="20"/>
          <w:lang w:val="en-AU"/>
        </w:rPr>
        <w:t>Published in </w:t>
      </w:r>
      <w:hyperlink r:id="rId7" w:history="1">
        <w:r w:rsidRPr="00BF3601">
          <w:rPr>
            <w:rFonts w:ascii="Times" w:hAnsi="Times" w:cs="Times New Roman"/>
            <w:color w:val="0000FF"/>
            <w:sz w:val="20"/>
            <w:szCs w:val="20"/>
            <w:u w:val="single"/>
            <w:lang w:val="en-AU"/>
          </w:rPr>
          <w:t>https://github.com/obsidiandynamics/nele</w:t>
        </w:r>
      </w:hyperlink>
      <w:r w:rsidRPr="00BF3601">
        <w:rPr>
          <w:rFonts w:ascii="Times" w:hAnsi="Times" w:cs="Times New Roman"/>
          <w:color w:val="000000"/>
          <w:sz w:val="20"/>
          <w:szCs w:val="20"/>
          <w:lang w:val="en-AU"/>
        </w:rPr>
        <w:t> under a BSD (3-clause) license.</w:t>
      </w:r>
    </w:p>
    <w:p w:rsidR="00BF3601" w:rsidRDefault="00BF3601" w:rsidP="00BF3601">
      <w:pPr>
        <w:spacing w:before="100" w:beforeAutospacing="1" w:after="100" w:afterAutospacing="1"/>
        <w:jc w:val="both"/>
        <w:rPr>
          <w:rFonts w:ascii="Times" w:hAnsi="Times" w:cs="Times New Roman"/>
          <w:color w:val="000000"/>
          <w:sz w:val="20"/>
          <w:szCs w:val="20"/>
          <w:lang w:val="en-AU"/>
        </w:rPr>
      </w:pP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p>
    <w:p w:rsidR="00BF3601" w:rsidRDefault="00BF3601" w:rsidP="00BF3601">
      <w:pPr>
        <w:spacing w:before="100" w:beforeAutospacing="1" w:after="100" w:afterAutospacing="1"/>
        <w:jc w:val="both"/>
        <w:outlineLvl w:val="0"/>
        <w:rPr>
          <w:rFonts w:ascii="Times" w:eastAsia="Times New Roman" w:hAnsi="Times" w:cs="Times New Roman"/>
          <w:b/>
          <w:bCs/>
          <w:color w:val="000000"/>
          <w:kern w:val="36"/>
          <w:sz w:val="20"/>
          <w:szCs w:val="20"/>
          <w:lang w:val="en-AU"/>
        </w:rPr>
      </w:pPr>
    </w:p>
    <w:p w:rsidR="00BF3601" w:rsidRPr="00BF3601" w:rsidRDefault="00BF3601" w:rsidP="00BF3601">
      <w:pPr>
        <w:spacing w:before="100" w:beforeAutospacing="1" w:after="100" w:afterAutospacing="1"/>
        <w:jc w:val="both"/>
        <w:outlineLvl w:val="0"/>
        <w:rPr>
          <w:rFonts w:ascii="Times" w:eastAsia="Times New Roman" w:hAnsi="Times" w:cs="Times New Roman"/>
          <w:b/>
          <w:bCs/>
          <w:color w:val="000000"/>
          <w:kern w:val="36"/>
          <w:sz w:val="20"/>
          <w:szCs w:val="20"/>
          <w:lang w:val="en-AU"/>
        </w:rPr>
        <w:sectPr w:rsidR="00BF3601" w:rsidRPr="00BF3601" w:rsidSect="00592B89">
          <w:pgSz w:w="11900" w:h="16840"/>
          <w:pgMar w:top="1440" w:right="1800" w:bottom="1440" w:left="1800" w:header="708" w:footer="708" w:gutter="0"/>
          <w:cols w:space="708"/>
          <w:docGrid w:linePitch="360"/>
        </w:sectPr>
      </w:pPr>
    </w:p>
    <w:p w:rsidR="00BF3601" w:rsidRPr="00BF3601" w:rsidRDefault="00BF3601" w:rsidP="00BF3601">
      <w:pPr>
        <w:spacing w:before="100" w:beforeAutospacing="1" w:after="100" w:afterAutospacing="1"/>
        <w:jc w:val="both"/>
        <w:outlineLvl w:val="0"/>
        <w:rPr>
          <w:rFonts w:ascii="Times" w:eastAsia="Times New Roman" w:hAnsi="Times" w:cs="Times New Roman"/>
          <w:b/>
          <w:bCs/>
          <w:color w:val="000000"/>
          <w:kern w:val="36"/>
          <w:sz w:val="22"/>
          <w:szCs w:val="20"/>
          <w:lang w:val="en-AU"/>
        </w:rPr>
      </w:pPr>
      <w:r w:rsidRPr="00BF3601">
        <w:rPr>
          <w:rFonts w:ascii="Times" w:eastAsia="Times New Roman" w:hAnsi="Times" w:cs="Times New Roman"/>
          <w:b/>
          <w:bCs/>
          <w:color w:val="000000"/>
          <w:kern w:val="36"/>
          <w:sz w:val="22"/>
          <w:szCs w:val="20"/>
          <w:lang w:val="en-AU"/>
        </w:rPr>
        <w:lastRenderedPageBreak/>
        <w:t>Overview</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This text describes the Non-Exclusive Leader Emergence (NELE, pronounced 'Nelly') protocol built on top of a shared, partitioned ledger capable of atomic partition balancing (such as Apache Kafka or Amazon Kinesis). The protocol yields a non-exclusive leader in a group of contending processes for one of a number of notional roles, such that each role has at least one leader assigned to it. The number of roles is dynamic, as is the number of contending processes. This protocol is useful in scenarios where —</w:t>
      </w:r>
    </w:p>
    <w:p w:rsidR="00BF3601" w:rsidRPr="00BF3601" w:rsidRDefault="00BF3601" w:rsidP="00BF3601">
      <w:pPr>
        <w:numPr>
          <w:ilvl w:val="0"/>
          <w:numId w:val="1"/>
        </w:numPr>
        <w:spacing w:before="100" w:beforeAutospacing="1" w:after="100" w:afterAutospacing="1"/>
        <w:jc w:val="both"/>
        <w:rPr>
          <w:rFonts w:ascii="Times" w:eastAsia="Times New Roman" w:hAnsi="Times" w:cs="Times New Roman"/>
          <w:color w:val="000000"/>
          <w:sz w:val="20"/>
          <w:szCs w:val="20"/>
          <w:lang w:val="en-AU"/>
        </w:rPr>
      </w:pPr>
      <w:r w:rsidRPr="00BF3601">
        <w:rPr>
          <w:rFonts w:ascii="Times" w:eastAsia="Times New Roman" w:hAnsi="Times" w:cs="Times New Roman"/>
          <w:color w:val="000000"/>
          <w:sz w:val="20"/>
          <w:szCs w:val="20"/>
          <w:lang w:val="en-AU"/>
        </w:rPr>
        <w:t>There are a number of roles that need fulfilling, and it's desirable to share this load among several processes (likely deployed on different hosts);</w:t>
      </w:r>
    </w:p>
    <w:p w:rsidR="00BF3601" w:rsidRPr="00BF3601" w:rsidRDefault="00BF3601" w:rsidP="00BF3601">
      <w:pPr>
        <w:numPr>
          <w:ilvl w:val="0"/>
          <w:numId w:val="1"/>
        </w:numPr>
        <w:spacing w:before="100" w:beforeAutospacing="1" w:after="100" w:afterAutospacing="1"/>
        <w:jc w:val="both"/>
        <w:rPr>
          <w:rFonts w:ascii="Times" w:eastAsia="Times New Roman" w:hAnsi="Times" w:cs="Times New Roman"/>
          <w:color w:val="000000"/>
          <w:sz w:val="20"/>
          <w:szCs w:val="20"/>
          <w:lang w:val="en-AU"/>
        </w:rPr>
      </w:pPr>
      <w:r w:rsidRPr="00BF3601">
        <w:rPr>
          <w:rFonts w:ascii="Times" w:eastAsia="Times New Roman" w:hAnsi="Times" w:cs="Times New Roman"/>
          <w:color w:val="000000"/>
          <w:sz w:val="20"/>
          <w:szCs w:val="20"/>
          <w:lang w:val="en-AU"/>
        </w:rPr>
        <w:t xml:space="preserve">While it's undesirable that </w:t>
      </w:r>
      <w:proofErr w:type="gramStart"/>
      <w:r w:rsidRPr="00BF3601">
        <w:rPr>
          <w:rFonts w:ascii="Times" w:eastAsia="Times New Roman" w:hAnsi="Times" w:cs="Times New Roman"/>
          <w:color w:val="000000"/>
          <w:sz w:val="20"/>
          <w:szCs w:val="20"/>
          <w:lang w:val="en-AU"/>
        </w:rPr>
        <w:t>a role is simultaneously filled by two processes at any point</w:t>
      </w:r>
      <w:proofErr w:type="gramEnd"/>
      <w:r w:rsidRPr="00BF3601">
        <w:rPr>
          <w:rFonts w:ascii="Times" w:eastAsia="Times New Roman" w:hAnsi="Times" w:cs="Times New Roman"/>
          <w:color w:val="000000"/>
          <w:sz w:val="20"/>
          <w:szCs w:val="20"/>
          <w:lang w:val="en-AU"/>
        </w:rPr>
        <w:t xml:space="preserve"> in time, the system will continue to function correctly. In other words, this may </w:t>
      </w:r>
      <w:r w:rsidRPr="00BF3601">
        <w:rPr>
          <w:rFonts w:ascii="Times" w:eastAsia="Times New Roman" w:hAnsi="Times" w:cs="Times New Roman"/>
          <w:color w:val="000000"/>
          <w:sz w:val="20"/>
          <w:szCs w:val="20"/>
          <w:lang w:val="en-AU"/>
        </w:rPr>
        <w:lastRenderedPageBreak/>
        <w:t>create duplication of work but cannot cause harm (the </w:t>
      </w:r>
      <w:r w:rsidRPr="00BF3601">
        <w:rPr>
          <w:rFonts w:ascii="Times" w:eastAsia="Times New Roman" w:hAnsi="Times" w:cs="Times New Roman"/>
          <w:i/>
          <w:iCs/>
          <w:color w:val="000000"/>
          <w:sz w:val="20"/>
          <w:szCs w:val="20"/>
          <w:lang w:val="en-AU"/>
        </w:rPr>
        <w:t>safety</w:t>
      </w:r>
      <w:r w:rsidRPr="00BF3601">
        <w:rPr>
          <w:rFonts w:ascii="Times" w:eastAsia="Times New Roman" w:hAnsi="Times" w:cs="Times New Roman"/>
          <w:color w:val="000000"/>
          <w:sz w:val="20"/>
          <w:szCs w:val="20"/>
          <w:lang w:val="en-AU"/>
        </w:rPr>
        <w:t> property);</w:t>
      </w:r>
    </w:p>
    <w:p w:rsidR="00BF3601" w:rsidRPr="00BF3601" w:rsidRDefault="00BF3601" w:rsidP="00BF3601">
      <w:pPr>
        <w:numPr>
          <w:ilvl w:val="0"/>
          <w:numId w:val="1"/>
        </w:numPr>
        <w:spacing w:before="100" w:beforeAutospacing="1" w:after="100" w:afterAutospacing="1"/>
        <w:jc w:val="both"/>
        <w:rPr>
          <w:rFonts w:ascii="Times" w:eastAsia="Times New Roman" w:hAnsi="Times" w:cs="Times New Roman"/>
          <w:color w:val="000000"/>
          <w:sz w:val="20"/>
          <w:szCs w:val="20"/>
          <w:lang w:val="en-AU"/>
        </w:rPr>
      </w:pPr>
      <w:r w:rsidRPr="00BF3601">
        <w:rPr>
          <w:rFonts w:ascii="Times" w:eastAsia="Times New Roman" w:hAnsi="Times" w:cs="Times New Roman"/>
          <w:color w:val="000000"/>
          <w:sz w:val="20"/>
          <w:szCs w:val="20"/>
          <w:lang w:val="en-AU"/>
        </w:rPr>
        <w:t>Availability of the system is imperative; it's required that at least one leader is assigned to a role at all times so that the system as a whole remains operational and progress is made on every role (the </w:t>
      </w:r>
      <w:proofErr w:type="spellStart"/>
      <w:r w:rsidRPr="00BF3601">
        <w:rPr>
          <w:rFonts w:ascii="Times" w:eastAsia="Times New Roman" w:hAnsi="Times" w:cs="Times New Roman"/>
          <w:i/>
          <w:iCs/>
          <w:color w:val="000000"/>
          <w:sz w:val="20"/>
          <w:szCs w:val="20"/>
          <w:lang w:val="en-AU"/>
        </w:rPr>
        <w:t>liveness</w:t>
      </w:r>
      <w:proofErr w:type="spellEnd"/>
      <w:r w:rsidRPr="00BF3601">
        <w:rPr>
          <w:rFonts w:ascii="Times" w:eastAsia="Times New Roman" w:hAnsi="Times" w:cs="Times New Roman"/>
          <w:color w:val="000000"/>
          <w:sz w:val="20"/>
          <w:szCs w:val="20"/>
          <w:lang w:val="en-AU"/>
        </w:rPr>
        <w:t> property);</w:t>
      </w:r>
    </w:p>
    <w:p w:rsidR="00BF3601" w:rsidRPr="00BF3601" w:rsidRDefault="00BF3601" w:rsidP="00BF3601">
      <w:pPr>
        <w:numPr>
          <w:ilvl w:val="0"/>
          <w:numId w:val="1"/>
        </w:numPr>
        <w:spacing w:before="100" w:beforeAutospacing="1" w:after="100" w:afterAutospacing="1"/>
        <w:jc w:val="both"/>
        <w:rPr>
          <w:rFonts w:ascii="Times" w:eastAsia="Times New Roman" w:hAnsi="Times" w:cs="Times New Roman"/>
          <w:color w:val="000000"/>
          <w:sz w:val="20"/>
          <w:szCs w:val="20"/>
          <w:lang w:val="en-AU"/>
        </w:rPr>
      </w:pPr>
      <w:r w:rsidRPr="00BF3601">
        <w:rPr>
          <w:rFonts w:ascii="Times" w:eastAsia="Times New Roman" w:hAnsi="Times" w:cs="Times New Roman"/>
          <w:color w:val="000000"/>
          <w:sz w:val="20"/>
          <w:szCs w:val="20"/>
          <w:lang w:val="en-AU"/>
        </w:rPr>
        <w:t>The number of processes and roles is fully dynamic, and may vary on an </w:t>
      </w:r>
      <w:r w:rsidRPr="00BF3601">
        <w:rPr>
          <w:rFonts w:ascii="Times" w:eastAsia="Times New Roman" w:hAnsi="Times" w:cs="Times New Roman"/>
          <w:i/>
          <w:iCs/>
          <w:color w:val="000000"/>
          <w:sz w:val="20"/>
          <w:szCs w:val="20"/>
          <w:lang w:val="en-AU"/>
        </w:rPr>
        <w:t>ad hoc</w:t>
      </w:r>
      <w:r w:rsidRPr="00BF3601">
        <w:rPr>
          <w:rFonts w:ascii="Times" w:eastAsia="Times New Roman" w:hAnsi="Times" w:cs="Times New Roman"/>
          <w:color w:val="000000"/>
          <w:sz w:val="20"/>
          <w:szCs w:val="20"/>
          <w:lang w:val="en-AU"/>
        </w:rPr>
        <w:t> basis. Processes and roles may be added and removed without reconfiguration of the group or downtime. This accommodates rolling deployments, scaling groups, and so forth;</w:t>
      </w:r>
    </w:p>
    <w:p w:rsidR="00BF3601" w:rsidRPr="00BF3601" w:rsidRDefault="00BF3601" w:rsidP="00BF3601">
      <w:pPr>
        <w:numPr>
          <w:ilvl w:val="0"/>
          <w:numId w:val="1"/>
        </w:numPr>
        <w:spacing w:before="100" w:beforeAutospacing="1" w:after="100" w:afterAutospacing="1"/>
        <w:jc w:val="both"/>
        <w:rPr>
          <w:rFonts w:ascii="Times" w:eastAsia="Times New Roman" w:hAnsi="Times" w:cs="Times New Roman"/>
          <w:color w:val="000000"/>
          <w:sz w:val="20"/>
          <w:szCs w:val="20"/>
          <w:lang w:val="en-AU"/>
        </w:rPr>
      </w:pPr>
      <w:r w:rsidRPr="00BF3601">
        <w:rPr>
          <w:rFonts w:ascii="Times" w:eastAsia="Times New Roman" w:hAnsi="Times" w:cs="Times New Roman"/>
          <w:color w:val="000000"/>
          <w:sz w:val="20"/>
          <w:szCs w:val="20"/>
          <w:lang w:val="en-AU"/>
        </w:rPr>
        <w:t>The use of a dedicated Group Membership Service (GMS) is deemed unviable, and where an alternate primitive is sought. Perhaps the system is deployed in an environment where a robust GMS is not natively available, but other capabilities that may internally utilise a GMS may exist. Kinesis in AWS is one such example.</w:t>
      </w:r>
    </w:p>
    <w:p w:rsid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b/>
          <w:bCs/>
          <w:color w:val="000000"/>
          <w:sz w:val="20"/>
          <w:szCs w:val="20"/>
          <w:lang w:val="en-AU"/>
        </w:rPr>
        <w:lastRenderedPageBreak/>
        <w:t>Note</w:t>
      </w:r>
      <w:r w:rsidRPr="00BF3601">
        <w:rPr>
          <w:rFonts w:ascii="Times" w:hAnsi="Times" w:cs="Times New Roman"/>
          <w:color w:val="000000"/>
          <w:sz w:val="20"/>
          <w:szCs w:val="20"/>
          <w:lang w:val="en-AU"/>
        </w:rPr>
        <w:t>: The term </w:t>
      </w:r>
      <w:r w:rsidRPr="00BF3601">
        <w:rPr>
          <w:rFonts w:ascii="Times" w:hAnsi="Times" w:cs="Times New Roman"/>
          <w:i/>
          <w:iCs/>
          <w:color w:val="000000"/>
          <w:sz w:val="20"/>
          <w:szCs w:val="20"/>
          <w:lang w:val="en-AU"/>
        </w:rPr>
        <w:t>emergence</w:t>
      </w:r>
      <w:r w:rsidRPr="00BF3601">
        <w:rPr>
          <w:rFonts w:ascii="Times" w:hAnsi="Times" w:cs="Times New Roman"/>
          <w:color w:val="000000"/>
          <w:sz w:val="20"/>
          <w:szCs w:val="20"/>
          <w:lang w:val="en-AU"/>
        </w:rPr>
        <w:t> is used in favour of </w:t>
      </w:r>
      <w:r w:rsidRPr="00BF3601">
        <w:rPr>
          <w:rFonts w:ascii="Times" w:hAnsi="Times" w:cs="Times New Roman"/>
          <w:i/>
          <w:iCs/>
          <w:color w:val="000000"/>
          <w:sz w:val="20"/>
          <w:szCs w:val="20"/>
          <w:lang w:val="en-AU"/>
        </w:rPr>
        <w:t>election</w:t>
      </w:r>
      <w:r w:rsidRPr="00BF3601">
        <w:rPr>
          <w:rFonts w:ascii="Times" w:hAnsi="Times" w:cs="Times New Roman"/>
          <w:color w:val="000000"/>
          <w:sz w:val="20"/>
          <w:szCs w:val="20"/>
          <w:lang w:val="en-AU"/>
        </w:rPr>
        <w:t xml:space="preserve"> to communicate the notion of partial autonomy in the decision-making process. Under NELE, </w:t>
      </w:r>
      <w:proofErr w:type="gramStart"/>
      <w:r w:rsidRPr="00BF3601">
        <w:rPr>
          <w:rFonts w:ascii="Times" w:hAnsi="Times" w:cs="Times New Roman"/>
          <w:color w:val="000000"/>
          <w:sz w:val="20"/>
          <w:szCs w:val="20"/>
          <w:lang w:val="en-AU"/>
        </w:rPr>
        <w:t>leaders aren't chosen directly, but through other phenomena that are observable by the affected group members, allowing them to infer that new leadership is in force</w:t>
      </w:r>
      <w:proofErr w:type="gramEnd"/>
      <w:r w:rsidRPr="00BF3601">
        <w:rPr>
          <w:rFonts w:ascii="Times" w:hAnsi="Times" w:cs="Times New Roman"/>
          <w:color w:val="000000"/>
          <w:sz w:val="20"/>
          <w:szCs w:val="20"/>
          <w:lang w:val="en-AU"/>
        </w:rPr>
        <w:t>. The protocol is also eventually consistent, in that although members of the group may possess different views, these views will invariably converge. This is contrary to a conventional GMS, where leadership election is the direct responsibility of the GMS, and is communicated to the affected parties through view changes.</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p>
    <w:p w:rsidR="00BF3601" w:rsidRPr="00BF3601" w:rsidRDefault="00BF3601" w:rsidP="00BF3601">
      <w:pPr>
        <w:spacing w:before="100" w:beforeAutospacing="1" w:after="100" w:afterAutospacing="1"/>
        <w:jc w:val="both"/>
        <w:outlineLvl w:val="0"/>
        <w:rPr>
          <w:rFonts w:ascii="Times" w:eastAsia="Times New Roman" w:hAnsi="Times" w:cs="Times New Roman"/>
          <w:b/>
          <w:bCs/>
          <w:color w:val="000000"/>
          <w:kern w:val="36"/>
          <w:sz w:val="22"/>
          <w:szCs w:val="20"/>
          <w:lang w:val="en-AU"/>
        </w:rPr>
      </w:pPr>
      <w:r w:rsidRPr="00BF3601">
        <w:rPr>
          <w:rFonts w:ascii="Times" w:eastAsia="Times New Roman" w:hAnsi="Times" w:cs="Times New Roman"/>
          <w:b/>
          <w:bCs/>
          <w:color w:val="000000"/>
          <w:kern w:val="36"/>
          <w:sz w:val="22"/>
          <w:szCs w:val="20"/>
          <w:lang w:val="en-AU"/>
        </w:rPr>
        <w:t>Practical implications</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Consider a system for dissemination of financial pricing data to multiple subscribers. If this is a time-critical service, then it's imperative that prices are always provided in a timely manner and the downtime of any price provider is to be avoided. A traditional high availability (HA) setup with fail-over provides continuity of price data; however, gaps during the fail-over process will be observed. A simple solution is to introduce active-active redundancy; however, this leads to duplication of pricing information.</w:t>
      </w:r>
    </w:p>
    <w:p w:rsid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In the above scenario, a non-exclusive leader solves the availability problem without introducing excessive data duplication. (In fact, duplication may only be observable during a leadership transition.) Furthermore, non-exclusive leadership may be used as a load-balancing technique, such that one leader is chosen for each of the independent financial instruments for which a stream of pricing data exists. So a distributed cluster of processes may share the load of publishing price streams without overlapping under normal conditions; no minority subset of processes is responsible for publishing of the majority of data streams.</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p>
    <w:p w:rsidR="00BF3601" w:rsidRPr="00BF3601" w:rsidRDefault="00BF3601" w:rsidP="00BF3601">
      <w:pPr>
        <w:spacing w:before="100" w:beforeAutospacing="1" w:after="100" w:afterAutospacing="1"/>
        <w:jc w:val="both"/>
        <w:outlineLvl w:val="0"/>
        <w:rPr>
          <w:rFonts w:ascii="Times" w:eastAsia="Times New Roman" w:hAnsi="Times" w:cs="Times New Roman"/>
          <w:b/>
          <w:bCs/>
          <w:color w:val="000000"/>
          <w:kern w:val="36"/>
          <w:sz w:val="22"/>
          <w:szCs w:val="20"/>
          <w:lang w:val="en-AU"/>
        </w:rPr>
      </w:pPr>
      <w:r w:rsidRPr="00BF3601">
        <w:rPr>
          <w:rFonts w:ascii="Times" w:eastAsia="Times New Roman" w:hAnsi="Times" w:cs="Times New Roman"/>
          <w:b/>
          <w:bCs/>
          <w:color w:val="000000"/>
          <w:kern w:val="36"/>
          <w:sz w:val="22"/>
          <w:szCs w:val="20"/>
          <w:lang w:val="en-AU"/>
        </w:rPr>
        <w:t>Protocol definition</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 xml:space="preserve">A </w:t>
      </w:r>
      <w:proofErr w:type="gramStart"/>
      <w:r w:rsidRPr="00BF3601">
        <w:rPr>
          <w:rFonts w:ascii="Times" w:hAnsi="Times" w:cs="Times New Roman"/>
          <w:color w:val="000000"/>
          <w:sz w:val="20"/>
          <w:szCs w:val="20"/>
          <w:lang w:val="en-AU"/>
        </w:rPr>
        <w:t>centrally-arbitrated</w:t>
      </w:r>
      <w:proofErr w:type="gramEnd"/>
      <w:r w:rsidRPr="00BF3601">
        <w:rPr>
          <w:rFonts w:ascii="Times" w:hAnsi="Times" w:cs="Times New Roman"/>
          <w:color w:val="000000"/>
          <w:sz w:val="20"/>
          <w:szCs w:val="20"/>
          <w:lang w:val="en-AU"/>
        </w:rPr>
        <w:t xml:space="preserve"> topic </w:t>
      </w:r>
      <w:r w:rsidRPr="00BF3601">
        <w:rPr>
          <w:rFonts w:ascii="Times" w:hAnsi="Times" w:cs="Times New Roman"/>
          <w:i/>
          <w:iCs/>
          <w:color w:val="000000"/>
          <w:sz w:val="20"/>
          <w:szCs w:val="20"/>
          <w:lang w:val="en-AU"/>
        </w:rPr>
        <w:t>C</w:t>
      </w:r>
      <w:r w:rsidRPr="00BF3601">
        <w:rPr>
          <w:rFonts w:ascii="Times" w:hAnsi="Times" w:cs="Times New Roman"/>
          <w:color w:val="000000"/>
          <w:sz w:val="20"/>
          <w:szCs w:val="20"/>
          <w:lang w:val="en-AU"/>
        </w:rPr>
        <w:t> is established with set of partitions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(Assuming </w:t>
      </w:r>
      <w:r w:rsidRPr="00BF3601">
        <w:rPr>
          <w:rFonts w:ascii="Times" w:hAnsi="Times" w:cs="Times New Roman"/>
          <w:i/>
          <w:iCs/>
          <w:color w:val="000000"/>
          <w:sz w:val="20"/>
          <w:szCs w:val="20"/>
          <w:lang w:val="en-AU"/>
        </w:rPr>
        <w:t>C</w:t>
      </w:r>
      <w:r w:rsidRPr="00BF3601">
        <w:rPr>
          <w:rFonts w:ascii="Times" w:hAnsi="Times" w:cs="Times New Roman"/>
          <w:color w:val="000000"/>
          <w:sz w:val="20"/>
          <w:szCs w:val="20"/>
          <w:lang w:val="en-AU"/>
        </w:rPr>
        <w:t> is hosted by Kafka or Kinesis.) A set of discrete roles </w:t>
      </w:r>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 xml:space="preserve"> is available for assignment, and </w:t>
      </w:r>
      <w:proofErr w:type="gramStart"/>
      <w:r w:rsidRPr="00BF3601">
        <w:rPr>
          <w:rFonts w:ascii="Times" w:hAnsi="Times" w:cs="Times New Roman"/>
          <w:color w:val="000000"/>
          <w:sz w:val="20"/>
          <w:szCs w:val="20"/>
          <w:lang w:val="en-AU"/>
        </w:rPr>
        <w:t>a set of processes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contend</w:t>
      </w:r>
      <w:proofErr w:type="gramEnd"/>
      <w:r w:rsidRPr="00BF3601">
        <w:rPr>
          <w:rFonts w:ascii="Times" w:hAnsi="Times" w:cs="Times New Roman"/>
          <w:color w:val="000000"/>
          <w:sz w:val="20"/>
          <w:szCs w:val="20"/>
          <w:lang w:val="en-AU"/>
        </w:rPr>
        <w:t xml:space="preserve"> for assignment of roles in </w:t>
      </w:r>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 The number of elements in the set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may vary from that of </w:t>
      </w:r>
      <w:proofErr w:type="spellStart"/>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which</w:t>
      </w:r>
      <w:proofErr w:type="spellEnd"/>
      <w:r w:rsidRPr="00BF3601">
        <w:rPr>
          <w:rFonts w:ascii="Times" w:hAnsi="Times" w:cs="Times New Roman"/>
          <w:color w:val="000000"/>
          <w:sz w:val="20"/>
          <w:szCs w:val="20"/>
          <w:lang w:val="en-AU"/>
        </w:rPr>
        <w:t>, in turn, may vary from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Each process in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continually publishes a message on all partitions in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(each successive message is broadcast a few seconds apart). The message has no key or value; the producing process explicitly specifies the partition number for each published message. As each process in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publishes a message to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then each partition in the set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is continually subjected to messages from each process. Corollary to this, for as long as at least one process in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remains operational, there will be at least one message continually published in each partition in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Crucial to the protocol is that no partition may 'dry up'.</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Each process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in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subscribes to </w:t>
      </w:r>
      <w:r w:rsidRPr="00BF3601">
        <w:rPr>
          <w:rFonts w:ascii="Times" w:hAnsi="Times" w:cs="Times New Roman"/>
          <w:i/>
          <w:iCs/>
          <w:color w:val="000000"/>
          <w:sz w:val="20"/>
          <w:szCs w:val="20"/>
          <w:lang w:val="en-AU"/>
        </w:rPr>
        <w:t>C</w:t>
      </w:r>
      <w:r w:rsidRPr="00BF3601">
        <w:rPr>
          <w:rFonts w:ascii="Times" w:hAnsi="Times" w:cs="Times New Roman"/>
          <w:color w:val="000000"/>
          <w:sz w:val="20"/>
          <w:szCs w:val="20"/>
          <w:lang w:val="en-AU"/>
        </w:rPr>
        <w:t> within a common, predefined consumer group. As per Kafka's partition assignment rules, a partition will be assigned to at most one consumer. Multiple partitions may be assigned to a single consumer, and this number may vary slightly from consumer to consumer. Note — this is a fundamental assumption of NELE, requiring a broker that is capable of arbitrating partition assignments.</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Each process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in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now being a consumer of </w:t>
      </w:r>
      <w:r w:rsidRPr="00BF3601">
        <w:rPr>
          <w:rFonts w:ascii="Times" w:hAnsi="Times" w:cs="Times New Roman"/>
          <w:i/>
          <w:iCs/>
          <w:color w:val="000000"/>
          <w:sz w:val="20"/>
          <w:szCs w:val="20"/>
          <w:lang w:val="en-AU"/>
        </w:rPr>
        <w:t>C</w:t>
      </w:r>
      <w:r w:rsidRPr="00BF3601">
        <w:rPr>
          <w:rFonts w:ascii="Times" w:hAnsi="Times" w:cs="Times New Roman"/>
          <w:color w:val="000000"/>
          <w:sz w:val="20"/>
          <w:szCs w:val="20"/>
          <w:lang w:val="en-AU"/>
        </w:rPr>
        <w:t>, will maintain a vector </w:t>
      </w:r>
      <w:r w:rsidRPr="00BF3601">
        <w:rPr>
          <w:rFonts w:ascii="Times" w:hAnsi="Times" w:cs="Times New Roman"/>
          <w:i/>
          <w:iCs/>
          <w:color w:val="000000"/>
          <w:sz w:val="20"/>
          <w:szCs w:val="20"/>
          <w:lang w:val="en-AU"/>
        </w:rPr>
        <w:t>V</w:t>
      </w:r>
      <w:r w:rsidRPr="00BF3601">
        <w:rPr>
          <w:rFonts w:ascii="Times" w:hAnsi="Times" w:cs="Times New Roman"/>
          <w:color w:val="000000"/>
          <w:sz w:val="20"/>
          <w:szCs w:val="20"/>
          <w:lang w:val="en-AU"/>
        </w:rPr>
        <w:t> of size identical to that of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with each vector element corresponding to a partition in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and initialised to zero. </w:t>
      </w:r>
      <w:r w:rsidRPr="00BF3601">
        <w:rPr>
          <w:rFonts w:ascii="Times" w:hAnsi="Times" w:cs="Times New Roman"/>
          <w:i/>
          <w:iCs/>
          <w:color w:val="000000"/>
          <w:sz w:val="20"/>
          <w:szCs w:val="20"/>
          <w:lang w:val="en-AU"/>
        </w:rPr>
        <w:t>V</w:t>
      </w:r>
      <w:r w:rsidRPr="00BF3601">
        <w:rPr>
          <w:rFonts w:ascii="Times" w:hAnsi="Times" w:cs="Times New Roman"/>
          <w:color w:val="000000"/>
          <w:sz w:val="20"/>
          <w:szCs w:val="20"/>
          <w:lang w:val="en-AU"/>
        </w:rPr>
        <w:t> is sized during initialisation of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by querying the brokers of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to determine the number of partitions in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which will remain a constant. (As opposed to elements in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and </w:t>
      </w:r>
      <w:r w:rsidRPr="00BF3601">
        <w:rPr>
          <w:rFonts w:ascii="Times" w:hAnsi="Times" w:cs="Times New Roman"/>
          <w:i/>
          <w:iCs/>
          <w:color w:val="000000"/>
          <w:sz w:val="20"/>
          <w:szCs w:val="20"/>
          <w:lang w:val="en-AU"/>
        </w:rPr>
        <w:t>R</w:t>
      </w:r>
      <w:proofErr w:type="gramStart"/>
      <w:r w:rsidRPr="00BF3601">
        <w:rPr>
          <w:rFonts w:ascii="Times" w:hAnsi="Times" w:cs="Times New Roman"/>
          <w:color w:val="000000"/>
          <w:sz w:val="20"/>
          <w:szCs w:val="20"/>
          <w:lang w:val="en-AU"/>
        </w:rPr>
        <w:t> which</w:t>
      </w:r>
      <w:proofErr w:type="gramEnd"/>
      <w:r w:rsidRPr="00BF3601">
        <w:rPr>
          <w:rFonts w:ascii="Times" w:hAnsi="Times" w:cs="Times New Roman"/>
          <w:color w:val="000000"/>
          <w:sz w:val="20"/>
          <w:szCs w:val="20"/>
          <w:lang w:val="en-AU"/>
        </w:rPr>
        <w:t xml:space="preserve"> may vary dynamically.) This implies that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may not be expanded while a group is in operation.</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 xml:space="preserve">Upon </w:t>
      </w:r>
      <w:r>
        <w:rPr>
          <w:rFonts w:ascii="Times" w:hAnsi="Times" w:cs="Times New Roman"/>
          <w:color w:val="000000"/>
          <w:sz w:val="20"/>
          <w:szCs w:val="20"/>
          <w:lang w:val="en-AU"/>
        </w:rPr>
        <w:t>receipt</w:t>
      </w:r>
      <w:r w:rsidRPr="00BF3601">
        <w:rPr>
          <w:rFonts w:ascii="Times" w:hAnsi="Times" w:cs="Times New Roman"/>
          <w:color w:val="000000"/>
          <w:sz w:val="20"/>
          <w:szCs w:val="20"/>
          <w:lang w:val="en-AU"/>
        </w:rPr>
        <w:t xml:space="preserve"> of a message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from </w:t>
      </w:r>
      <w:r w:rsidRPr="00BF3601">
        <w:rPr>
          <w:rFonts w:ascii="Times" w:hAnsi="Times" w:cs="Times New Roman"/>
          <w:i/>
          <w:iCs/>
          <w:color w:val="000000"/>
          <w:sz w:val="20"/>
          <w:szCs w:val="20"/>
          <w:lang w:val="en-AU"/>
        </w:rPr>
        <w:t>C</w:t>
      </w:r>
      <w:r w:rsidRPr="00BF3601">
        <w:rPr>
          <w:rFonts w:ascii="Times" w:hAnsi="Times" w:cs="Times New Roman"/>
          <w:color w:val="000000"/>
          <w:sz w:val="20"/>
          <w:szCs w:val="20"/>
          <w:lang w:val="en-AU"/>
        </w:rPr>
        <w:t>,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will assign the current machine time as observed by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to the vector element at the index corresponding to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's partition index.</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Assuming no subsequent partition reassignments have occurred, each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's vector comprises a combination of zero and non-zero values, where zero values denote partitions that haven't been assigned to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and non-zero values correspond to partitions that have been assigned to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at least once in the lifetime of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If the timestamp at any of vector element </w:t>
      </w:r>
      <w:proofErr w:type="spellStart"/>
      <w:r w:rsidRPr="00BF3601">
        <w:rPr>
          <w:rFonts w:ascii="Times" w:hAnsi="Times" w:cs="Times New Roman"/>
          <w:i/>
          <w:iCs/>
          <w:color w:val="000000"/>
          <w:sz w:val="20"/>
          <w:szCs w:val="20"/>
          <w:lang w:val="en-AU"/>
        </w:rPr>
        <w:t>i</w:t>
      </w:r>
      <w:proofErr w:type="spellEnd"/>
      <w:r w:rsidRPr="00BF3601">
        <w:rPr>
          <w:rFonts w:ascii="Times" w:hAnsi="Times" w:cs="Times New Roman"/>
          <w:color w:val="000000"/>
          <w:sz w:val="20"/>
          <w:szCs w:val="20"/>
          <w:lang w:val="en-AU"/>
        </w:rPr>
        <w:t> is </w:t>
      </w:r>
      <w:r w:rsidRPr="00BF3601">
        <w:rPr>
          <w:rFonts w:ascii="Times" w:hAnsi="Times" w:cs="Times New Roman"/>
          <w:i/>
          <w:iCs/>
          <w:color w:val="000000"/>
          <w:sz w:val="20"/>
          <w:szCs w:val="20"/>
          <w:lang w:val="en-AU"/>
        </w:rPr>
        <w:t>current</w:t>
      </w:r>
      <w:r w:rsidRPr="00BF3601">
        <w:rPr>
          <w:rFonts w:ascii="Times" w:hAnsi="Times" w:cs="Times New Roman"/>
          <w:color w:val="000000"/>
          <w:sz w:val="20"/>
          <w:szCs w:val="20"/>
          <w:lang w:val="en-AU"/>
        </w:rPr>
        <w:t> — in other words, it is more recent than some predefined constant threshold </w:t>
      </w:r>
      <w:r w:rsidRPr="00BF3601">
        <w:rPr>
          <w:rFonts w:ascii="Times" w:hAnsi="Times" w:cs="Times New Roman"/>
          <w:i/>
          <w:iCs/>
          <w:color w:val="000000"/>
          <w:sz w:val="20"/>
          <w:szCs w:val="20"/>
          <w:lang w:val="en-AU"/>
        </w:rPr>
        <w:t>T</w:t>
      </w:r>
      <w:r w:rsidRPr="00BF3601">
        <w:rPr>
          <w:rFonts w:ascii="Times" w:hAnsi="Times" w:cs="Times New Roman"/>
          <w:color w:val="000000"/>
          <w:sz w:val="20"/>
          <w:szCs w:val="20"/>
          <w:lang w:val="en-AU"/>
        </w:rPr>
        <w:t> that lags the current time — then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is a leader for </w:t>
      </w:r>
      <w:r w:rsidRPr="00BF3601">
        <w:rPr>
          <w:rFonts w:ascii="Times" w:hAnsi="Times" w:cs="Times New Roman"/>
          <w:i/>
          <w:iCs/>
          <w:color w:val="000000"/>
          <w:sz w:val="20"/>
          <w:szCs w:val="20"/>
          <w:lang w:val="en-AU"/>
        </w:rPr>
        <w:t>M</w:t>
      </w:r>
      <w:r w:rsidRPr="00BF3601">
        <w:rPr>
          <w:rFonts w:ascii="Times" w:hAnsi="Times" w:cs="Times New Roman"/>
          <w:i/>
          <w:iCs/>
          <w:color w:val="000000"/>
          <w:sz w:val="20"/>
          <w:szCs w:val="20"/>
          <w:vertAlign w:val="subscript"/>
          <w:lang w:val="en-AU"/>
        </w:rPr>
        <w:t>i</w:t>
      </w:r>
      <w:r w:rsidRPr="00BF3601">
        <w:rPr>
          <w:rFonts w:ascii="Times" w:hAnsi="Times" w:cs="Times New Roman"/>
          <w:color w:val="000000"/>
          <w:sz w:val="20"/>
          <w:szCs w:val="20"/>
          <w:lang w:val="en-AU"/>
        </w:rPr>
        <w:t>. If partition assignment for </w:t>
      </w:r>
      <w:proofErr w:type="spellStart"/>
      <w:r w:rsidRPr="00BF3601">
        <w:rPr>
          <w:rFonts w:ascii="Times" w:hAnsi="Times" w:cs="Times New Roman"/>
          <w:i/>
          <w:iCs/>
          <w:color w:val="000000"/>
          <w:sz w:val="20"/>
          <w:szCs w:val="20"/>
          <w:lang w:val="en-AU"/>
        </w:rPr>
        <w:t>M</w:t>
      </w:r>
      <w:r w:rsidRPr="00BF3601">
        <w:rPr>
          <w:rFonts w:ascii="Times" w:hAnsi="Times" w:cs="Times New Roman"/>
          <w:i/>
          <w:iCs/>
          <w:color w:val="000000"/>
          <w:sz w:val="20"/>
          <w:szCs w:val="20"/>
          <w:vertAlign w:val="subscript"/>
          <w:lang w:val="en-AU"/>
        </w:rPr>
        <w:t>i</w:t>
      </w:r>
      <w:proofErr w:type="spellEnd"/>
      <w:r w:rsidRPr="00BF3601">
        <w:rPr>
          <w:rFonts w:ascii="Times" w:hAnsi="Times" w:cs="Times New Roman"/>
          <w:color w:val="000000"/>
          <w:sz w:val="20"/>
          <w:szCs w:val="20"/>
          <w:lang w:val="en-AU"/>
        </w:rPr>
        <w:t> is altered (for example, if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is partitioned from the brokers of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or a timeout occurs), then </w:t>
      </w:r>
      <w:r w:rsidRPr="00BF3601">
        <w:rPr>
          <w:rFonts w:ascii="Times" w:hAnsi="Times" w:cs="Times New Roman"/>
          <w:i/>
          <w:iCs/>
          <w:color w:val="000000"/>
          <w:sz w:val="20"/>
          <w:szCs w:val="20"/>
          <w:lang w:val="en-AU"/>
        </w:rPr>
        <w:t>V</w:t>
      </w:r>
      <w:r w:rsidRPr="00BF3601">
        <w:rPr>
          <w:rFonts w:ascii="Times" w:hAnsi="Times" w:cs="Times New Roman"/>
          <w:i/>
          <w:iCs/>
          <w:color w:val="000000"/>
          <w:sz w:val="20"/>
          <w:szCs w:val="20"/>
          <w:vertAlign w:val="subscript"/>
          <w:lang w:val="en-AU"/>
        </w:rPr>
        <w:t>i</w:t>
      </w:r>
      <w:r w:rsidRPr="00BF3601">
        <w:rPr>
          <w:rFonts w:ascii="Times" w:hAnsi="Times" w:cs="Times New Roman"/>
          <w:color w:val="000000"/>
          <w:sz w:val="20"/>
          <w:szCs w:val="20"/>
          <w:lang w:val="en-AU"/>
        </w:rPr>
        <w:t> will cease incrementing and will eventually be lapsed by </w:t>
      </w:r>
      <w:r w:rsidRPr="00BF3601">
        <w:rPr>
          <w:rFonts w:ascii="Times" w:hAnsi="Times" w:cs="Times New Roman"/>
          <w:i/>
          <w:iCs/>
          <w:color w:val="000000"/>
          <w:sz w:val="20"/>
          <w:szCs w:val="20"/>
          <w:lang w:val="en-AU"/>
        </w:rPr>
        <w:t>T</w:t>
      </w:r>
      <w:r w:rsidRPr="00BF3601">
        <w:rPr>
          <w:rFonts w:ascii="Times" w:hAnsi="Times" w:cs="Times New Roman"/>
          <w:color w:val="000000"/>
          <w:sz w:val="20"/>
          <w:szCs w:val="20"/>
          <w:lang w:val="en-AU"/>
        </w:rPr>
        <w:t>. At this point,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must no longer assume that it's the leader for </w:t>
      </w:r>
      <w:r w:rsidRPr="00BF3601">
        <w:rPr>
          <w:rFonts w:ascii="Times" w:hAnsi="Times" w:cs="Times New Roman"/>
          <w:i/>
          <w:iCs/>
          <w:color w:val="000000"/>
          <w:sz w:val="20"/>
          <w:szCs w:val="20"/>
          <w:lang w:val="en-AU"/>
        </w:rPr>
        <w:t>M</w:t>
      </w:r>
      <w:r w:rsidRPr="00BF3601">
        <w:rPr>
          <w:rFonts w:ascii="Times" w:hAnsi="Times" w:cs="Times New Roman"/>
          <w:i/>
          <w:iCs/>
          <w:color w:val="000000"/>
          <w:sz w:val="20"/>
          <w:szCs w:val="20"/>
          <w:vertAlign w:val="subscript"/>
          <w:lang w:val="en-AU"/>
        </w:rPr>
        <w:t>i</w:t>
      </w:r>
      <w:r w:rsidRPr="00BF3601">
        <w:rPr>
          <w:rFonts w:ascii="Times" w:hAnsi="Times" w:cs="Times New Roman"/>
          <w:color w:val="000000"/>
          <w:sz w:val="20"/>
          <w:szCs w:val="20"/>
          <w:lang w:val="en-AU"/>
        </w:rPr>
        <w:t>.</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Ownership of </w:t>
      </w:r>
      <w:proofErr w:type="spellStart"/>
      <w:r w:rsidRPr="00BF3601">
        <w:rPr>
          <w:rFonts w:ascii="Times" w:hAnsi="Times" w:cs="Times New Roman"/>
          <w:i/>
          <w:iCs/>
          <w:color w:val="000000"/>
          <w:sz w:val="20"/>
          <w:szCs w:val="20"/>
          <w:lang w:val="en-AU"/>
        </w:rPr>
        <w:t>M</w:t>
      </w:r>
      <w:r w:rsidRPr="00BF3601">
        <w:rPr>
          <w:rFonts w:ascii="Times" w:hAnsi="Times" w:cs="Times New Roman"/>
          <w:i/>
          <w:iCs/>
          <w:color w:val="000000"/>
          <w:sz w:val="20"/>
          <w:szCs w:val="20"/>
          <w:vertAlign w:val="subscript"/>
          <w:lang w:val="en-AU"/>
        </w:rPr>
        <w:t>i</w:t>
      </w:r>
      <w:proofErr w:type="spellEnd"/>
      <w:r w:rsidRPr="00BF3601">
        <w:rPr>
          <w:rFonts w:ascii="Times" w:hAnsi="Times" w:cs="Times New Roman"/>
          <w:color w:val="000000"/>
          <w:sz w:val="20"/>
          <w:szCs w:val="20"/>
          <w:lang w:val="en-AU"/>
        </w:rPr>
        <w:t> still requires a translation to a role assignment, as the number of roles in </w:t>
      </w:r>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 may vary from the number of partitions in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and in fact, may do so dynamically without prior notice. To determine whether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is a leader for role </w:t>
      </w:r>
      <w:proofErr w:type="spellStart"/>
      <w:r w:rsidRPr="00BF3601">
        <w:rPr>
          <w:rFonts w:ascii="Times" w:hAnsi="Times" w:cs="Times New Roman"/>
          <w:i/>
          <w:iCs/>
          <w:color w:val="000000"/>
          <w:sz w:val="20"/>
          <w:szCs w:val="20"/>
          <w:lang w:val="en-AU"/>
        </w:rPr>
        <w:t>R</w:t>
      </w:r>
      <w:r w:rsidRPr="00BF3601">
        <w:rPr>
          <w:rFonts w:ascii="Times" w:hAnsi="Times" w:cs="Times New Roman"/>
          <w:i/>
          <w:iCs/>
          <w:color w:val="000000"/>
          <w:sz w:val="20"/>
          <w:szCs w:val="20"/>
          <w:vertAlign w:val="subscript"/>
          <w:lang w:val="en-AU"/>
        </w:rPr>
        <w:t>j</w:t>
      </w:r>
      <w:proofErr w:type="spellEnd"/>
      <w:r w:rsidRPr="00BF3601">
        <w:rPr>
          <w:rFonts w:ascii="Times" w:hAnsi="Times" w:cs="Times New Roman"/>
          <w:color w:val="000000"/>
          <w:sz w:val="20"/>
          <w:szCs w:val="20"/>
          <w:lang w:val="en-AU"/>
        </w:rPr>
        <w:t>,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will compute </w:t>
      </w:r>
      <w:r w:rsidRPr="00BF3601">
        <w:rPr>
          <w:rFonts w:ascii="Times" w:hAnsi="Times" w:cs="Times New Roman"/>
          <w:i/>
          <w:iCs/>
          <w:color w:val="000000"/>
          <w:sz w:val="20"/>
          <w:szCs w:val="20"/>
          <w:lang w:val="en-AU"/>
        </w:rPr>
        <w:t xml:space="preserve">k = j mod </w:t>
      </w:r>
      <w:proofErr w:type="gramStart"/>
      <w:r w:rsidRPr="00BF3601">
        <w:rPr>
          <w:rFonts w:ascii="Times" w:hAnsi="Times" w:cs="Times New Roman"/>
          <w:i/>
          <w:iCs/>
          <w:color w:val="000000"/>
          <w:sz w:val="20"/>
          <w:szCs w:val="20"/>
          <w:lang w:val="en-AU"/>
        </w:rPr>
        <w:t>size(</w:t>
      </w:r>
      <w:proofErr w:type="gramEnd"/>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and check whether </w:t>
      </w:r>
      <w:proofErr w:type="spellStart"/>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is</w:t>
      </w:r>
      <w:proofErr w:type="spellEnd"/>
      <w:r w:rsidRPr="00BF3601">
        <w:rPr>
          <w:rFonts w:ascii="Times" w:hAnsi="Times" w:cs="Times New Roman"/>
          <w:color w:val="000000"/>
          <w:sz w:val="20"/>
          <w:szCs w:val="20"/>
          <w:lang w:val="en-AU"/>
        </w:rPr>
        <w:t xml:space="preserve"> a leader for </w:t>
      </w:r>
      <w:r w:rsidRPr="00BF3601">
        <w:rPr>
          <w:rFonts w:ascii="Times" w:hAnsi="Times" w:cs="Times New Roman"/>
          <w:i/>
          <w:iCs/>
          <w:color w:val="000000"/>
          <w:sz w:val="20"/>
          <w:szCs w:val="20"/>
          <w:lang w:val="en-AU"/>
        </w:rPr>
        <w:t>M</w:t>
      </w:r>
      <w:r w:rsidRPr="00BF3601">
        <w:rPr>
          <w:rFonts w:ascii="Times" w:hAnsi="Times" w:cs="Times New Roman"/>
          <w:i/>
          <w:iCs/>
          <w:color w:val="000000"/>
          <w:sz w:val="20"/>
          <w:szCs w:val="20"/>
          <w:vertAlign w:val="subscript"/>
          <w:lang w:val="en-AU"/>
        </w:rPr>
        <w:t>k</w:t>
      </w:r>
      <w:r w:rsidRPr="00BF3601">
        <w:rPr>
          <w:rFonts w:ascii="Times" w:hAnsi="Times" w:cs="Times New Roman"/>
          <w:color w:val="000000"/>
          <w:sz w:val="20"/>
          <w:szCs w:val="20"/>
          <w:lang w:val="en-AU"/>
        </w:rPr>
        <w:t> through inspection of its local </w:t>
      </w:r>
      <w:proofErr w:type="spellStart"/>
      <w:r w:rsidRPr="00BF3601">
        <w:rPr>
          <w:rFonts w:ascii="Times" w:hAnsi="Times" w:cs="Times New Roman"/>
          <w:i/>
          <w:iCs/>
          <w:color w:val="000000"/>
          <w:sz w:val="20"/>
          <w:szCs w:val="20"/>
          <w:lang w:val="en-AU"/>
        </w:rPr>
        <w:t>V</w:t>
      </w:r>
      <w:r w:rsidRPr="00BF3601">
        <w:rPr>
          <w:rFonts w:ascii="Times" w:hAnsi="Times" w:cs="Times New Roman"/>
          <w:i/>
          <w:iCs/>
          <w:color w:val="000000"/>
          <w:sz w:val="20"/>
          <w:szCs w:val="20"/>
          <w:vertAlign w:val="subscript"/>
          <w:lang w:val="en-AU"/>
        </w:rPr>
        <w:t>k</w:t>
      </w:r>
      <w:proofErr w:type="spellEnd"/>
      <w:r w:rsidRPr="00BF3601">
        <w:rPr>
          <w:rFonts w:ascii="Times" w:hAnsi="Times" w:cs="Times New Roman"/>
          <w:color w:val="000000"/>
          <w:sz w:val="20"/>
          <w:szCs w:val="20"/>
          <w:lang w:val="en-AU"/>
        </w:rPr>
        <w:t> value.</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Where </w:t>
      </w:r>
      <w:proofErr w:type="gramStart"/>
      <w:r w:rsidRPr="00BF3601">
        <w:rPr>
          <w:rFonts w:ascii="Times" w:hAnsi="Times" w:cs="Times New Roman"/>
          <w:i/>
          <w:iCs/>
          <w:color w:val="000000"/>
          <w:sz w:val="20"/>
          <w:szCs w:val="20"/>
          <w:lang w:val="en-AU"/>
        </w:rPr>
        <w:t>size(</w:t>
      </w:r>
      <w:proofErr w:type="gramEnd"/>
      <w:r w:rsidRPr="00BF3601">
        <w:rPr>
          <w:rFonts w:ascii="Times" w:hAnsi="Times" w:cs="Times New Roman"/>
          <w:i/>
          <w:iCs/>
          <w:color w:val="000000"/>
          <w:sz w:val="20"/>
          <w:szCs w:val="20"/>
          <w:lang w:val="en-AU"/>
        </w:rPr>
        <w:t>M) &gt; size(R)</w:t>
      </w:r>
      <w:r w:rsidRPr="00BF3601">
        <w:rPr>
          <w:rFonts w:ascii="Times" w:hAnsi="Times" w:cs="Times New Roman"/>
          <w:color w:val="000000"/>
          <w:sz w:val="20"/>
          <w:szCs w:val="20"/>
          <w:lang w:val="en-AU"/>
        </w:rPr>
        <w:t>, ownership of a higher numbered partition in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does not necessarily correspond to a role in </w:t>
      </w:r>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 — the mapping from </w:t>
      </w:r>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 to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is injective. If </w:t>
      </w:r>
      <w:proofErr w:type="gramStart"/>
      <w:r w:rsidRPr="00BF3601">
        <w:rPr>
          <w:rFonts w:ascii="Times" w:hAnsi="Times" w:cs="Times New Roman"/>
          <w:i/>
          <w:iCs/>
          <w:color w:val="000000"/>
          <w:sz w:val="20"/>
          <w:szCs w:val="20"/>
          <w:lang w:val="en-AU"/>
        </w:rPr>
        <w:t>size(</w:t>
      </w:r>
      <w:proofErr w:type="gramEnd"/>
      <w:r w:rsidRPr="00BF3601">
        <w:rPr>
          <w:rFonts w:ascii="Times" w:hAnsi="Times" w:cs="Times New Roman"/>
          <w:i/>
          <w:iCs/>
          <w:color w:val="000000"/>
          <w:sz w:val="20"/>
          <w:szCs w:val="20"/>
          <w:lang w:val="en-AU"/>
        </w:rPr>
        <w:t>M) &lt; size(R)</w:t>
      </w:r>
      <w:r w:rsidRPr="00BF3601">
        <w:rPr>
          <w:rFonts w:ascii="Times" w:hAnsi="Times" w:cs="Times New Roman"/>
          <w:color w:val="000000"/>
          <w:sz w:val="20"/>
          <w:szCs w:val="20"/>
          <w:lang w:val="en-AU"/>
        </w:rPr>
        <w:t>, ownership of a partition in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corresponds to (potentially) multiple roles in </w:t>
      </w:r>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 i.e. </w:t>
      </w:r>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 </w:t>
      </w:r>
      <w:r w:rsidRPr="00BF3601">
        <w:rPr>
          <w:rFonts w:ascii="Times New Roman" w:hAnsi="Times New Roman" w:cs="Times New Roman"/>
          <w:color w:val="000000"/>
          <w:sz w:val="20"/>
          <w:szCs w:val="20"/>
          <w:lang w:val="en-AU"/>
        </w:rPr>
        <w:t>→</w:t>
      </w:r>
      <w:r w:rsidRPr="00BF3601">
        <w:rPr>
          <w:rFonts w:ascii="Times" w:hAnsi="Times" w:cs="Times New Roman"/>
          <w:color w:val="000000"/>
          <w:sz w:val="20"/>
          <w:szCs w:val="20"/>
          <w:lang w:val="en-AU"/>
        </w:rPr>
        <w:t>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xml:space="preserve"> is </w:t>
      </w:r>
      <w:proofErr w:type="spellStart"/>
      <w:r w:rsidRPr="00BF3601">
        <w:rPr>
          <w:rFonts w:ascii="Times" w:hAnsi="Times" w:cs="Times New Roman"/>
          <w:color w:val="000000"/>
          <w:sz w:val="20"/>
          <w:szCs w:val="20"/>
          <w:lang w:val="en-AU"/>
        </w:rPr>
        <w:t>surjective</w:t>
      </w:r>
      <w:proofErr w:type="spellEnd"/>
      <w:r w:rsidRPr="00BF3601">
        <w:rPr>
          <w:rFonts w:ascii="Times" w:hAnsi="Times" w:cs="Times New Roman"/>
          <w:color w:val="000000"/>
          <w:sz w:val="20"/>
          <w:szCs w:val="20"/>
          <w:lang w:val="en-AU"/>
        </w:rPr>
        <w:t>. And finally, if </w:t>
      </w:r>
      <w:proofErr w:type="gramStart"/>
      <w:r w:rsidRPr="00BF3601">
        <w:rPr>
          <w:rFonts w:ascii="Times" w:hAnsi="Times" w:cs="Times New Roman"/>
          <w:i/>
          <w:iCs/>
          <w:color w:val="000000"/>
          <w:sz w:val="20"/>
          <w:szCs w:val="20"/>
          <w:lang w:val="en-AU"/>
        </w:rPr>
        <w:t>size(</w:t>
      </w:r>
      <w:proofErr w:type="gramEnd"/>
      <w:r w:rsidRPr="00BF3601">
        <w:rPr>
          <w:rFonts w:ascii="Times" w:hAnsi="Times" w:cs="Times New Roman"/>
          <w:i/>
          <w:iCs/>
          <w:color w:val="000000"/>
          <w:sz w:val="20"/>
          <w:szCs w:val="20"/>
          <w:lang w:val="en-AU"/>
        </w:rPr>
        <w:t>M) = size(R)</w:t>
      </w:r>
      <w:r w:rsidRPr="00BF3601">
        <w:rPr>
          <w:rFonts w:ascii="Times" w:hAnsi="Times" w:cs="Times New Roman"/>
          <w:color w:val="000000"/>
          <w:sz w:val="20"/>
          <w:szCs w:val="20"/>
          <w:lang w:val="en-AU"/>
        </w:rPr>
        <w:t xml:space="preserve">, the relationship is purely </w:t>
      </w:r>
      <w:proofErr w:type="spellStart"/>
      <w:r w:rsidRPr="00BF3601">
        <w:rPr>
          <w:rFonts w:ascii="Times" w:hAnsi="Times" w:cs="Times New Roman"/>
          <w:color w:val="000000"/>
          <w:sz w:val="20"/>
          <w:szCs w:val="20"/>
          <w:lang w:val="en-AU"/>
        </w:rPr>
        <w:t>bijective</w:t>
      </w:r>
      <w:proofErr w:type="spellEnd"/>
      <w:r w:rsidRPr="00BF3601">
        <w:rPr>
          <w:rFonts w:ascii="Times" w:hAnsi="Times" w:cs="Times New Roman"/>
          <w:color w:val="000000"/>
          <w:sz w:val="20"/>
          <w:szCs w:val="20"/>
          <w:lang w:val="en-AU"/>
        </w:rPr>
        <w:t xml:space="preserve">. Hence the use of </w:t>
      </w:r>
      <w:proofErr w:type="gramStart"/>
      <w:r w:rsidRPr="00BF3601">
        <w:rPr>
          <w:rFonts w:ascii="Times" w:hAnsi="Times" w:cs="Times New Roman"/>
          <w:color w:val="000000"/>
          <w:sz w:val="20"/>
          <w:szCs w:val="20"/>
          <w:lang w:val="en-AU"/>
        </w:rPr>
        <w:t>the modulo</w:t>
      </w:r>
      <w:proofErr w:type="gramEnd"/>
      <w:r w:rsidRPr="00BF3601">
        <w:rPr>
          <w:rFonts w:ascii="Times" w:hAnsi="Times" w:cs="Times New Roman"/>
          <w:color w:val="000000"/>
          <w:sz w:val="20"/>
          <w:szCs w:val="20"/>
          <w:lang w:val="en-AU"/>
        </w:rPr>
        <w:t xml:space="preserve"> operation to remap the dynamic extent of </w:t>
      </w:r>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 for alignment with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guaranteeing totality of </w:t>
      </w:r>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 </w:t>
      </w:r>
      <w:r w:rsidRPr="00BF3601">
        <w:rPr>
          <w:rFonts w:ascii="Times New Roman" w:hAnsi="Times New Roman" w:cs="Times New Roman"/>
          <w:color w:val="000000"/>
          <w:sz w:val="20"/>
          <w:szCs w:val="20"/>
          <w:lang w:val="en-AU"/>
        </w:rPr>
        <w:t>→</w:t>
      </w:r>
      <w:r w:rsidRPr="00BF3601">
        <w:rPr>
          <w:rFonts w:ascii="Times" w:hAnsi="Times" w:cs="Times New Roman"/>
          <w:color w:val="000000"/>
          <w:sz w:val="20"/>
          <w:szCs w:val="20"/>
          <w:lang w:val="en-AU"/>
        </w:rPr>
        <w:t>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b/>
          <w:bCs/>
          <w:color w:val="000000"/>
          <w:sz w:val="20"/>
          <w:szCs w:val="20"/>
          <w:lang w:val="en-AU"/>
        </w:rPr>
        <w:t>Note</w:t>
      </w:r>
      <w:r w:rsidRPr="00BF3601">
        <w:rPr>
          <w:rFonts w:ascii="Times" w:hAnsi="Times" w:cs="Times New Roman"/>
          <w:color w:val="000000"/>
          <w:sz w:val="20"/>
          <w:szCs w:val="20"/>
          <w:lang w:val="en-AU"/>
        </w:rPr>
        <w:t>: Without the modulo reduction, </w:t>
      </w:r>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 </w:t>
      </w:r>
      <w:r w:rsidRPr="00BF3601">
        <w:rPr>
          <w:rFonts w:ascii="Times New Roman" w:hAnsi="Times New Roman" w:cs="Times New Roman"/>
          <w:color w:val="000000"/>
          <w:sz w:val="20"/>
          <w:szCs w:val="20"/>
          <w:lang w:val="en-AU"/>
        </w:rPr>
        <w:t>→</w:t>
      </w:r>
      <w:r w:rsidRPr="00BF3601">
        <w:rPr>
          <w:rFonts w:ascii="Times" w:hAnsi="Times" w:cs="Times New Roman"/>
          <w:color w:val="000000"/>
          <w:sz w:val="20"/>
          <w:szCs w:val="20"/>
          <w:lang w:val="en-AU"/>
        </w:rPr>
        <w:t>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will be partial when </w:t>
      </w:r>
      <w:proofErr w:type="gramStart"/>
      <w:r w:rsidRPr="00BF3601">
        <w:rPr>
          <w:rFonts w:ascii="Times" w:hAnsi="Times" w:cs="Times New Roman"/>
          <w:i/>
          <w:iCs/>
          <w:color w:val="000000"/>
          <w:sz w:val="20"/>
          <w:szCs w:val="20"/>
          <w:lang w:val="en-AU"/>
        </w:rPr>
        <w:t>size(</w:t>
      </w:r>
      <w:proofErr w:type="gramEnd"/>
      <w:r w:rsidRPr="00BF3601">
        <w:rPr>
          <w:rFonts w:ascii="Times" w:hAnsi="Times" w:cs="Times New Roman"/>
          <w:i/>
          <w:iCs/>
          <w:color w:val="000000"/>
          <w:sz w:val="20"/>
          <w:szCs w:val="20"/>
          <w:lang w:val="en-AU"/>
        </w:rPr>
        <w:t>M) &lt; size(R)</w:t>
      </w:r>
      <w:r w:rsidRPr="00BF3601">
        <w:rPr>
          <w:rFonts w:ascii="Times" w:hAnsi="Times" w:cs="Times New Roman"/>
          <w:color w:val="000000"/>
          <w:sz w:val="20"/>
          <w:szCs w:val="20"/>
          <w:lang w:val="en-AU"/>
        </w:rPr>
        <w:t>, resulting in an indefinitely dormant role and violating the </w:t>
      </w:r>
      <w:proofErr w:type="spellStart"/>
      <w:r w:rsidRPr="00BF3601">
        <w:rPr>
          <w:rFonts w:ascii="Times" w:hAnsi="Times" w:cs="Times New Roman"/>
          <w:i/>
          <w:iCs/>
          <w:color w:val="000000"/>
          <w:sz w:val="20"/>
          <w:szCs w:val="20"/>
          <w:lang w:val="en-AU"/>
        </w:rPr>
        <w:t>liveness</w:t>
      </w:r>
      <w:proofErr w:type="spellEnd"/>
      <w:r w:rsidRPr="00BF3601">
        <w:rPr>
          <w:rFonts w:ascii="Times" w:hAnsi="Times" w:cs="Times New Roman"/>
          <w:color w:val="000000"/>
          <w:sz w:val="20"/>
          <w:szCs w:val="20"/>
          <w:lang w:val="en-AU"/>
        </w:rPr>
        <w:t> property of the protocol.</w:t>
      </w:r>
      <w:bookmarkStart w:id="0" w:name="_GoBack"/>
      <w:bookmarkEnd w:id="0"/>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Under non-exclusive leadership, the value of </w:t>
      </w:r>
      <w:r w:rsidRPr="00BF3601">
        <w:rPr>
          <w:rFonts w:ascii="Times" w:hAnsi="Times" w:cs="Times New Roman"/>
          <w:i/>
          <w:iCs/>
          <w:color w:val="000000"/>
          <w:sz w:val="20"/>
          <w:szCs w:val="20"/>
          <w:lang w:val="en-AU"/>
        </w:rPr>
        <w:t>T</w:t>
      </w:r>
      <w:r w:rsidRPr="00BF3601">
        <w:rPr>
          <w:rFonts w:ascii="Times" w:hAnsi="Times" w:cs="Times New Roman"/>
          <w:color w:val="000000"/>
          <w:sz w:val="20"/>
          <w:szCs w:val="20"/>
          <w:lang w:val="en-AU"/>
        </w:rPr>
        <w:t> is chosen such that </w:t>
      </w:r>
      <w:r w:rsidRPr="00BF3601">
        <w:rPr>
          <w:rFonts w:ascii="Times" w:hAnsi="Times" w:cs="Times New Roman"/>
          <w:i/>
          <w:iCs/>
          <w:color w:val="000000"/>
          <w:sz w:val="20"/>
          <w:szCs w:val="20"/>
          <w:lang w:val="en-AU"/>
        </w:rPr>
        <w:t>T</w:t>
      </w:r>
      <w:r w:rsidRPr="00BF3601">
        <w:rPr>
          <w:rFonts w:ascii="Times" w:hAnsi="Times" w:cs="Times New Roman"/>
          <w:color w:val="000000"/>
          <w:sz w:val="20"/>
          <w:szCs w:val="20"/>
          <w:lang w:val="en-AU"/>
        </w:rPr>
        <w:t> is greater than the partition reassignment threshold of the broker. In Kafka, this is given by the property </w:t>
      </w:r>
      <w:r w:rsidRPr="00BF3601">
        <w:rPr>
          <w:rFonts w:ascii="Courier" w:hAnsi="Courier" w:cs="Courier"/>
          <w:color w:val="000000"/>
          <w:sz w:val="20"/>
          <w:szCs w:val="20"/>
          <w:lang w:val="en-AU"/>
        </w:rPr>
        <w:t>session.timeout.ms</w:t>
      </w:r>
      <w:r w:rsidRPr="00BF3601">
        <w:rPr>
          <w:rFonts w:ascii="Times" w:hAnsi="Times" w:cs="Times New Roman"/>
          <w:color w:val="000000"/>
          <w:sz w:val="20"/>
          <w:szCs w:val="20"/>
          <w:lang w:val="en-AU"/>
        </w:rPr>
        <w:t> on the consumer, which is 10 seconds by default — so </w:t>
      </w:r>
      <w:r w:rsidRPr="00BF3601">
        <w:rPr>
          <w:rFonts w:ascii="Times" w:hAnsi="Times" w:cs="Times New Roman"/>
          <w:i/>
          <w:iCs/>
          <w:color w:val="000000"/>
          <w:sz w:val="20"/>
          <w:szCs w:val="20"/>
          <w:lang w:val="en-AU"/>
        </w:rPr>
        <w:t>T</w:t>
      </w:r>
      <w:r w:rsidRPr="00BF3601">
        <w:rPr>
          <w:rFonts w:ascii="Times" w:hAnsi="Times" w:cs="Times New Roman"/>
          <w:color w:val="000000"/>
          <w:sz w:val="20"/>
          <w:szCs w:val="20"/>
          <w:lang w:val="en-AU"/>
        </w:rPr>
        <w:t xml:space="preserve"> could be 30 seconds, allowing for up 20 seconds of overlap between successive leadership transitions. In other words, if the partition assignment is withdrawn from an existing leader, it may presume for a further 20 seconds that it is still leading, allowing for the emerging leader to take over. In that time frame, </w:t>
      </w:r>
      <w:proofErr w:type="gramStart"/>
      <w:r w:rsidRPr="00BF3601">
        <w:rPr>
          <w:rFonts w:ascii="Times" w:hAnsi="Times" w:cs="Times New Roman"/>
          <w:color w:val="000000"/>
          <w:sz w:val="20"/>
          <w:szCs w:val="20"/>
          <w:lang w:val="en-AU"/>
        </w:rPr>
        <w:t>one or more roles may be fulfilled concurrently by both leaders</w:t>
      </w:r>
      <w:proofErr w:type="gramEnd"/>
      <w:r w:rsidRPr="00BF3601">
        <w:rPr>
          <w:rFonts w:ascii="Times" w:hAnsi="Times" w:cs="Times New Roman"/>
          <w:color w:val="000000"/>
          <w:sz w:val="20"/>
          <w:szCs w:val="20"/>
          <w:lang w:val="en-AU"/>
        </w:rPr>
        <w:t xml:space="preserve"> — which is acceptable </w:t>
      </w:r>
      <w:r w:rsidRPr="00BF3601">
        <w:rPr>
          <w:rFonts w:ascii="Times" w:hAnsi="Times" w:cs="Times New Roman"/>
          <w:i/>
          <w:iCs/>
          <w:color w:val="000000"/>
          <w:sz w:val="20"/>
          <w:szCs w:val="20"/>
          <w:lang w:val="en-AU"/>
        </w:rPr>
        <w:t>a priori</w:t>
      </w:r>
      <w:r w:rsidRPr="00BF3601">
        <w:rPr>
          <w:rFonts w:ascii="Times" w:hAnsi="Times" w:cs="Times New Roman"/>
          <w:color w:val="000000"/>
          <w:sz w:val="20"/>
          <w:szCs w:val="20"/>
          <w:lang w:val="en-AU"/>
        </w:rPr>
        <w:t xml:space="preserve">. (In practice, 10 seconds is too long for HA systems that approach continuous availability; smaller values </w:t>
      </w:r>
      <w:proofErr w:type="gramStart"/>
      <w:r w:rsidRPr="00BF3601">
        <w:rPr>
          <w:rFonts w:ascii="Times" w:hAnsi="Times" w:cs="Times New Roman"/>
          <w:color w:val="000000"/>
          <w:sz w:val="20"/>
          <w:szCs w:val="20"/>
          <w:lang w:val="en-AU"/>
        </w:rPr>
        <w:t>such</w:t>
      </w:r>
      <w:proofErr w:type="gramEnd"/>
      <w:r w:rsidRPr="00BF3601">
        <w:rPr>
          <w:rFonts w:ascii="Times" w:hAnsi="Times" w:cs="Times New Roman"/>
          <w:color w:val="000000"/>
          <w:sz w:val="20"/>
          <w:szCs w:val="20"/>
          <w:lang w:val="en-AU"/>
        </w:rPr>
        <w:t xml:space="preserve"> as 100 milliseconds are more suitable.)</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There is no hard relationship between the sizing of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w:t>
      </w:r>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 and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however, the following guidelines should be considered:</w:t>
      </w:r>
    </w:p>
    <w:p w:rsidR="00BF3601" w:rsidRPr="00BF3601" w:rsidRDefault="00BF3601" w:rsidP="00BF3601">
      <w:pPr>
        <w:numPr>
          <w:ilvl w:val="0"/>
          <w:numId w:val="2"/>
        </w:numPr>
        <w:spacing w:before="100" w:beforeAutospacing="1" w:after="100" w:afterAutospacing="1"/>
        <w:jc w:val="both"/>
        <w:rPr>
          <w:rFonts w:ascii="Times" w:eastAsia="Times New Roman" w:hAnsi="Times" w:cs="Times New Roman"/>
          <w:color w:val="000000"/>
          <w:sz w:val="20"/>
          <w:szCs w:val="20"/>
          <w:lang w:val="en-AU"/>
        </w:rPr>
      </w:pPr>
      <w:r w:rsidRPr="00BF3601">
        <w:rPr>
          <w:rFonts w:ascii="Times" w:eastAsia="Times New Roman" w:hAnsi="Times" w:cs="Times New Roman"/>
          <w:i/>
          <w:iCs/>
          <w:color w:val="000000"/>
          <w:sz w:val="20"/>
          <w:szCs w:val="20"/>
          <w:lang w:val="en-AU"/>
        </w:rPr>
        <w:t>R</w:t>
      </w:r>
      <w:r w:rsidRPr="00BF3601">
        <w:rPr>
          <w:rFonts w:ascii="Times" w:eastAsia="Times New Roman" w:hAnsi="Times" w:cs="Times New Roman"/>
          <w:color w:val="000000"/>
          <w:sz w:val="20"/>
          <w:szCs w:val="20"/>
          <w:lang w:val="en-AU"/>
        </w:rPr>
        <w:t> should be at least one in size, as otherwise there are no assignable roles.</w:t>
      </w:r>
    </w:p>
    <w:p w:rsidR="00BF3601" w:rsidRPr="00BF3601" w:rsidRDefault="00BF3601" w:rsidP="00BF3601">
      <w:pPr>
        <w:numPr>
          <w:ilvl w:val="0"/>
          <w:numId w:val="2"/>
        </w:numPr>
        <w:spacing w:before="100" w:beforeAutospacing="1" w:after="100" w:afterAutospacing="1"/>
        <w:jc w:val="both"/>
        <w:rPr>
          <w:rFonts w:ascii="Times" w:eastAsia="Times New Roman" w:hAnsi="Times" w:cs="Times New Roman"/>
          <w:color w:val="000000"/>
          <w:sz w:val="20"/>
          <w:szCs w:val="20"/>
          <w:lang w:val="en-AU"/>
        </w:rPr>
      </w:pPr>
      <w:r w:rsidRPr="00BF3601">
        <w:rPr>
          <w:rFonts w:ascii="Times" w:eastAsia="Times New Roman" w:hAnsi="Times" w:cs="Times New Roman"/>
          <w:i/>
          <w:iCs/>
          <w:color w:val="000000"/>
          <w:sz w:val="20"/>
          <w:szCs w:val="20"/>
          <w:lang w:val="en-AU"/>
        </w:rPr>
        <w:t>M</w:t>
      </w:r>
      <w:r w:rsidRPr="00BF3601">
        <w:rPr>
          <w:rFonts w:ascii="Times" w:eastAsia="Times New Roman" w:hAnsi="Times" w:cs="Times New Roman"/>
          <w:color w:val="000000"/>
          <w:sz w:val="20"/>
          <w:szCs w:val="20"/>
          <w:lang w:val="en-AU"/>
        </w:rPr>
        <w:t> should be sized equal to or less than </w:t>
      </w:r>
      <w:r w:rsidRPr="00BF3601">
        <w:rPr>
          <w:rFonts w:ascii="Times" w:eastAsia="Times New Roman" w:hAnsi="Times" w:cs="Times New Roman"/>
          <w:i/>
          <w:iCs/>
          <w:color w:val="000000"/>
          <w:sz w:val="20"/>
          <w:szCs w:val="20"/>
          <w:lang w:val="en-AU"/>
        </w:rPr>
        <w:t>R</w:t>
      </w:r>
      <w:r w:rsidRPr="00BF3601">
        <w:rPr>
          <w:rFonts w:ascii="Times" w:eastAsia="Times New Roman" w:hAnsi="Times" w:cs="Times New Roman"/>
          <w:color w:val="000000"/>
          <w:sz w:val="20"/>
          <w:szCs w:val="20"/>
          <w:lang w:val="en-AU"/>
        </w:rPr>
        <w:t>, so as to avoid processes that have no actual </w:t>
      </w:r>
      <w:r w:rsidRPr="00BF3601">
        <w:rPr>
          <w:rFonts w:ascii="Times" w:eastAsia="Times New Roman" w:hAnsi="Times" w:cs="Times New Roman"/>
          <w:i/>
          <w:iCs/>
          <w:color w:val="000000"/>
          <w:sz w:val="20"/>
          <w:szCs w:val="20"/>
          <w:lang w:val="en-AU"/>
        </w:rPr>
        <w:t>role</w:t>
      </w:r>
      <w:r w:rsidRPr="00BF3601">
        <w:rPr>
          <w:rFonts w:ascii="Times" w:eastAsia="Times New Roman" w:hAnsi="Times" w:cs="Times New Roman"/>
          <w:color w:val="000000"/>
          <w:sz w:val="20"/>
          <w:szCs w:val="20"/>
          <w:lang w:val="en-AU"/>
        </w:rPr>
        <w:t> assignments in spite of owning one or more partitions (for high numbered partitions). When using Kafka, this avoids the problem when </w:t>
      </w:r>
      <w:proofErr w:type="spellStart"/>
      <w:r w:rsidRPr="00BF3601">
        <w:rPr>
          <w:rFonts w:ascii="Courier" w:hAnsi="Courier" w:cs="Courier"/>
          <w:color w:val="000000"/>
          <w:sz w:val="20"/>
          <w:szCs w:val="20"/>
          <w:lang w:val="en-AU"/>
        </w:rPr>
        <w:t>partition.assignment.strategy</w:t>
      </w:r>
      <w:proofErr w:type="spellEnd"/>
      <w:r w:rsidRPr="00BF3601">
        <w:rPr>
          <w:rFonts w:ascii="Times" w:eastAsia="Times New Roman" w:hAnsi="Times" w:cs="Times New Roman"/>
          <w:color w:val="000000"/>
          <w:sz w:val="20"/>
          <w:szCs w:val="20"/>
          <w:lang w:val="en-AU"/>
        </w:rPr>
        <w:t> is set to </w:t>
      </w:r>
      <w:r w:rsidRPr="00BF3601">
        <w:rPr>
          <w:rFonts w:ascii="Courier" w:hAnsi="Courier" w:cs="Courier"/>
          <w:color w:val="000000"/>
          <w:sz w:val="20"/>
          <w:szCs w:val="20"/>
          <w:lang w:val="en-AU"/>
        </w:rPr>
        <w:t>range</w:t>
      </w:r>
      <w:r w:rsidRPr="00BF3601">
        <w:rPr>
          <w:rFonts w:ascii="Times" w:eastAsia="Times New Roman" w:hAnsi="Times" w:cs="Times New Roman"/>
          <w:color w:val="000000"/>
          <w:sz w:val="20"/>
          <w:szCs w:val="20"/>
          <w:lang w:val="en-AU"/>
        </w:rPr>
        <w:t>, which happens to be the default. To that point, it is recommended that the </w:t>
      </w:r>
      <w:proofErr w:type="spellStart"/>
      <w:r w:rsidRPr="00BF3601">
        <w:rPr>
          <w:rFonts w:ascii="Courier" w:hAnsi="Courier" w:cs="Courier"/>
          <w:color w:val="000000"/>
          <w:sz w:val="20"/>
          <w:szCs w:val="20"/>
          <w:lang w:val="en-AU"/>
        </w:rPr>
        <w:t>partition.assignment.strategy</w:t>
      </w:r>
      <w:proofErr w:type="spellEnd"/>
      <w:r w:rsidRPr="00BF3601">
        <w:rPr>
          <w:rFonts w:ascii="Times" w:eastAsia="Times New Roman" w:hAnsi="Times" w:cs="Times New Roman"/>
          <w:color w:val="000000"/>
          <w:sz w:val="20"/>
          <w:szCs w:val="20"/>
          <w:lang w:val="en-AU"/>
        </w:rPr>
        <w:t xml:space="preserve"> property on the broker </w:t>
      </w:r>
      <w:proofErr w:type="gramStart"/>
      <w:r w:rsidRPr="00BF3601">
        <w:rPr>
          <w:rFonts w:ascii="Times" w:eastAsia="Times New Roman" w:hAnsi="Times" w:cs="Times New Roman"/>
          <w:color w:val="000000"/>
          <w:sz w:val="20"/>
          <w:szCs w:val="20"/>
          <w:lang w:val="en-AU"/>
        </w:rPr>
        <w:t>is</w:t>
      </w:r>
      <w:proofErr w:type="gramEnd"/>
      <w:r w:rsidRPr="00BF3601">
        <w:rPr>
          <w:rFonts w:ascii="Times" w:eastAsia="Times New Roman" w:hAnsi="Times" w:cs="Times New Roman"/>
          <w:color w:val="000000"/>
          <w:sz w:val="20"/>
          <w:szCs w:val="20"/>
          <w:lang w:val="en-AU"/>
        </w:rPr>
        <w:t xml:space="preserve"> set to </w:t>
      </w:r>
      <w:proofErr w:type="spellStart"/>
      <w:r w:rsidRPr="00BF3601">
        <w:rPr>
          <w:rFonts w:ascii="Courier" w:hAnsi="Courier" w:cs="Courier"/>
          <w:color w:val="000000"/>
          <w:sz w:val="20"/>
          <w:szCs w:val="20"/>
          <w:lang w:val="en-AU"/>
        </w:rPr>
        <w:t>roundrobin</w:t>
      </w:r>
      <w:proofErr w:type="spellEnd"/>
      <w:r w:rsidRPr="00BF3601">
        <w:rPr>
          <w:rFonts w:ascii="Times" w:eastAsia="Times New Roman" w:hAnsi="Times" w:cs="Times New Roman"/>
          <w:color w:val="000000"/>
          <w:sz w:val="20"/>
          <w:szCs w:val="20"/>
          <w:lang w:val="en-AU"/>
        </w:rPr>
        <w:t>, so as to avoid injective </w:t>
      </w:r>
      <w:r w:rsidRPr="00BF3601">
        <w:rPr>
          <w:rFonts w:ascii="Times" w:eastAsia="Times New Roman" w:hAnsi="Times" w:cs="Times New Roman"/>
          <w:i/>
          <w:iCs/>
          <w:color w:val="000000"/>
          <w:sz w:val="20"/>
          <w:szCs w:val="20"/>
          <w:lang w:val="en-AU"/>
        </w:rPr>
        <w:t>R</w:t>
      </w:r>
      <w:r w:rsidRPr="00BF3601">
        <w:rPr>
          <w:rFonts w:ascii="Times" w:eastAsia="Times New Roman" w:hAnsi="Times" w:cs="Times New Roman"/>
          <w:color w:val="000000"/>
          <w:sz w:val="20"/>
          <w:szCs w:val="20"/>
          <w:lang w:val="en-AU"/>
        </w:rPr>
        <w:t> </w:t>
      </w:r>
      <w:r w:rsidRPr="00BF3601">
        <w:rPr>
          <w:rFonts w:ascii="Times New Roman" w:eastAsia="Times New Roman" w:hAnsi="Times New Roman" w:cs="Times New Roman"/>
          <w:color w:val="000000"/>
          <w:sz w:val="20"/>
          <w:szCs w:val="20"/>
          <w:lang w:val="en-AU"/>
        </w:rPr>
        <w:t>→</w:t>
      </w:r>
      <w:r w:rsidRPr="00BF3601">
        <w:rPr>
          <w:rFonts w:ascii="Times" w:eastAsia="Times New Roman" w:hAnsi="Times" w:cs="Times New Roman"/>
          <w:color w:val="000000"/>
          <w:sz w:val="20"/>
          <w:szCs w:val="20"/>
          <w:lang w:val="en-AU"/>
        </w:rPr>
        <w:t> </w:t>
      </w:r>
      <w:r w:rsidRPr="00BF3601">
        <w:rPr>
          <w:rFonts w:ascii="Times" w:eastAsia="Times New Roman" w:hAnsi="Times" w:cs="Times New Roman"/>
          <w:i/>
          <w:iCs/>
          <w:color w:val="000000"/>
          <w:sz w:val="20"/>
          <w:szCs w:val="20"/>
          <w:lang w:val="en-AU"/>
        </w:rPr>
        <w:t>M</w:t>
      </w:r>
      <w:r w:rsidRPr="00BF3601">
        <w:rPr>
          <w:rFonts w:ascii="Times" w:eastAsia="Times New Roman" w:hAnsi="Times" w:cs="Times New Roman"/>
          <w:color w:val="000000"/>
          <w:sz w:val="20"/>
          <w:szCs w:val="20"/>
          <w:lang w:val="en-AU"/>
        </w:rPr>
        <w:t> mappings that are extremely asymmetric.</w:t>
      </w:r>
    </w:p>
    <w:p w:rsidR="00BF3601" w:rsidRPr="00BF3601" w:rsidRDefault="00BF3601" w:rsidP="00BF3601">
      <w:pPr>
        <w:numPr>
          <w:ilvl w:val="0"/>
          <w:numId w:val="2"/>
        </w:numPr>
        <w:spacing w:before="100" w:beforeAutospacing="1" w:after="100" w:afterAutospacing="1"/>
        <w:jc w:val="both"/>
        <w:rPr>
          <w:rFonts w:ascii="Times" w:eastAsia="Times New Roman" w:hAnsi="Times" w:cs="Times New Roman"/>
          <w:color w:val="000000"/>
          <w:sz w:val="20"/>
          <w:szCs w:val="20"/>
          <w:lang w:val="en-AU"/>
        </w:rPr>
      </w:pPr>
      <w:r w:rsidRPr="00BF3601">
        <w:rPr>
          <w:rFonts w:ascii="Times" w:eastAsia="Times New Roman" w:hAnsi="Times" w:cs="Times New Roman"/>
          <w:i/>
          <w:iCs/>
          <w:color w:val="000000"/>
          <w:sz w:val="20"/>
          <w:szCs w:val="20"/>
          <w:lang w:val="en-AU"/>
        </w:rPr>
        <w:t>M</w:t>
      </w:r>
      <w:r w:rsidRPr="00BF3601">
        <w:rPr>
          <w:rFonts w:ascii="Times" w:eastAsia="Times New Roman" w:hAnsi="Times" w:cs="Times New Roman"/>
          <w:color w:val="000000"/>
          <w:sz w:val="20"/>
          <w:szCs w:val="20"/>
          <w:lang w:val="en-AU"/>
        </w:rPr>
        <w:t> should be sized approximately equal to the steady state (anticipated) size of </w:t>
      </w:r>
      <w:r w:rsidRPr="00BF3601">
        <w:rPr>
          <w:rFonts w:ascii="Times" w:eastAsia="Times New Roman" w:hAnsi="Times" w:cs="Times New Roman"/>
          <w:i/>
          <w:iCs/>
          <w:color w:val="000000"/>
          <w:sz w:val="20"/>
          <w:szCs w:val="20"/>
          <w:lang w:val="en-AU"/>
        </w:rPr>
        <w:t>P</w:t>
      </w:r>
      <w:r w:rsidRPr="00BF3601">
        <w:rPr>
          <w:rFonts w:ascii="Times" w:eastAsia="Times New Roman" w:hAnsi="Times" w:cs="Times New Roman"/>
          <w:color w:val="000000"/>
          <w:sz w:val="20"/>
          <w:szCs w:val="20"/>
          <w:lang w:val="en-AU"/>
        </w:rPr>
        <w:t>, notwithstanding the fact that </w:t>
      </w:r>
      <w:r w:rsidRPr="00BF3601">
        <w:rPr>
          <w:rFonts w:ascii="Times" w:eastAsia="Times New Roman" w:hAnsi="Times" w:cs="Times New Roman"/>
          <w:i/>
          <w:iCs/>
          <w:color w:val="000000"/>
          <w:sz w:val="20"/>
          <w:szCs w:val="20"/>
          <w:lang w:val="en-AU"/>
        </w:rPr>
        <w:t>P</w:t>
      </w:r>
      <w:r w:rsidRPr="00BF3601">
        <w:rPr>
          <w:rFonts w:ascii="Times" w:eastAsia="Times New Roman" w:hAnsi="Times" w:cs="Times New Roman"/>
          <w:color w:val="000000"/>
          <w:sz w:val="20"/>
          <w:szCs w:val="20"/>
          <w:lang w:val="en-AU"/>
        </w:rPr>
        <w:t> is determined dynamically, through the occasional addition and removal of deployed processes. When the size of </w:t>
      </w:r>
      <w:r w:rsidRPr="00BF3601">
        <w:rPr>
          <w:rFonts w:ascii="Times" w:eastAsia="Times New Roman" w:hAnsi="Times" w:cs="Times New Roman"/>
          <w:i/>
          <w:iCs/>
          <w:color w:val="000000"/>
          <w:sz w:val="20"/>
          <w:szCs w:val="20"/>
          <w:lang w:val="en-AU"/>
        </w:rPr>
        <w:t>M</w:t>
      </w:r>
      <w:r w:rsidRPr="00BF3601">
        <w:rPr>
          <w:rFonts w:ascii="Times" w:eastAsia="Times New Roman" w:hAnsi="Times" w:cs="Times New Roman"/>
          <w:color w:val="000000"/>
          <w:sz w:val="20"/>
          <w:szCs w:val="20"/>
          <w:lang w:val="en-AU"/>
        </w:rPr>
        <w:t> approaches the size of </w:t>
      </w:r>
      <w:r w:rsidRPr="00BF3601">
        <w:rPr>
          <w:rFonts w:ascii="Times" w:eastAsia="Times New Roman" w:hAnsi="Times" w:cs="Times New Roman"/>
          <w:i/>
          <w:iCs/>
          <w:color w:val="000000"/>
          <w:sz w:val="20"/>
          <w:szCs w:val="20"/>
          <w:lang w:val="en-AU"/>
        </w:rPr>
        <w:t>P</w:t>
      </w:r>
      <w:r w:rsidRPr="00BF3601">
        <w:rPr>
          <w:rFonts w:ascii="Times" w:eastAsia="Times New Roman" w:hAnsi="Times" w:cs="Times New Roman"/>
          <w:color w:val="000000"/>
          <w:sz w:val="20"/>
          <w:szCs w:val="20"/>
          <w:lang w:val="en-AU"/>
        </w:rPr>
        <w:t>, the assignment load is shared evenly among the constituents of </w:t>
      </w:r>
      <w:r w:rsidRPr="00BF3601">
        <w:rPr>
          <w:rFonts w:ascii="Times" w:eastAsia="Times New Roman" w:hAnsi="Times" w:cs="Times New Roman"/>
          <w:i/>
          <w:iCs/>
          <w:color w:val="000000"/>
          <w:sz w:val="20"/>
          <w:szCs w:val="20"/>
          <w:lang w:val="en-AU"/>
        </w:rPr>
        <w:t>P</w:t>
      </w:r>
      <w:r w:rsidRPr="00BF3601">
        <w:rPr>
          <w:rFonts w:ascii="Times" w:eastAsia="Times New Roman" w:hAnsi="Times" w:cs="Times New Roman"/>
          <w:color w:val="000000"/>
          <w:sz w:val="20"/>
          <w:szCs w:val="20"/>
          <w:lang w:val="en-AU"/>
        </w:rPr>
        <w:t>.</w:t>
      </w:r>
    </w:p>
    <w:p w:rsid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It is also recommended that the </w:t>
      </w:r>
      <w:r w:rsidRPr="00BF3601">
        <w:rPr>
          <w:rFonts w:ascii="Courier" w:hAnsi="Courier" w:cs="Courier"/>
          <w:color w:val="000000"/>
          <w:sz w:val="20"/>
          <w:szCs w:val="20"/>
          <w:lang w:val="en-AU"/>
        </w:rPr>
        <w:t>session.timeout.ms</w:t>
      </w:r>
      <w:r w:rsidRPr="00BF3601">
        <w:rPr>
          <w:rFonts w:ascii="Times" w:hAnsi="Times" w:cs="Times New Roman"/>
          <w:color w:val="000000"/>
          <w:sz w:val="20"/>
          <w:szCs w:val="20"/>
          <w:lang w:val="en-AU"/>
        </w:rPr>
        <w:t xml:space="preserve"> property on the consumer </w:t>
      </w:r>
      <w:proofErr w:type="gramStart"/>
      <w:r w:rsidRPr="00BF3601">
        <w:rPr>
          <w:rFonts w:ascii="Times" w:hAnsi="Times" w:cs="Times New Roman"/>
          <w:color w:val="000000"/>
          <w:sz w:val="20"/>
          <w:szCs w:val="20"/>
          <w:lang w:val="en-AU"/>
        </w:rPr>
        <w:t>is</w:t>
      </w:r>
      <w:proofErr w:type="gramEnd"/>
      <w:r w:rsidRPr="00BF3601">
        <w:rPr>
          <w:rFonts w:ascii="Times" w:hAnsi="Times" w:cs="Times New Roman"/>
          <w:color w:val="000000"/>
          <w:sz w:val="20"/>
          <w:szCs w:val="20"/>
          <w:lang w:val="en-AU"/>
        </w:rPr>
        <w:t xml:space="preserve"> set to a very low value, such as </w:t>
      </w:r>
      <w:r w:rsidRPr="00BF3601">
        <w:rPr>
          <w:rFonts w:ascii="Courier" w:hAnsi="Courier" w:cs="Courier"/>
          <w:color w:val="000000"/>
          <w:sz w:val="20"/>
          <w:szCs w:val="20"/>
          <w:lang w:val="en-AU"/>
        </w:rPr>
        <w:t>100</w:t>
      </w:r>
      <w:r w:rsidRPr="00BF3601">
        <w:rPr>
          <w:rFonts w:ascii="Times" w:hAnsi="Times" w:cs="Times New Roman"/>
          <w:color w:val="000000"/>
          <w:sz w:val="20"/>
          <w:szCs w:val="20"/>
          <w:lang w:val="en-AU"/>
        </w:rPr>
        <w:t> for rapid consumer failure detection and sub-second rebalancing. This requires setting of </w:t>
      </w:r>
      <w:r w:rsidRPr="00BF3601">
        <w:rPr>
          <w:rFonts w:ascii="Courier" w:hAnsi="Courier" w:cs="Courier"/>
          <w:color w:val="000000"/>
          <w:sz w:val="20"/>
          <w:szCs w:val="20"/>
          <w:lang w:val="en-AU"/>
        </w:rPr>
        <w:t>group.min.session.timeout.ms</w:t>
      </w:r>
      <w:r w:rsidRPr="00BF3601">
        <w:rPr>
          <w:rFonts w:ascii="Times" w:hAnsi="Times" w:cs="Times New Roman"/>
          <w:color w:val="000000"/>
          <w:sz w:val="20"/>
          <w:szCs w:val="20"/>
          <w:lang w:val="en-AU"/>
        </w:rPr>
        <w:t> on the broker to </w:t>
      </w:r>
      <w:r w:rsidRPr="00BF3601">
        <w:rPr>
          <w:rFonts w:ascii="Courier" w:hAnsi="Courier" w:cs="Courier"/>
          <w:color w:val="000000"/>
          <w:sz w:val="20"/>
          <w:szCs w:val="20"/>
          <w:lang w:val="en-AU"/>
        </w:rPr>
        <w:t>100</w:t>
      </w:r>
      <w:r w:rsidRPr="00BF3601">
        <w:rPr>
          <w:rFonts w:ascii="Times" w:hAnsi="Times" w:cs="Times New Roman"/>
          <w:color w:val="000000"/>
          <w:sz w:val="20"/>
          <w:szCs w:val="20"/>
          <w:lang w:val="en-AU"/>
        </w:rPr>
        <w:t> or lower, as the default value is </w:t>
      </w:r>
      <w:r w:rsidRPr="00BF3601">
        <w:rPr>
          <w:rFonts w:ascii="Courier" w:hAnsi="Courier" w:cs="Courier"/>
          <w:color w:val="000000"/>
          <w:sz w:val="20"/>
          <w:szCs w:val="20"/>
          <w:lang w:val="en-AU"/>
        </w:rPr>
        <w:t>6000</w:t>
      </w:r>
      <w:r w:rsidRPr="00BF3601">
        <w:rPr>
          <w:rFonts w:ascii="Times" w:hAnsi="Times" w:cs="Times New Roman"/>
          <w:color w:val="000000"/>
          <w:sz w:val="20"/>
          <w:szCs w:val="20"/>
          <w:lang w:val="en-AU"/>
        </w:rPr>
        <w:t>. The </w:t>
      </w:r>
      <w:r w:rsidRPr="00BF3601">
        <w:rPr>
          <w:rFonts w:ascii="Courier" w:hAnsi="Courier" w:cs="Courier"/>
          <w:color w:val="000000"/>
          <w:sz w:val="20"/>
          <w:szCs w:val="20"/>
          <w:lang w:val="en-AU"/>
        </w:rPr>
        <w:t>heartbeat.interval.ms</w:t>
      </w:r>
      <w:r w:rsidRPr="00BF3601">
        <w:rPr>
          <w:rFonts w:ascii="Times" w:hAnsi="Times" w:cs="Times New Roman"/>
          <w:color w:val="000000"/>
          <w:sz w:val="20"/>
          <w:szCs w:val="20"/>
          <w:lang w:val="en-AU"/>
        </w:rPr>
        <w:t> property on the consumer should be set to sufficiently small value, such as </w:t>
      </w:r>
      <w:r w:rsidRPr="00BF3601">
        <w:rPr>
          <w:rFonts w:ascii="Courier" w:hAnsi="Courier" w:cs="Courier"/>
          <w:color w:val="000000"/>
          <w:sz w:val="20"/>
          <w:szCs w:val="20"/>
          <w:lang w:val="en-AU"/>
        </w:rPr>
        <w:t>10</w:t>
      </w:r>
      <w:r w:rsidRPr="00BF3601">
        <w:rPr>
          <w:rFonts w:ascii="Times" w:hAnsi="Times" w:cs="Times New Roman"/>
          <w:color w:val="000000"/>
          <w:sz w:val="20"/>
          <w:szCs w:val="20"/>
          <w:lang w:val="en-AU"/>
        </w:rPr>
        <w:t>.</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p>
    <w:p w:rsidR="00BF3601" w:rsidRPr="00BF3601" w:rsidRDefault="00BF3601" w:rsidP="00BF3601">
      <w:pPr>
        <w:spacing w:before="100" w:beforeAutospacing="1" w:after="100" w:afterAutospacing="1"/>
        <w:jc w:val="both"/>
        <w:outlineLvl w:val="0"/>
        <w:rPr>
          <w:rFonts w:ascii="Times" w:eastAsia="Times New Roman" w:hAnsi="Times" w:cs="Times New Roman"/>
          <w:b/>
          <w:bCs/>
          <w:color w:val="000000"/>
          <w:kern w:val="36"/>
          <w:sz w:val="22"/>
          <w:szCs w:val="20"/>
          <w:lang w:val="en-AU"/>
        </w:rPr>
      </w:pPr>
      <w:r w:rsidRPr="00BF3601">
        <w:rPr>
          <w:rFonts w:ascii="Times" w:eastAsia="Times New Roman" w:hAnsi="Times" w:cs="Times New Roman"/>
          <w:b/>
          <w:bCs/>
          <w:color w:val="000000"/>
          <w:kern w:val="36"/>
          <w:sz w:val="22"/>
          <w:szCs w:val="20"/>
          <w:lang w:val="en-AU"/>
        </w:rPr>
        <w:t>Further considerations</w:t>
      </w:r>
    </w:p>
    <w:p w:rsidR="00BF3601" w:rsidRPr="00BF3601" w:rsidRDefault="00BF3601" w:rsidP="00BF3601">
      <w:pPr>
        <w:spacing w:before="100" w:beforeAutospacing="1" w:after="100" w:afterAutospacing="1"/>
        <w:jc w:val="both"/>
        <w:outlineLvl w:val="1"/>
        <w:rPr>
          <w:rFonts w:ascii="Times" w:eastAsia="Times New Roman" w:hAnsi="Times" w:cs="Times New Roman"/>
          <w:b/>
          <w:bCs/>
          <w:color w:val="000000"/>
          <w:sz w:val="20"/>
          <w:szCs w:val="20"/>
          <w:lang w:val="en-AU"/>
        </w:rPr>
      </w:pPr>
      <w:r w:rsidRPr="00BF3601">
        <w:rPr>
          <w:rFonts w:ascii="Times" w:eastAsia="Times New Roman" w:hAnsi="Times" w:cs="Times New Roman"/>
          <w:b/>
          <w:bCs/>
          <w:color w:val="000000"/>
          <w:sz w:val="20"/>
          <w:szCs w:val="20"/>
          <w:lang w:val="en-AU"/>
        </w:rPr>
        <w:t>Exclusivity of role assignment</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It can also be shown that the non-exclusivity property can be turned into one of exclusivity through a straightforward adjustment of the protocol. In other words, the at-least-one leader assignment can be turned into an at-most-one. This would be done in systems where non-exclusivity cannot be tolerated.</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The non-exclusivity property is directly controlled by the liberal selection of the constant </w:t>
      </w:r>
      <w:r w:rsidRPr="00BF3601">
        <w:rPr>
          <w:rFonts w:ascii="Times" w:hAnsi="Times" w:cs="Times New Roman"/>
          <w:i/>
          <w:iCs/>
          <w:color w:val="000000"/>
          <w:sz w:val="20"/>
          <w:szCs w:val="20"/>
          <w:lang w:val="en-AU"/>
        </w:rPr>
        <w:t>T</w:t>
      </w:r>
      <w:r w:rsidRPr="00BF3601">
        <w:rPr>
          <w:rFonts w:ascii="Times" w:hAnsi="Times" w:cs="Times New Roman"/>
          <w:color w:val="000000"/>
          <w:sz w:val="20"/>
          <w:szCs w:val="20"/>
          <w:lang w:val="en-AU"/>
        </w:rPr>
        <w:t>, being significantly greater than the partition reassignment threshold. If, on the other hand, </w:t>
      </w:r>
      <w:r w:rsidRPr="00BF3601">
        <w:rPr>
          <w:rFonts w:ascii="Times" w:hAnsi="Times" w:cs="Times New Roman"/>
          <w:i/>
          <w:iCs/>
          <w:color w:val="000000"/>
          <w:sz w:val="20"/>
          <w:szCs w:val="20"/>
          <w:lang w:val="en-AU"/>
        </w:rPr>
        <w:t>T</w:t>
      </w:r>
      <w:r w:rsidRPr="00BF3601">
        <w:rPr>
          <w:rFonts w:ascii="Times" w:hAnsi="Times" w:cs="Times New Roman"/>
          <w:color w:val="000000"/>
          <w:sz w:val="20"/>
          <w:szCs w:val="20"/>
          <w:lang w:val="en-AU"/>
        </w:rPr>
        <w:t> is chosen conservatively, such that T is significantly less than the reassignment threshold, then the currently assigned leader will expire prior to the assignment of its successor, leaving a gap between successive assignments.</w:t>
      </w:r>
    </w:p>
    <w:p w:rsidR="00BF3601" w:rsidRPr="00BF3601" w:rsidRDefault="00BF3601" w:rsidP="00BF3601">
      <w:pPr>
        <w:spacing w:before="100" w:beforeAutospacing="1" w:after="100" w:afterAutospacing="1"/>
        <w:jc w:val="both"/>
        <w:outlineLvl w:val="1"/>
        <w:rPr>
          <w:rFonts w:ascii="Times" w:eastAsia="Times New Roman" w:hAnsi="Times" w:cs="Times New Roman"/>
          <w:b/>
          <w:bCs/>
          <w:color w:val="000000"/>
          <w:sz w:val="20"/>
          <w:szCs w:val="20"/>
          <w:lang w:val="en-AU"/>
        </w:rPr>
      </w:pPr>
      <w:r w:rsidRPr="00BF3601">
        <w:rPr>
          <w:rFonts w:ascii="Times" w:eastAsia="Times New Roman" w:hAnsi="Times" w:cs="Times New Roman"/>
          <w:b/>
          <w:bCs/>
          <w:color w:val="000000"/>
          <w:sz w:val="20"/>
          <w:szCs w:val="20"/>
          <w:lang w:val="en-AU"/>
        </w:rPr>
        <w:t>Topic reuse for independent role-process assignments</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 xml:space="preserve">By using a different consumer group </w:t>
      </w:r>
      <w:proofErr w:type="gramStart"/>
      <w:r w:rsidRPr="00BF3601">
        <w:rPr>
          <w:rFonts w:ascii="Times" w:hAnsi="Times" w:cs="Times New Roman"/>
          <w:color w:val="000000"/>
          <w:sz w:val="20"/>
          <w:szCs w:val="20"/>
          <w:lang w:val="en-AU"/>
        </w:rPr>
        <w:t>ID,</w:t>
      </w:r>
      <w:proofErr w:type="gramEnd"/>
      <w:r w:rsidRPr="00BF3601">
        <w:rPr>
          <w:rFonts w:ascii="Times" w:hAnsi="Times" w:cs="Times New Roman"/>
          <w:color w:val="000000"/>
          <w:sz w:val="20"/>
          <w:szCs w:val="20"/>
          <w:lang w:val="en-AU"/>
        </w:rPr>
        <w:t xml:space="preserve"> the same set of partitions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can be exploited to assign a different set of roles </w:t>
      </w:r>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 to a different set of processes </w:t>
      </w:r>
      <w:r w:rsidRPr="00BF3601">
        <w:rPr>
          <w:rFonts w:ascii="Times" w:hAnsi="Times" w:cs="Times New Roman"/>
          <w:i/>
          <w:iCs/>
          <w:color w:val="000000"/>
          <w:sz w:val="20"/>
          <w:szCs w:val="20"/>
          <w:lang w:val="en-AU"/>
        </w:rPr>
        <w:t>P'</w:t>
      </w:r>
      <w:r w:rsidRPr="00BF3601">
        <w:rPr>
          <w:rFonts w:ascii="Times" w:hAnsi="Times" w:cs="Times New Roman"/>
          <w:color w:val="000000"/>
          <w:sz w:val="20"/>
          <w:szCs w:val="20"/>
          <w:lang w:val="en-AU"/>
        </w:rPr>
        <w:t>. In other words, there is no compelling need to establish a new topic for a different set of roles.</w:t>
      </w:r>
    </w:p>
    <w:p w:rsidR="00BF3601" w:rsidRPr="00BF3601" w:rsidRDefault="00BF3601" w:rsidP="00BF3601">
      <w:pPr>
        <w:spacing w:before="100" w:beforeAutospacing="1" w:after="100" w:afterAutospacing="1"/>
        <w:jc w:val="both"/>
        <w:outlineLvl w:val="1"/>
        <w:rPr>
          <w:rFonts w:ascii="Times" w:eastAsia="Times New Roman" w:hAnsi="Times" w:cs="Times New Roman"/>
          <w:b/>
          <w:bCs/>
          <w:color w:val="000000"/>
          <w:sz w:val="20"/>
          <w:szCs w:val="20"/>
          <w:lang w:val="en-AU"/>
        </w:rPr>
      </w:pPr>
      <w:r w:rsidRPr="00BF3601">
        <w:rPr>
          <w:rFonts w:ascii="Times" w:eastAsia="Times New Roman" w:hAnsi="Times" w:cs="Times New Roman"/>
          <w:b/>
          <w:bCs/>
          <w:color w:val="000000"/>
          <w:sz w:val="20"/>
          <w:szCs w:val="20"/>
          <w:lang w:val="en-AU"/>
        </w:rPr>
        <w:t>Use in continuously available systems</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By the term </w:t>
      </w:r>
      <w:r w:rsidRPr="00BF3601">
        <w:rPr>
          <w:rFonts w:ascii="Times" w:hAnsi="Times" w:cs="Times New Roman"/>
          <w:i/>
          <w:iCs/>
          <w:color w:val="000000"/>
          <w:sz w:val="20"/>
          <w:szCs w:val="20"/>
          <w:lang w:val="en-AU"/>
        </w:rPr>
        <w:t>non-exclusive leader</w:t>
      </w:r>
      <w:r w:rsidRPr="00BF3601">
        <w:rPr>
          <w:rFonts w:ascii="Times" w:hAnsi="Times" w:cs="Times New Roman"/>
          <w:color w:val="000000"/>
          <w:sz w:val="20"/>
          <w:szCs w:val="20"/>
          <w:lang w:val="en-AU"/>
        </w:rPr>
        <w:t> it is meant that at least one leader may be assigned; it shouldn't be taken that the assigned leader is actually functioning, network-reachable and is able to fulfil its role at all times. As such, single-group NELE cannot be used directly within a setting of strictly continuous availability, where at least two leaders are </w:t>
      </w:r>
      <w:r w:rsidRPr="00BF3601">
        <w:rPr>
          <w:rFonts w:ascii="Times" w:hAnsi="Times" w:cs="Times New Roman"/>
          <w:i/>
          <w:iCs/>
          <w:color w:val="000000"/>
          <w:sz w:val="20"/>
          <w:szCs w:val="20"/>
          <w:lang w:val="en-AU"/>
        </w:rPr>
        <w:t>always</w:t>
      </w:r>
      <w:r w:rsidRPr="00BF3601">
        <w:rPr>
          <w:rFonts w:ascii="Times" w:hAnsi="Times" w:cs="Times New Roman"/>
          <w:color w:val="000000"/>
          <w:sz w:val="20"/>
          <w:szCs w:val="20"/>
          <w:lang w:val="en-AU"/>
        </w:rPr>
        <w:t> required. Of course, the thresholds used in NELE can be tuned such that the transition time between leaders is minimal, at the expense of work duplication. However, while being arbitrarily responsive (near-continuous), this doesn't formally satisfy continuous availability guarantees, which assume zero downtime under a finite set of assumptions (for example, at most one component failure is tolerated).</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pPr>
      <w:r w:rsidRPr="00BF3601">
        <w:rPr>
          <w:rFonts w:ascii="Times" w:hAnsi="Times" w:cs="Times New Roman"/>
          <w:color w:val="000000"/>
          <w:sz w:val="20"/>
          <w:szCs w:val="20"/>
          <w:lang w:val="en-AU"/>
        </w:rPr>
        <w:t>In a continuously available system, two or more disjoint (non-overlapping) NELE process groups </w:t>
      </w:r>
      <w:r w:rsidRPr="00BF3601">
        <w:rPr>
          <w:rFonts w:ascii="Times" w:hAnsi="Times" w:cs="Times New Roman"/>
          <w:i/>
          <w:iCs/>
          <w:color w:val="000000"/>
          <w:sz w:val="20"/>
          <w:szCs w:val="20"/>
          <w:lang w:val="en-AU"/>
        </w:rPr>
        <w:t>P1</w:t>
      </w:r>
      <w:r w:rsidRPr="00BF3601">
        <w:rPr>
          <w:rFonts w:ascii="Times" w:hAnsi="Times" w:cs="Times New Roman"/>
          <w:color w:val="000000"/>
          <w:sz w:val="20"/>
          <w:szCs w:val="20"/>
          <w:lang w:val="en-AU"/>
        </w:rPr>
        <w:t> and </w:t>
      </w:r>
      <w:r w:rsidRPr="00BF3601">
        <w:rPr>
          <w:rFonts w:ascii="Times" w:hAnsi="Times" w:cs="Times New Roman"/>
          <w:i/>
          <w:iCs/>
          <w:color w:val="000000"/>
          <w:sz w:val="20"/>
          <w:szCs w:val="20"/>
          <w:lang w:val="en-AU"/>
        </w:rPr>
        <w:t>P2</w:t>
      </w:r>
      <w:r w:rsidRPr="00BF3601">
        <w:rPr>
          <w:rFonts w:ascii="Times" w:hAnsi="Times" w:cs="Times New Roman"/>
          <w:color w:val="000000"/>
          <w:sz w:val="20"/>
          <w:szCs w:val="20"/>
          <w:lang w:val="en-AU"/>
        </w:rPr>
        <w:t> (through to </w:t>
      </w:r>
      <w:r w:rsidRPr="00BF3601">
        <w:rPr>
          <w:rFonts w:ascii="Times" w:hAnsi="Times" w:cs="Times New Roman"/>
          <w:i/>
          <w:iCs/>
          <w:color w:val="000000"/>
          <w:sz w:val="20"/>
          <w:szCs w:val="20"/>
          <w:lang w:val="en-AU"/>
        </w:rPr>
        <w:t>PN</w:t>
      </w:r>
      <w:r w:rsidRPr="00BF3601">
        <w:rPr>
          <w:rFonts w:ascii="Times" w:hAnsi="Times" w:cs="Times New Roman"/>
          <w:color w:val="000000"/>
          <w:sz w:val="20"/>
          <w:szCs w:val="20"/>
          <w:lang w:val="en-AU"/>
        </w:rPr>
        <w:t>, if necessary) may be used concurrently on the same set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(or a different set </w:t>
      </w:r>
      <w:r w:rsidRPr="00BF3601">
        <w:rPr>
          <w:rFonts w:ascii="Times" w:hAnsi="Times" w:cs="Times New Roman"/>
          <w:i/>
          <w:iCs/>
          <w:color w:val="000000"/>
          <w:sz w:val="20"/>
          <w:szCs w:val="20"/>
          <w:lang w:val="en-AU"/>
        </w:rPr>
        <w:t>M'</w:t>
      </w:r>
      <w:r w:rsidRPr="00BF3601">
        <w:rPr>
          <w:rFonts w:ascii="Times" w:hAnsi="Times" w:cs="Times New Roman"/>
          <w:color w:val="000000"/>
          <w:sz w:val="20"/>
          <w:szCs w:val="20"/>
          <w:lang w:val="en-AU"/>
        </w:rPr>
        <w:t>, hosted on an independent set of brokers) and a common </w:t>
      </w:r>
      <w:r w:rsidRPr="00BF3601">
        <w:rPr>
          <w:rFonts w:ascii="Times" w:hAnsi="Times" w:cs="Times New Roman"/>
          <w:i/>
          <w:iCs/>
          <w:color w:val="000000"/>
          <w:sz w:val="20"/>
          <w:szCs w:val="20"/>
          <w:lang w:val="en-AU"/>
        </w:rPr>
        <w:t>R</w:t>
      </w:r>
      <w:r w:rsidRPr="00BF3601">
        <w:rPr>
          <w:rFonts w:ascii="Times" w:hAnsi="Times" w:cs="Times New Roman"/>
          <w:color w:val="000000"/>
          <w:sz w:val="20"/>
          <w:szCs w:val="20"/>
          <w:lang w:val="en-AU"/>
        </w:rPr>
        <w:t>, such that any </w:t>
      </w:r>
      <w:proofErr w:type="spellStart"/>
      <w:r w:rsidRPr="00BF3601">
        <w:rPr>
          <w:rFonts w:ascii="Times" w:hAnsi="Times" w:cs="Times New Roman"/>
          <w:i/>
          <w:iCs/>
          <w:color w:val="000000"/>
          <w:sz w:val="20"/>
          <w:szCs w:val="20"/>
          <w:lang w:val="en-AU"/>
        </w:rPr>
        <w:t>R</w:t>
      </w:r>
      <w:r w:rsidRPr="00BF3601">
        <w:rPr>
          <w:rFonts w:ascii="Times" w:hAnsi="Times" w:cs="Times New Roman"/>
          <w:i/>
          <w:iCs/>
          <w:color w:val="000000"/>
          <w:sz w:val="20"/>
          <w:szCs w:val="20"/>
          <w:vertAlign w:val="subscript"/>
          <w:lang w:val="en-AU"/>
        </w:rPr>
        <w:t>i</w:t>
      </w:r>
      <w:proofErr w:type="spellEnd"/>
      <w:r w:rsidRPr="00BF3601">
        <w:rPr>
          <w:rFonts w:ascii="Times" w:hAnsi="Times" w:cs="Times New Roman"/>
          <w:color w:val="000000"/>
          <w:sz w:val="20"/>
          <w:szCs w:val="20"/>
          <w:lang w:val="en-AU"/>
        </w:rPr>
        <w:t> would be assigned to a member in </w:t>
      </w:r>
      <w:r w:rsidRPr="00BF3601">
        <w:rPr>
          <w:rFonts w:ascii="Times" w:hAnsi="Times" w:cs="Times New Roman"/>
          <w:i/>
          <w:iCs/>
          <w:color w:val="000000"/>
          <w:sz w:val="20"/>
          <w:szCs w:val="20"/>
          <w:lang w:val="en-AU"/>
        </w:rPr>
        <w:t>P1</w:t>
      </w:r>
      <w:r w:rsidRPr="00BF3601">
        <w:rPr>
          <w:rFonts w:ascii="Times" w:hAnsi="Times" w:cs="Times New Roman"/>
          <w:color w:val="000000"/>
          <w:sz w:val="20"/>
          <w:szCs w:val="20"/>
          <w:lang w:val="en-AU"/>
        </w:rPr>
        <w:t> and </w:t>
      </w:r>
      <w:r w:rsidRPr="00BF3601">
        <w:rPr>
          <w:rFonts w:ascii="Times" w:hAnsi="Times" w:cs="Times New Roman"/>
          <w:i/>
          <w:iCs/>
          <w:color w:val="000000"/>
          <w:sz w:val="20"/>
          <w:szCs w:val="20"/>
          <w:lang w:val="en-AU"/>
        </w:rPr>
        <w:t>P2</w:t>
      </w:r>
      <w:r w:rsidRPr="00BF3601">
        <w:rPr>
          <w:rFonts w:ascii="Times" w:hAnsi="Times" w:cs="Times New Roman"/>
          <w:color w:val="000000"/>
          <w:sz w:val="20"/>
          <w:szCs w:val="20"/>
          <w:lang w:val="en-AU"/>
        </w:rPr>
        <w:t>, such that there will be at least two leaders for any </w:t>
      </w:r>
      <w:proofErr w:type="spellStart"/>
      <w:r w:rsidRPr="00BF3601">
        <w:rPr>
          <w:rFonts w:ascii="Times" w:hAnsi="Times" w:cs="Times New Roman"/>
          <w:i/>
          <w:iCs/>
          <w:color w:val="000000"/>
          <w:sz w:val="20"/>
          <w:szCs w:val="20"/>
          <w:lang w:val="en-AU"/>
        </w:rPr>
        <w:t>R</w:t>
      </w:r>
      <w:r w:rsidRPr="00BF3601">
        <w:rPr>
          <w:rFonts w:ascii="Times" w:hAnsi="Times" w:cs="Times New Roman"/>
          <w:i/>
          <w:iCs/>
          <w:color w:val="000000"/>
          <w:sz w:val="20"/>
          <w:szCs w:val="20"/>
          <w:vertAlign w:val="subscript"/>
          <w:lang w:val="en-AU"/>
        </w:rPr>
        <w:t>i</w:t>
      </w:r>
      <w:proofErr w:type="spellEnd"/>
      <w:r w:rsidRPr="00BF3601">
        <w:rPr>
          <w:rFonts w:ascii="Times" w:hAnsi="Times" w:cs="Times New Roman"/>
          <w:color w:val="000000"/>
          <w:sz w:val="20"/>
          <w:szCs w:val="20"/>
          <w:lang w:val="en-AU"/>
        </w:rPr>
        <w:t> at any point in time -- one from each set. Depending on the value of </w:t>
      </w:r>
      <w:r w:rsidRPr="00BF3601">
        <w:rPr>
          <w:rFonts w:ascii="Times" w:hAnsi="Times" w:cs="Times New Roman"/>
          <w:i/>
          <w:iCs/>
          <w:color w:val="000000"/>
          <w:sz w:val="20"/>
          <w:szCs w:val="20"/>
          <w:lang w:val="en-AU"/>
        </w:rPr>
        <w:t>T</w:t>
      </w:r>
      <w:r w:rsidRPr="00BF3601">
        <w:rPr>
          <w:rFonts w:ascii="Times" w:hAnsi="Times" w:cs="Times New Roman"/>
          <w:color w:val="000000"/>
          <w:sz w:val="20"/>
          <w:szCs w:val="20"/>
          <w:lang w:val="en-AU"/>
        </w:rPr>
        <w:t>, there may be three leaders during a transition event in any of the groups </w:t>
      </w:r>
      <w:r w:rsidRPr="00BF3601">
        <w:rPr>
          <w:rFonts w:ascii="Times" w:hAnsi="Times" w:cs="Times New Roman"/>
          <w:i/>
          <w:iCs/>
          <w:color w:val="000000"/>
          <w:sz w:val="20"/>
          <w:szCs w:val="20"/>
          <w:lang w:val="en-AU"/>
        </w:rPr>
        <w:t>P1</w:t>
      </w:r>
      <w:r w:rsidRPr="00BF3601">
        <w:rPr>
          <w:rFonts w:ascii="Times" w:hAnsi="Times" w:cs="Times New Roman"/>
          <w:color w:val="000000"/>
          <w:sz w:val="20"/>
          <w:szCs w:val="20"/>
          <w:lang w:val="en-AU"/>
        </w:rPr>
        <w:t> or </w:t>
      </w:r>
      <w:r w:rsidRPr="00BF3601">
        <w:rPr>
          <w:rFonts w:ascii="Times" w:hAnsi="Times" w:cs="Times New Roman"/>
          <w:i/>
          <w:iCs/>
          <w:color w:val="000000"/>
          <w:sz w:val="20"/>
          <w:szCs w:val="20"/>
          <w:lang w:val="en-AU"/>
        </w:rPr>
        <w:t>P2</w:t>
      </w:r>
      <w:r w:rsidRPr="00BF3601">
        <w:rPr>
          <w:rFonts w:ascii="Times" w:hAnsi="Times" w:cs="Times New Roman"/>
          <w:color w:val="000000"/>
          <w:sz w:val="20"/>
          <w:szCs w:val="20"/>
          <w:lang w:val="en-AU"/>
        </w:rPr>
        <w:t>, assuming that process failures in </w:t>
      </w:r>
      <w:r w:rsidRPr="00BF3601">
        <w:rPr>
          <w:rFonts w:ascii="Times" w:hAnsi="Times" w:cs="Times New Roman"/>
          <w:i/>
          <w:iCs/>
          <w:color w:val="000000"/>
          <w:sz w:val="20"/>
          <w:szCs w:val="20"/>
          <w:lang w:val="en-AU"/>
        </w:rPr>
        <w:t>P1</w:t>
      </w:r>
      <w:r w:rsidRPr="00BF3601">
        <w:rPr>
          <w:rFonts w:ascii="Times" w:hAnsi="Times" w:cs="Times New Roman"/>
          <w:color w:val="000000"/>
          <w:sz w:val="20"/>
          <w:szCs w:val="20"/>
          <w:lang w:val="en-AU"/>
        </w:rPr>
        <w:t> and </w:t>
      </w:r>
      <w:r w:rsidRPr="00BF3601">
        <w:rPr>
          <w:rFonts w:ascii="Times" w:hAnsi="Times" w:cs="Times New Roman"/>
          <w:i/>
          <w:iCs/>
          <w:color w:val="000000"/>
          <w:sz w:val="20"/>
          <w:szCs w:val="20"/>
          <w:lang w:val="en-AU"/>
        </w:rPr>
        <w:t>P2</w:t>
      </w:r>
      <w:r w:rsidRPr="00BF3601">
        <w:rPr>
          <w:rFonts w:ascii="Times" w:hAnsi="Times" w:cs="Times New Roman"/>
          <w:color w:val="000000"/>
          <w:sz w:val="20"/>
          <w:szCs w:val="20"/>
          <w:lang w:val="en-AU"/>
        </w:rPr>
        <w:t> are uncorrelated.</w:t>
      </w:r>
    </w:p>
    <w:p w:rsidR="00BF3601" w:rsidRPr="00BF3601" w:rsidRDefault="00BF3601" w:rsidP="00BF3601">
      <w:pPr>
        <w:spacing w:before="100" w:beforeAutospacing="1" w:after="100" w:afterAutospacing="1"/>
        <w:jc w:val="both"/>
        <w:rPr>
          <w:rFonts w:ascii="Times" w:hAnsi="Times" w:cs="Times New Roman"/>
          <w:color w:val="000000"/>
          <w:sz w:val="20"/>
          <w:szCs w:val="20"/>
          <w:lang w:val="en-AU"/>
        </w:rPr>
        <w:sectPr w:rsidR="00BF3601" w:rsidRPr="00BF3601" w:rsidSect="00BF3601">
          <w:type w:val="continuous"/>
          <w:pgSz w:w="11900" w:h="16840"/>
          <w:pgMar w:top="1440" w:right="843" w:bottom="1440" w:left="1134" w:header="708" w:footer="708" w:gutter="0"/>
          <w:cols w:num="2" w:space="560"/>
          <w:docGrid w:linePitch="360"/>
        </w:sectPr>
      </w:pPr>
      <w:r w:rsidRPr="00BF3601">
        <w:rPr>
          <w:rFonts w:ascii="Times" w:hAnsi="Times" w:cs="Times New Roman"/>
          <w:color w:val="000000"/>
          <w:sz w:val="20"/>
          <w:szCs w:val="20"/>
          <w:lang w:val="en-AU"/>
        </w:rPr>
        <w:t>Furthermore, it is prudent to keep the process sets </w:t>
      </w:r>
      <w:r w:rsidRPr="00BF3601">
        <w:rPr>
          <w:rFonts w:ascii="Times" w:hAnsi="Times" w:cs="Times New Roman"/>
          <w:i/>
          <w:iCs/>
          <w:color w:val="000000"/>
          <w:sz w:val="20"/>
          <w:szCs w:val="20"/>
          <w:lang w:val="en-AU"/>
        </w:rPr>
        <w:t>P1</w:t>
      </w:r>
      <w:r w:rsidRPr="00BF3601">
        <w:rPr>
          <w:rFonts w:ascii="Times" w:hAnsi="Times" w:cs="Times New Roman"/>
          <w:color w:val="000000"/>
          <w:sz w:val="20"/>
          <w:szCs w:val="20"/>
          <w:lang w:val="en-AU"/>
        </w:rPr>
        <w:t> and </w:t>
      </w:r>
      <w:r w:rsidRPr="00BF3601">
        <w:rPr>
          <w:rFonts w:ascii="Times" w:hAnsi="Times" w:cs="Times New Roman"/>
          <w:i/>
          <w:iCs/>
          <w:color w:val="000000"/>
          <w:sz w:val="20"/>
          <w:szCs w:val="20"/>
          <w:lang w:val="en-AU"/>
        </w:rPr>
        <w:t>P2</w:t>
      </w:r>
      <w:r w:rsidRPr="00BF3601">
        <w:rPr>
          <w:rFonts w:ascii="Times" w:hAnsi="Times" w:cs="Times New Roman"/>
          <w:color w:val="000000"/>
          <w:sz w:val="20"/>
          <w:szCs w:val="20"/>
          <w:lang w:val="en-AU"/>
        </w:rPr>
        <w:t> not only disjoint, but also deployed on separate hosts, such that the failure of a process in </w:t>
      </w:r>
      <w:r w:rsidRPr="00BF3601">
        <w:rPr>
          <w:rFonts w:ascii="Times" w:hAnsi="Times" w:cs="Times New Roman"/>
          <w:i/>
          <w:iCs/>
          <w:color w:val="000000"/>
          <w:sz w:val="20"/>
          <w:szCs w:val="20"/>
          <w:lang w:val="en-AU"/>
        </w:rPr>
        <w:t>P1</w:t>
      </w:r>
      <w:r w:rsidRPr="00BF3601">
        <w:rPr>
          <w:rFonts w:ascii="Times" w:hAnsi="Times" w:cs="Times New Roman"/>
          <w:color w:val="000000"/>
          <w:sz w:val="20"/>
          <w:szCs w:val="20"/>
          <w:lang w:val="en-AU"/>
        </w:rPr>
        <w:t> will not correlate to a failure in </w:t>
      </w:r>
      <w:r w:rsidRPr="00BF3601">
        <w:rPr>
          <w:rFonts w:ascii="Times" w:hAnsi="Times" w:cs="Times New Roman"/>
          <w:i/>
          <w:iCs/>
          <w:color w:val="000000"/>
          <w:sz w:val="20"/>
          <w:szCs w:val="20"/>
          <w:lang w:val="en-AU"/>
        </w:rPr>
        <w:t>P2</w:t>
      </w:r>
      <w:r w:rsidRPr="00BF3601">
        <w:rPr>
          <w:rFonts w:ascii="Times" w:hAnsi="Times" w:cs="Times New Roman"/>
          <w:color w:val="000000"/>
          <w:sz w:val="20"/>
          <w:szCs w:val="20"/>
          <w:lang w:val="en-AU"/>
        </w:rPr>
        <w:t>, where both failed processes may happen to share role assignments.</w:t>
      </w:r>
    </w:p>
    <w:p w:rsidR="00592B89" w:rsidRPr="00BF3601" w:rsidRDefault="00592B89" w:rsidP="00BF3601">
      <w:pPr>
        <w:jc w:val="both"/>
        <w:rPr>
          <w:sz w:val="20"/>
          <w:szCs w:val="20"/>
        </w:rPr>
      </w:pPr>
    </w:p>
    <w:sectPr w:rsidR="00592B89" w:rsidRPr="00BF3601" w:rsidSect="00BF3601">
      <w:type w:val="continuous"/>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4FD2"/>
    <w:multiLevelType w:val="multilevel"/>
    <w:tmpl w:val="E37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D21843"/>
    <w:multiLevelType w:val="multilevel"/>
    <w:tmpl w:val="D5E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601"/>
    <w:rsid w:val="00592B89"/>
    <w:rsid w:val="00BF3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44A6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3601"/>
    <w:pPr>
      <w:spacing w:before="100" w:beforeAutospacing="1" w:after="100" w:afterAutospacing="1"/>
      <w:outlineLvl w:val="0"/>
    </w:pPr>
    <w:rPr>
      <w:rFonts w:ascii="Times" w:hAnsi="Times"/>
      <w:b/>
      <w:bCs/>
      <w:kern w:val="36"/>
      <w:sz w:val="48"/>
      <w:szCs w:val="48"/>
      <w:lang w:val="en-AU"/>
    </w:rPr>
  </w:style>
  <w:style w:type="paragraph" w:styleId="Heading2">
    <w:name w:val="heading 2"/>
    <w:basedOn w:val="Normal"/>
    <w:link w:val="Heading2Char"/>
    <w:uiPriority w:val="9"/>
    <w:qFormat/>
    <w:rsid w:val="00BF3601"/>
    <w:pPr>
      <w:spacing w:before="100" w:beforeAutospacing="1" w:after="100" w:afterAutospacing="1"/>
      <w:outlineLvl w:val="1"/>
    </w:pPr>
    <w:rPr>
      <w:rFonts w:ascii="Times" w:hAnsi="Times"/>
      <w:b/>
      <w:bCs/>
      <w:sz w:val="36"/>
      <w:szCs w:val="36"/>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601"/>
    <w:rPr>
      <w:rFonts w:ascii="Times" w:hAnsi="Times"/>
      <w:b/>
      <w:bCs/>
      <w:kern w:val="36"/>
      <w:sz w:val="48"/>
      <w:szCs w:val="48"/>
      <w:lang w:val="en-AU"/>
    </w:rPr>
  </w:style>
  <w:style w:type="character" w:customStyle="1" w:styleId="Heading2Char">
    <w:name w:val="Heading 2 Char"/>
    <w:basedOn w:val="DefaultParagraphFont"/>
    <w:link w:val="Heading2"/>
    <w:uiPriority w:val="9"/>
    <w:rsid w:val="00BF3601"/>
    <w:rPr>
      <w:rFonts w:ascii="Times" w:hAnsi="Times"/>
      <w:b/>
      <w:bCs/>
      <w:sz w:val="36"/>
      <w:szCs w:val="36"/>
      <w:lang w:val="en-AU"/>
    </w:rPr>
  </w:style>
  <w:style w:type="paragraph" w:styleId="NormalWeb">
    <w:name w:val="Normal (Web)"/>
    <w:basedOn w:val="Normal"/>
    <w:uiPriority w:val="99"/>
    <w:semiHidden/>
    <w:unhideWhenUsed/>
    <w:rsid w:val="00BF3601"/>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semiHidden/>
    <w:unhideWhenUsed/>
    <w:rsid w:val="00BF3601"/>
    <w:rPr>
      <w:color w:val="0000FF"/>
      <w:u w:val="single"/>
    </w:rPr>
  </w:style>
  <w:style w:type="character" w:styleId="Emphasis">
    <w:name w:val="Emphasis"/>
    <w:basedOn w:val="DefaultParagraphFont"/>
    <w:uiPriority w:val="20"/>
    <w:qFormat/>
    <w:rsid w:val="00BF3601"/>
    <w:rPr>
      <w:i/>
      <w:iCs/>
    </w:rPr>
  </w:style>
  <w:style w:type="character" w:styleId="Strong">
    <w:name w:val="Strong"/>
    <w:basedOn w:val="DefaultParagraphFont"/>
    <w:uiPriority w:val="22"/>
    <w:qFormat/>
    <w:rsid w:val="00BF3601"/>
    <w:rPr>
      <w:b/>
      <w:bCs/>
    </w:rPr>
  </w:style>
  <w:style w:type="character" w:styleId="HTMLCode">
    <w:name w:val="HTML Code"/>
    <w:basedOn w:val="DefaultParagraphFont"/>
    <w:uiPriority w:val="99"/>
    <w:semiHidden/>
    <w:unhideWhenUsed/>
    <w:rsid w:val="00BF3601"/>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3601"/>
    <w:pPr>
      <w:spacing w:before="100" w:beforeAutospacing="1" w:after="100" w:afterAutospacing="1"/>
      <w:outlineLvl w:val="0"/>
    </w:pPr>
    <w:rPr>
      <w:rFonts w:ascii="Times" w:hAnsi="Times"/>
      <w:b/>
      <w:bCs/>
      <w:kern w:val="36"/>
      <w:sz w:val="48"/>
      <w:szCs w:val="48"/>
      <w:lang w:val="en-AU"/>
    </w:rPr>
  </w:style>
  <w:style w:type="paragraph" w:styleId="Heading2">
    <w:name w:val="heading 2"/>
    <w:basedOn w:val="Normal"/>
    <w:link w:val="Heading2Char"/>
    <w:uiPriority w:val="9"/>
    <w:qFormat/>
    <w:rsid w:val="00BF3601"/>
    <w:pPr>
      <w:spacing w:before="100" w:beforeAutospacing="1" w:after="100" w:afterAutospacing="1"/>
      <w:outlineLvl w:val="1"/>
    </w:pPr>
    <w:rPr>
      <w:rFonts w:ascii="Times" w:hAnsi="Times"/>
      <w:b/>
      <w:bCs/>
      <w:sz w:val="36"/>
      <w:szCs w:val="36"/>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601"/>
    <w:rPr>
      <w:rFonts w:ascii="Times" w:hAnsi="Times"/>
      <w:b/>
      <w:bCs/>
      <w:kern w:val="36"/>
      <w:sz w:val="48"/>
      <w:szCs w:val="48"/>
      <w:lang w:val="en-AU"/>
    </w:rPr>
  </w:style>
  <w:style w:type="character" w:customStyle="1" w:styleId="Heading2Char">
    <w:name w:val="Heading 2 Char"/>
    <w:basedOn w:val="DefaultParagraphFont"/>
    <w:link w:val="Heading2"/>
    <w:uiPriority w:val="9"/>
    <w:rsid w:val="00BF3601"/>
    <w:rPr>
      <w:rFonts w:ascii="Times" w:hAnsi="Times"/>
      <w:b/>
      <w:bCs/>
      <w:sz w:val="36"/>
      <w:szCs w:val="36"/>
      <w:lang w:val="en-AU"/>
    </w:rPr>
  </w:style>
  <w:style w:type="paragraph" w:styleId="NormalWeb">
    <w:name w:val="Normal (Web)"/>
    <w:basedOn w:val="Normal"/>
    <w:uiPriority w:val="99"/>
    <w:semiHidden/>
    <w:unhideWhenUsed/>
    <w:rsid w:val="00BF3601"/>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semiHidden/>
    <w:unhideWhenUsed/>
    <w:rsid w:val="00BF3601"/>
    <w:rPr>
      <w:color w:val="0000FF"/>
      <w:u w:val="single"/>
    </w:rPr>
  </w:style>
  <w:style w:type="character" w:styleId="Emphasis">
    <w:name w:val="Emphasis"/>
    <w:basedOn w:val="DefaultParagraphFont"/>
    <w:uiPriority w:val="20"/>
    <w:qFormat/>
    <w:rsid w:val="00BF3601"/>
    <w:rPr>
      <w:i/>
      <w:iCs/>
    </w:rPr>
  </w:style>
  <w:style w:type="character" w:styleId="Strong">
    <w:name w:val="Strong"/>
    <w:basedOn w:val="DefaultParagraphFont"/>
    <w:uiPriority w:val="22"/>
    <w:qFormat/>
    <w:rsid w:val="00BF3601"/>
    <w:rPr>
      <w:b/>
      <w:bCs/>
    </w:rPr>
  </w:style>
  <w:style w:type="character" w:styleId="HTMLCode">
    <w:name w:val="HTML Code"/>
    <w:basedOn w:val="DefaultParagraphFont"/>
    <w:uiPriority w:val="99"/>
    <w:semiHidden/>
    <w:unhideWhenUsed/>
    <w:rsid w:val="00BF3601"/>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360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obsidiandynamics/nel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99323-B33E-164A-9D5E-8C989782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1974</Words>
  <Characters>11256</Characters>
  <Application>Microsoft Macintosh Word</Application>
  <DocSecurity>0</DocSecurity>
  <Lines>93</Lines>
  <Paragraphs>26</Paragraphs>
  <ScaleCrop>false</ScaleCrop>
  <Company>WHA</Company>
  <LinksUpToDate>false</LinksUpToDate>
  <CharactersWithSpaces>13204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Koutanov</dc:creator>
  <cp:keywords/>
  <dc:description/>
  <cp:lastModifiedBy>Emil Koutanov</cp:lastModifiedBy>
  <cp:revision>1</cp:revision>
  <dcterms:created xsi:type="dcterms:W3CDTF">2018-01-18T04:44:00Z</dcterms:created>
  <dcterms:modified xsi:type="dcterms:W3CDTF">2018-01-18T05:02:00Z</dcterms:modified>
</cp:coreProperties>
</file>