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6B094" w14:textId="77777777" w:rsidR="00BF3601" w:rsidRPr="00211C16" w:rsidRDefault="00BF3601" w:rsidP="00211C16">
      <w:pPr>
        <w:pStyle w:val="Heading1"/>
        <w:ind w:left="1134"/>
        <w:jc w:val="center"/>
        <w:rPr>
          <w:sz w:val="36"/>
          <w:szCs w:val="36"/>
        </w:rPr>
      </w:pPr>
      <w:r w:rsidRPr="00211C16">
        <w:rPr>
          <w:sz w:val="36"/>
          <w:szCs w:val="36"/>
        </w:rPr>
        <w:t xml:space="preserve">Non-Exclusive Leader </w:t>
      </w:r>
      <w:r w:rsidR="00211C16" w:rsidRPr="00211C16">
        <w:rPr>
          <w:sz w:val="36"/>
          <w:szCs w:val="36"/>
        </w:rPr>
        <w:t>Induction</w:t>
      </w:r>
      <w:r w:rsidRPr="00211C16">
        <w:rPr>
          <w:sz w:val="36"/>
          <w:szCs w:val="36"/>
        </w:rPr>
        <w:t xml:space="preserve"> in Highly Available Systems</w:t>
      </w:r>
    </w:p>
    <w:p w14:paraId="5F411FC4" w14:textId="77777777" w:rsidR="00BF3601" w:rsidRPr="00B51985" w:rsidRDefault="00BF3601" w:rsidP="00B51985">
      <w:pPr>
        <w:spacing w:before="100" w:beforeAutospacing="1" w:after="100" w:afterAutospacing="1"/>
        <w:ind w:left="992" w:right="-96"/>
        <w:contextualSpacing/>
        <w:jc w:val="center"/>
        <w:rPr>
          <w:rFonts w:ascii="Times" w:hAnsi="Times" w:cs="Times New Roman"/>
          <w:color w:val="000000"/>
          <w:lang w:val="en-AU"/>
        </w:rPr>
      </w:pPr>
      <w:r w:rsidRPr="00B51985">
        <w:rPr>
          <w:rFonts w:ascii="Times" w:hAnsi="Times" w:cs="Times New Roman"/>
          <w:color w:val="000000"/>
          <w:lang w:val="en-AU"/>
        </w:rPr>
        <w:t>Emil Koutanov</w:t>
      </w:r>
    </w:p>
    <w:p w14:paraId="44747570" w14:textId="5EEA2D6A" w:rsidR="00B51985" w:rsidRPr="00B51985" w:rsidRDefault="00B51985" w:rsidP="00B51985">
      <w:pPr>
        <w:spacing w:before="100" w:beforeAutospacing="1" w:after="100" w:afterAutospacing="1"/>
        <w:ind w:left="992" w:right="-96"/>
        <w:contextualSpacing/>
        <w:jc w:val="center"/>
        <w:rPr>
          <w:rFonts w:ascii="Times" w:hAnsi="Times" w:cs="Times New Roman"/>
          <w:i/>
          <w:color w:val="000000"/>
          <w:lang w:val="en-AU"/>
        </w:rPr>
      </w:pPr>
      <w:r w:rsidRPr="00B51985">
        <w:rPr>
          <w:rFonts w:ascii="Times" w:hAnsi="Times" w:cs="Times New Roman"/>
          <w:i/>
          <w:color w:val="000000"/>
          <w:lang w:val="en-AU"/>
        </w:rPr>
        <w:t>Obsidian Dynamics Research</w:t>
      </w:r>
    </w:p>
    <w:p w14:paraId="42CA1DE8" w14:textId="1A641740" w:rsidR="00B51985" w:rsidRPr="00B51985" w:rsidRDefault="00B51985" w:rsidP="00B51985">
      <w:pPr>
        <w:spacing w:before="100" w:beforeAutospacing="1" w:after="100" w:afterAutospacing="1"/>
        <w:ind w:left="992" w:right="-96"/>
        <w:contextualSpacing/>
        <w:jc w:val="center"/>
        <w:rPr>
          <w:rFonts w:ascii="Times" w:hAnsi="Times" w:cs="Times New Roman"/>
          <w:i/>
          <w:color w:val="000000"/>
          <w:lang w:val="en-AU"/>
        </w:rPr>
      </w:pPr>
      <w:r w:rsidRPr="00B51985">
        <w:rPr>
          <w:rFonts w:ascii="Times" w:hAnsi="Times" w:cs="Times New Roman"/>
          <w:i/>
          <w:color w:val="000000"/>
          <w:lang w:val="en-AU"/>
        </w:rPr>
        <w:t>ek@obsidiandynamics.com</w:t>
      </w:r>
    </w:p>
    <w:p w14:paraId="606C81BC" w14:textId="77777777" w:rsidR="00BF3601" w:rsidRDefault="00BF3601" w:rsidP="00BF3601">
      <w:pPr>
        <w:spacing w:before="100" w:beforeAutospacing="1" w:after="100" w:afterAutospacing="1"/>
        <w:ind w:left="993" w:right="1212"/>
        <w:jc w:val="both"/>
        <w:rPr>
          <w:rFonts w:ascii="Times" w:hAnsi="Times" w:cs="Times New Roman"/>
          <w:color w:val="000000"/>
          <w:sz w:val="20"/>
          <w:szCs w:val="20"/>
          <w:lang w:val="en-AU"/>
        </w:rPr>
      </w:pPr>
    </w:p>
    <w:p w14:paraId="3DB9F9D7" w14:textId="77777777" w:rsidR="00BF3601" w:rsidRDefault="00BF3601" w:rsidP="00BF3601">
      <w:pPr>
        <w:spacing w:before="100" w:beforeAutospacing="1" w:after="100" w:afterAutospacing="1"/>
        <w:ind w:left="993" w:right="1212"/>
        <w:jc w:val="both"/>
        <w:rPr>
          <w:rFonts w:ascii="Times" w:hAnsi="Times" w:cs="Times New Roman"/>
          <w:color w:val="000000"/>
          <w:sz w:val="20"/>
          <w:szCs w:val="20"/>
          <w:lang w:val="en-AU"/>
        </w:rPr>
      </w:pPr>
    </w:p>
    <w:p w14:paraId="22B28034" w14:textId="77777777" w:rsidR="00BF3601" w:rsidRPr="00BF3601" w:rsidRDefault="00BF3601" w:rsidP="00211C16">
      <w:pPr>
        <w:tabs>
          <w:tab w:val="left" w:pos="7371"/>
        </w:tabs>
        <w:spacing w:before="100" w:beforeAutospacing="1" w:after="100" w:afterAutospacing="1"/>
        <w:ind w:left="993" w:right="43"/>
        <w:jc w:val="center"/>
        <w:rPr>
          <w:rFonts w:ascii="Times" w:hAnsi="Times" w:cs="Times New Roman"/>
          <w:b/>
          <w:color w:val="000000"/>
          <w:sz w:val="22"/>
          <w:szCs w:val="20"/>
          <w:lang w:val="en-AU"/>
        </w:rPr>
      </w:pPr>
      <w:r w:rsidRPr="00BF3601">
        <w:rPr>
          <w:rFonts w:ascii="Times" w:hAnsi="Times" w:cs="Times New Roman"/>
          <w:b/>
          <w:color w:val="000000"/>
          <w:sz w:val="22"/>
          <w:szCs w:val="20"/>
          <w:lang w:val="en-AU"/>
        </w:rPr>
        <w:t>Abstract</w:t>
      </w:r>
    </w:p>
    <w:p w14:paraId="34ED0F3A" w14:textId="77777777" w:rsidR="00211C16" w:rsidRPr="00B51985" w:rsidRDefault="00211C16" w:rsidP="00211C16">
      <w:pPr>
        <w:spacing w:after="240"/>
        <w:ind w:left="993"/>
        <w:jc w:val="both"/>
        <w:rPr>
          <w:rFonts w:ascii="Times" w:hAnsi="Times" w:cs="Times New Roman"/>
          <w:i/>
          <w:color w:val="24292E"/>
          <w:sz w:val="20"/>
          <w:lang w:val="en-AU"/>
        </w:rPr>
      </w:pPr>
      <w:r w:rsidRPr="00B51985">
        <w:rPr>
          <w:rFonts w:ascii="Times" w:hAnsi="Times" w:cs="Times New Roman"/>
          <w:i/>
          <w:color w:val="24292E"/>
          <w:sz w:val="20"/>
          <w:lang w:val="en-AU"/>
        </w:rPr>
        <w:t>The Non-Exclusive Leader Induction (NELI) protocol provides a mapping from a set of work roles to one or more assignees responsible for fulfilling each role. Its utility is in environments where it’s imperative to maintain near-continuous system availability at the expense of occasional work duplication, and where the duplication of work, while generally undesirable, does not lead to an incorrect outcome. NELI is a simple unimodal protocol that is relatively straightforward to implement, building on a shared ledger service that’s capable of atomic partition assignment, such as Kafka or Kinesis. The latter makes NELI particularly attractive for use in Cloud-based computing environments.</w:t>
      </w:r>
    </w:p>
    <w:p w14:paraId="056DF0BA" w14:textId="77777777" w:rsidR="00211C16" w:rsidRPr="00B51985" w:rsidRDefault="00211C16" w:rsidP="00211C16">
      <w:pPr>
        <w:spacing w:after="240"/>
        <w:ind w:left="993"/>
        <w:jc w:val="both"/>
        <w:rPr>
          <w:rFonts w:ascii="Times" w:hAnsi="Times" w:cs="Times New Roman"/>
          <w:i/>
          <w:color w:val="24292E"/>
          <w:sz w:val="20"/>
          <w:lang w:val="en-AU"/>
        </w:rPr>
      </w:pPr>
      <w:r w:rsidRPr="00B51985">
        <w:rPr>
          <w:rFonts w:ascii="Times" w:hAnsi="Times" w:cs="Times New Roman"/>
          <w:i/>
          <w:color w:val="24292E"/>
          <w:sz w:val="20"/>
          <w:lang w:val="en-AU"/>
        </w:rPr>
        <w:t>It can also be shown that with trivial modifications, NELI can be used in exclusive mode, trading availability for leader singularity, and multiple disjoint NELI groups may be used to satisfy strong continuous availability in non-exclusive mode.</w:t>
      </w:r>
    </w:p>
    <w:p w14:paraId="65B8BC13" w14:textId="77777777" w:rsidR="00BF3601" w:rsidRDefault="00BF3601" w:rsidP="00BF3601">
      <w:pPr>
        <w:spacing w:before="100" w:beforeAutospacing="1" w:after="100" w:afterAutospacing="1"/>
        <w:ind w:left="993" w:right="1212"/>
        <w:jc w:val="both"/>
        <w:rPr>
          <w:rFonts w:ascii="Times" w:hAnsi="Times" w:cs="Times New Roman"/>
          <w:color w:val="000000"/>
          <w:sz w:val="20"/>
          <w:szCs w:val="20"/>
          <w:lang w:val="en-AU"/>
        </w:rPr>
      </w:pPr>
    </w:p>
    <w:p w14:paraId="7B14210E" w14:textId="77777777" w:rsidR="00BF3601" w:rsidRDefault="00BF3601" w:rsidP="00BF3601">
      <w:pPr>
        <w:spacing w:before="100" w:beforeAutospacing="1" w:after="100" w:afterAutospacing="1"/>
        <w:ind w:left="993" w:right="1212"/>
        <w:jc w:val="both"/>
        <w:rPr>
          <w:rFonts w:ascii="Times" w:hAnsi="Times" w:cs="Times New Roman"/>
          <w:color w:val="000000"/>
          <w:sz w:val="20"/>
          <w:szCs w:val="20"/>
          <w:lang w:val="en-AU"/>
        </w:rPr>
      </w:pPr>
    </w:p>
    <w:p w14:paraId="4E451577" w14:textId="344BF00A" w:rsidR="00BF3601" w:rsidRDefault="00BF3601" w:rsidP="00BF3601">
      <w:pPr>
        <w:spacing w:before="100" w:beforeAutospacing="1" w:after="100" w:afterAutospacing="1"/>
        <w:ind w:left="993" w:right="1212"/>
        <w:jc w:val="both"/>
        <w:rPr>
          <w:rFonts w:ascii="Times" w:hAnsi="Times" w:cs="Times New Roman"/>
          <w:color w:val="000000"/>
          <w:sz w:val="20"/>
          <w:szCs w:val="20"/>
          <w:lang w:val="en-AU"/>
        </w:rPr>
      </w:pPr>
      <w:r w:rsidRPr="00BF3601">
        <w:rPr>
          <w:rFonts w:ascii="Times" w:hAnsi="Times" w:cs="Times New Roman"/>
          <w:color w:val="000000"/>
          <w:sz w:val="20"/>
          <w:szCs w:val="20"/>
          <w:lang w:val="en-AU"/>
        </w:rPr>
        <w:t>Published in </w:t>
      </w:r>
      <w:hyperlink r:id="rId9" w:history="1">
        <w:r w:rsidR="00761F0B" w:rsidRPr="00761F0B">
          <w:rPr>
            <w:rStyle w:val="Hyperlink"/>
            <w:rFonts w:ascii="Times" w:hAnsi="Times" w:cs="Times New Roman"/>
            <w:sz w:val="20"/>
            <w:szCs w:val="20"/>
            <w:lang w:val="en-AU"/>
          </w:rPr>
          <w:t>https://github.com/obsidiandynamics/neli</w:t>
        </w:r>
      </w:hyperlink>
      <w:r w:rsidR="00761F0B">
        <w:rPr>
          <w:rFonts w:ascii="Times" w:hAnsi="Times" w:cs="Times New Roman"/>
          <w:color w:val="000000"/>
          <w:sz w:val="20"/>
          <w:szCs w:val="20"/>
          <w:lang w:val="en-AU"/>
        </w:rPr>
        <w:t xml:space="preserve"> </w:t>
      </w:r>
      <w:r w:rsidRPr="00BF3601">
        <w:rPr>
          <w:rFonts w:ascii="Times" w:hAnsi="Times" w:cs="Times New Roman"/>
          <w:color w:val="000000"/>
          <w:sz w:val="20"/>
          <w:szCs w:val="20"/>
          <w:lang w:val="en-AU"/>
        </w:rPr>
        <w:t>under a BSD (3-clause) license.</w:t>
      </w:r>
    </w:p>
    <w:p w14:paraId="4B5547FA" w14:textId="77777777" w:rsidR="00BF3601" w:rsidRDefault="00BF3601" w:rsidP="00BF3601">
      <w:pPr>
        <w:spacing w:before="100" w:beforeAutospacing="1" w:after="100" w:afterAutospacing="1"/>
        <w:jc w:val="both"/>
        <w:rPr>
          <w:rFonts w:ascii="Times" w:hAnsi="Times" w:cs="Times New Roman"/>
          <w:color w:val="000000"/>
          <w:sz w:val="20"/>
          <w:szCs w:val="20"/>
          <w:lang w:val="en-AU"/>
        </w:rPr>
      </w:pPr>
    </w:p>
    <w:p w14:paraId="21B7222E" w14:textId="77777777"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p>
    <w:p w14:paraId="09A708D2" w14:textId="77777777" w:rsidR="00BF3601" w:rsidRDefault="00BF3601" w:rsidP="00BF3601">
      <w:pPr>
        <w:spacing w:before="100" w:beforeAutospacing="1" w:after="100" w:afterAutospacing="1"/>
        <w:jc w:val="both"/>
        <w:outlineLvl w:val="0"/>
        <w:rPr>
          <w:rFonts w:ascii="Times" w:eastAsia="Times New Roman" w:hAnsi="Times" w:cs="Times New Roman"/>
          <w:b/>
          <w:bCs/>
          <w:color w:val="000000"/>
          <w:kern w:val="36"/>
          <w:sz w:val="20"/>
          <w:szCs w:val="20"/>
          <w:lang w:val="en-AU"/>
        </w:rPr>
      </w:pPr>
    </w:p>
    <w:p w14:paraId="680A060D" w14:textId="77777777" w:rsidR="00211C16" w:rsidRDefault="00211C16" w:rsidP="00211C16">
      <w:pPr>
        <w:pStyle w:val="Heading1"/>
        <w:rPr>
          <w:sz w:val="20"/>
        </w:rPr>
        <w:sectPr w:rsidR="00211C16" w:rsidSect="00211C16">
          <w:footerReference w:type="even" r:id="rId10"/>
          <w:footerReference w:type="default" r:id="rId11"/>
          <w:pgSz w:w="11900" w:h="16840"/>
          <w:pgMar w:top="1440" w:right="2544" w:bottom="1440" w:left="1800" w:header="708" w:footer="708" w:gutter="0"/>
          <w:cols w:space="708"/>
          <w:docGrid w:linePitch="360"/>
        </w:sectPr>
      </w:pPr>
    </w:p>
    <w:p w14:paraId="63970F8A" w14:textId="77777777" w:rsidR="00211C16" w:rsidRPr="00B51985" w:rsidRDefault="00211C16" w:rsidP="00B51985">
      <w:pPr>
        <w:pStyle w:val="Heading1"/>
      </w:pPr>
      <w:r w:rsidRPr="00B51985">
        <w:lastRenderedPageBreak/>
        <w:t>Overview</w:t>
      </w:r>
    </w:p>
    <w:p w14:paraId="353C13C6" w14:textId="77777777" w:rsidR="00211C16" w:rsidRPr="00211C16" w:rsidRDefault="00211C16" w:rsidP="00211C16">
      <w:pPr>
        <w:pStyle w:val="NormalWeb"/>
        <w:ind w:right="424"/>
        <w:jc w:val="both"/>
        <w:rPr>
          <w:color w:val="000000"/>
        </w:rPr>
      </w:pPr>
      <w:r w:rsidRPr="00211C16">
        <w:rPr>
          <w:color w:val="000000"/>
        </w:rPr>
        <w:t>This text describes the Non-Exclusive Leader Induction (NELI) protocol built on top of a shared, partitioned ledger capable of atomic partition balancing (such as Apache Kafka or Amazon Kinesis). The protocol yields a non-exclusive leader in a group of contending processes for one of a number of notional roles, such that each role has at least one leader assigned to it. The number of roles is dynamic, as is the number of contending processes. This protocol is useful in scenarios where —</w:t>
      </w:r>
    </w:p>
    <w:p w14:paraId="5CCF6952" w14:textId="77777777" w:rsidR="00211C16" w:rsidRPr="00211C16" w:rsidRDefault="00211C16" w:rsidP="00876357">
      <w:pPr>
        <w:numPr>
          <w:ilvl w:val="0"/>
          <w:numId w:val="3"/>
        </w:numPr>
        <w:tabs>
          <w:tab w:val="clear" w:pos="720"/>
          <w:tab w:val="num" w:pos="284"/>
        </w:tabs>
        <w:spacing w:before="100" w:beforeAutospacing="1" w:after="100" w:afterAutospacing="1"/>
        <w:ind w:left="284" w:right="424" w:hanging="284"/>
        <w:jc w:val="both"/>
        <w:rPr>
          <w:rFonts w:eastAsia="Times New Roman" w:cs="Times New Roman"/>
          <w:color w:val="000000"/>
          <w:sz w:val="20"/>
          <w:szCs w:val="20"/>
        </w:rPr>
      </w:pPr>
      <w:r w:rsidRPr="00211C16">
        <w:rPr>
          <w:rFonts w:eastAsia="Times New Roman" w:cs="Times New Roman"/>
          <w:color w:val="000000"/>
          <w:sz w:val="20"/>
          <w:szCs w:val="20"/>
        </w:rPr>
        <w:lastRenderedPageBreak/>
        <w:t>There are a number of roles that need fulfilling, and it's desirable to share this load among several processes (likely deployed on different hosts);</w:t>
      </w:r>
    </w:p>
    <w:p w14:paraId="1C085931" w14:textId="77777777" w:rsidR="00211C16" w:rsidRPr="00211C16" w:rsidRDefault="00211C16" w:rsidP="00876357">
      <w:pPr>
        <w:numPr>
          <w:ilvl w:val="0"/>
          <w:numId w:val="3"/>
        </w:numPr>
        <w:tabs>
          <w:tab w:val="num" w:pos="284"/>
        </w:tabs>
        <w:spacing w:before="100" w:beforeAutospacing="1" w:after="100" w:afterAutospacing="1"/>
        <w:ind w:left="284" w:right="424" w:hanging="284"/>
        <w:jc w:val="both"/>
        <w:rPr>
          <w:rFonts w:eastAsia="Times New Roman" w:cs="Times New Roman"/>
          <w:color w:val="000000"/>
          <w:sz w:val="20"/>
          <w:szCs w:val="20"/>
        </w:rPr>
      </w:pPr>
      <w:r w:rsidRPr="00211C16">
        <w:rPr>
          <w:rFonts w:eastAsia="Times New Roman" w:cs="Times New Roman"/>
          <w:color w:val="000000"/>
          <w:sz w:val="20"/>
          <w:szCs w:val="20"/>
        </w:rPr>
        <w:t>While it's undesirable that a role is simultaneously filled by two processes at any point in time, the system will continue to function correctly. In other words, this may create duplication of work but cannot cause harm (the </w:t>
      </w:r>
      <w:r w:rsidRPr="00211C16">
        <w:rPr>
          <w:rStyle w:val="Emphasis"/>
          <w:rFonts w:eastAsia="Times New Roman" w:cs="Times New Roman"/>
          <w:color w:val="000000"/>
          <w:sz w:val="20"/>
          <w:szCs w:val="20"/>
        </w:rPr>
        <w:t>safety</w:t>
      </w:r>
      <w:r w:rsidRPr="00211C16">
        <w:rPr>
          <w:rFonts w:eastAsia="Times New Roman" w:cs="Times New Roman"/>
          <w:color w:val="000000"/>
          <w:sz w:val="20"/>
          <w:szCs w:val="20"/>
        </w:rPr>
        <w:t> property);</w:t>
      </w:r>
    </w:p>
    <w:p w14:paraId="07525D95" w14:textId="77777777" w:rsidR="00211C16" w:rsidRPr="00211C16" w:rsidRDefault="00211C16" w:rsidP="00876357">
      <w:pPr>
        <w:numPr>
          <w:ilvl w:val="0"/>
          <w:numId w:val="3"/>
        </w:numPr>
        <w:tabs>
          <w:tab w:val="num" w:pos="284"/>
        </w:tabs>
        <w:spacing w:before="100" w:beforeAutospacing="1" w:after="100" w:afterAutospacing="1"/>
        <w:ind w:left="284" w:right="424" w:hanging="284"/>
        <w:jc w:val="both"/>
        <w:rPr>
          <w:rFonts w:eastAsia="Times New Roman" w:cs="Times New Roman"/>
          <w:color w:val="000000"/>
          <w:sz w:val="20"/>
          <w:szCs w:val="20"/>
        </w:rPr>
      </w:pPr>
      <w:r w:rsidRPr="00211C16">
        <w:rPr>
          <w:rFonts w:eastAsia="Times New Roman" w:cs="Times New Roman"/>
          <w:color w:val="000000"/>
          <w:sz w:val="20"/>
          <w:szCs w:val="20"/>
        </w:rPr>
        <w:t>Availability of the system is imperative; it's required that at least one leader is assigned to a role at all times so that the system as a whole remains operational and progress is made on every role (the </w:t>
      </w:r>
      <w:r w:rsidRPr="00211C16">
        <w:rPr>
          <w:rStyle w:val="Emphasis"/>
          <w:rFonts w:eastAsia="Times New Roman" w:cs="Times New Roman"/>
          <w:color w:val="000000"/>
          <w:sz w:val="20"/>
          <w:szCs w:val="20"/>
        </w:rPr>
        <w:t>liveness</w:t>
      </w:r>
      <w:r w:rsidRPr="00211C16">
        <w:rPr>
          <w:rFonts w:eastAsia="Times New Roman" w:cs="Times New Roman"/>
          <w:color w:val="000000"/>
          <w:sz w:val="20"/>
          <w:szCs w:val="20"/>
        </w:rPr>
        <w:t> property);</w:t>
      </w:r>
    </w:p>
    <w:p w14:paraId="7DDCDA1E" w14:textId="77777777" w:rsidR="00211C16" w:rsidRPr="00211C16" w:rsidRDefault="00211C16" w:rsidP="00876357">
      <w:pPr>
        <w:numPr>
          <w:ilvl w:val="0"/>
          <w:numId w:val="3"/>
        </w:numPr>
        <w:tabs>
          <w:tab w:val="num" w:pos="284"/>
        </w:tabs>
        <w:spacing w:before="100" w:beforeAutospacing="1" w:after="100" w:afterAutospacing="1"/>
        <w:ind w:left="284" w:right="424" w:hanging="284"/>
        <w:jc w:val="both"/>
        <w:rPr>
          <w:rFonts w:eastAsia="Times New Roman" w:cs="Times New Roman"/>
          <w:color w:val="000000"/>
          <w:sz w:val="20"/>
          <w:szCs w:val="20"/>
        </w:rPr>
      </w:pPr>
      <w:r w:rsidRPr="00211C16">
        <w:rPr>
          <w:rFonts w:eastAsia="Times New Roman" w:cs="Times New Roman"/>
          <w:color w:val="000000"/>
          <w:sz w:val="20"/>
          <w:szCs w:val="20"/>
        </w:rPr>
        <w:lastRenderedPageBreak/>
        <w:t>The number of processes and roles is fully dynamic, and may vary on an </w:t>
      </w:r>
      <w:r w:rsidRPr="00211C16">
        <w:rPr>
          <w:rStyle w:val="Emphasis"/>
          <w:rFonts w:eastAsia="Times New Roman" w:cs="Times New Roman"/>
          <w:color w:val="000000"/>
          <w:sz w:val="20"/>
          <w:szCs w:val="20"/>
        </w:rPr>
        <w:t>ad hoc</w:t>
      </w:r>
      <w:r w:rsidRPr="00211C16">
        <w:rPr>
          <w:rFonts w:eastAsia="Times New Roman" w:cs="Times New Roman"/>
          <w:color w:val="000000"/>
          <w:sz w:val="20"/>
          <w:szCs w:val="20"/>
        </w:rPr>
        <w:t> basis. Processes and roles may be added and removed without reconfiguration of the group or downtime. This accommodates rolling deployments, auto-scaling groups, and so forth;</w:t>
      </w:r>
    </w:p>
    <w:p w14:paraId="1CA8AB8F" w14:textId="77777777" w:rsidR="00211C16" w:rsidRPr="00211C16" w:rsidRDefault="00211C16" w:rsidP="00876357">
      <w:pPr>
        <w:numPr>
          <w:ilvl w:val="0"/>
          <w:numId w:val="3"/>
        </w:numPr>
        <w:tabs>
          <w:tab w:val="num" w:pos="284"/>
        </w:tabs>
        <w:spacing w:before="100" w:beforeAutospacing="1" w:after="100" w:afterAutospacing="1"/>
        <w:ind w:left="284" w:right="424" w:hanging="284"/>
        <w:jc w:val="both"/>
        <w:rPr>
          <w:rFonts w:eastAsia="Times New Roman" w:cs="Times New Roman"/>
          <w:color w:val="000000"/>
          <w:sz w:val="20"/>
          <w:szCs w:val="20"/>
        </w:rPr>
      </w:pPr>
      <w:r w:rsidRPr="00211C16">
        <w:rPr>
          <w:rFonts w:eastAsia="Times New Roman" w:cs="Times New Roman"/>
          <w:color w:val="000000"/>
          <w:sz w:val="20"/>
          <w:szCs w:val="20"/>
        </w:rPr>
        <w:t>The use of a dedicated Group Membership Service (GMS) is, for whatever reason, deemed unviable, and where an alternate primitive is sought. Perhaps the system is deployed in an environment where a robust GMS is not natively available, but other capabilities that may internally utilise a GMS may exist. Kinesis in AWS is one such example.</w:t>
      </w:r>
    </w:p>
    <w:p w14:paraId="0DCA4DC4" w14:textId="77777777" w:rsidR="00211C16" w:rsidRPr="00211C16" w:rsidRDefault="00211C16" w:rsidP="00211C16">
      <w:pPr>
        <w:pStyle w:val="NormalWeb"/>
        <w:ind w:right="424"/>
        <w:jc w:val="both"/>
        <w:rPr>
          <w:color w:val="000000"/>
        </w:rPr>
      </w:pPr>
      <w:r w:rsidRPr="00211C16">
        <w:rPr>
          <w:rStyle w:val="Strong"/>
          <w:color w:val="000000"/>
        </w:rPr>
        <w:t>Note</w:t>
      </w:r>
      <w:r w:rsidRPr="00211C16">
        <w:rPr>
          <w:color w:val="000000"/>
        </w:rPr>
        <w:t>: The term </w:t>
      </w:r>
      <w:r w:rsidRPr="00211C16">
        <w:rPr>
          <w:rStyle w:val="Emphasis"/>
          <w:color w:val="000000"/>
        </w:rPr>
        <w:t>induction</w:t>
      </w:r>
      <w:r w:rsidRPr="00211C16">
        <w:rPr>
          <w:color w:val="000000"/>
        </w:rPr>
        <w:t> is used in favour of </w:t>
      </w:r>
      <w:r w:rsidRPr="00211C16">
        <w:rPr>
          <w:rStyle w:val="Emphasis"/>
          <w:color w:val="000000"/>
        </w:rPr>
        <w:t>election</w:t>
      </w:r>
      <w:r w:rsidRPr="00211C16">
        <w:rPr>
          <w:color w:val="000000"/>
        </w:rPr>
        <w:t> to convey the notion of partial autonomy in the decision-making process. Under NELI, leaders aren't chosen directly, but induced through other phenomena that are observable by the affected group members, allowing them to infer that new leadership is in force. The protocol is also eventually consistent, in that although members of the group may possess different views at discrete moments in time, these views will invariably converge. This is contrary to a conventional GMS, where leadership election is the direct responsibility of the GMS, and is directly imparted upon the affected parties through view changes or replication, akin to the mechanisms employed in Zab [3] and Raft [4], and their likes.</w:t>
      </w:r>
    </w:p>
    <w:p w14:paraId="25161040" w14:textId="77777777" w:rsidR="00211C16" w:rsidRDefault="00211C16" w:rsidP="00211C16">
      <w:pPr>
        <w:pStyle w:val="Heading1"/>
        <w:rPr>
          <w:sz w:val="20"/>
        </w:rPr>
      </w:pPr>
    </w:p>
    <w:p w14:paraId="5A7A3BFE" w14:textId="77777777" w:rsidR="00211C16" w:rsidRPr="00211C16" w:rsidRDefault="00211C16" w:rsidP="00211C16">
      <w:pPr>
        <w:pStyle w:val="Heading1"/>
        <w:rPr>
          <w:sz w:val="20"/>
        </w:rPr>
      </w:pPr>
      <w:r w:rsidRPr="00211C16">
        <w:rPr>
          <w:sz w:val="20"/>
        </w:rPr>
        <w:t>Practical implications</w:t>
      </w:r>
    </w:p>
    <w:p w14:paraId="1E5C69D3" w14:textId="77777777" w:rsidR="00211C16" w:rsidRPr="00211C16" w:rsidRDefault="00211C16" w:rsidP="00211C16">
      <w:pPr>
        <w:pStyle w:val="Heading2"/>
        <w:rPr>
          <w:sz w:val="20"/>
        </w:rPr>
      </w:pPr>
      <w:r w:rsidRPr="00211C16">
        <w:rPr>
          <w:sz w:val="20"/>
        </w:rPr>
        <w:t>Work assignment</w:t>
      </w:r>
    </w:p>
    <w:p w14:paraId="5A54825E" w14:textId="77777777" w:rsidR="00211C16" w:rsidRPr="00211C16" w:rsidRDefault="00211C16" w:rsidP="00211C16">
      <w:pPr>
        <w:pStyle w:val="NormalWeb"/>
        <w:ind w:right="424"/>
        <w:jc w:val="both"/>
        <w:rPr>
          <w:color w:val="000000"/>
        </w:rPr>
      </w:pPr>
      <w:r w:rsidRPr="00211C16">
        <w:rPr>
          <w:color w:val="000000"/>
        </w:rPr>
        <w:t>Consider a system for dissemination of financial pricing data to multiple subscribers. If this is a time-critical service, then it's imperative that prices are always provided in a timely manner and the downtime of any price provider is to be avoided. A traditional high availability (HA) setup with fail-over provides continuity of price data; however, gaps during the fail-over process will be observed. A simple solution is to introduce active-active redundancy; however, this leads to duplication of pricing information.</w:t>
      </w:r>
    </w:p>
    <w:p w14:paraId="771A2B42" w14:textId="77777777" w:rsidR="00211C16" w:rsidRPr="00211C16" w:rsidRDefault="00211C16" w:rsidP="00211C16">
      <w:pPr>
        <w:pStyle w:val="NormalWeb"/>
        <w:ind w:right="424"/>
        <w:jc w:val="both"/>
        <w:rPr>
          <w:color w:val="000000"/>
        </w:rPr>
      </w:pPr>
      <w:r w:rsidRPr="00211C16">
        <w:rPr>
          <w:color w:val="000000"/>
        </w:rPr>
        <w:t>In the above scenario, a non-exclusive leader solves the availability problem without introducing excessive data duplication. (In fact, duplication may only be observable during a leadership transition.) Furthermore, non-exclusive leadership may be used as a load-balancing technique, such that one leader is chosen for each of the independent financial instruments for which a stream of pricing data exists. So a distributed cluster of processes may share the load of publishing price streams without overlapping under normal conditions; no minority subset of processes is responsible for publishing of the majority of data streams.</w:t>
      </w:r>
    </w:p>
    <w:p w14:paraId="41FA7E62" w14:textId="77777777" w:rsidR="00211C16" w:rsidRPr="00211C16" w:rsidRDefault="00211C16" w:rsidP="00B51985">
      <w:pPr>
        <w:pStyle w:val="Heading2"/>
      </w:pPr>
      <w:r w:rsidRPr="00211C16">
        <w:t xml:space="preserve">Consistent </w:t>
      </w:r>
      <w:r w:rsidRPr="00B51985">
        <w:t>hashing</w:t>
      </w:r>
    </w:p>
    <w:p w14:paraId="41CF55BC" w14:textId="77777777" w:rsidR="00211C16" w:rsidRPr="00211C16" w:rsidRDefault="00211C16" w:rsidP="00211C16">
      <w:pPr>
        <w:pStyle w:val="NormalWeb"/>
        <w:ind w:right="424"/>
        <w:jc w:val="both"/>
        <w:rPr>
          <w:color w:val="000000"/>
        </w:rPr>
      </w:pPr>
      <w:r w:rsidRPr="00211C16">
        <w:rPr>
          <w:color w:val="000000"/>
        </w:rPr>
        <w:t>In a dynamically sizeable, distributed cluster where some deterministic function is used to map a key to a shard, it is often highly desirable to minimise the amount of reassignment during the growth and contraction of the cluster. By mapping a fixed number of notional </w:t>
      </w:r>
      <w:r w:rsidRPr="00211C16">
        <w:rPr>
          <w:rStyle w:val="Emphasis"/>
          <w:color w:val="000000"/>
        </w:rPr>
        <w:t>hash slots</w:t>
      </w:r>
      <w:r w:rsidRPr="00211C16">
        <w:rPr>
          <w:color w:val="000000"/>
        </w:rPr>
        <w:t> to roles, then subsequently using NELI to arbitrate role assignment for a dynamically variable set of processes </w:t>
      </w:r>
      <w:r w:rsidRPr="00211C16">
        <w:rPr>
          <w:rStyle w:val="Emphasis"/>
          <w:color w:val="000000"/>
        </w:rPr>
        <w:t>P</w:t>
      </w:r>
      <w:r w:rsidRPr="00211C16">
        <w:rPr>
          <w:color w:val="000000"/>
        </w:rPr>
        <w:t> (deployed on hosts across the cluster), we achieve a stable mapping from processes to hash slots that varies minimally with membership changes in </w:t>
      </w:r>
      <w:r w:rsidRPr="00211C16">
        <w:rPr>
          <w:rStyle w:val="Emphasis"/>
          <w:color w:val="000000"/>
        </w:rPr>
        <w:t>P</w:t>
      </w:r>
      <w:r w:rsidRPr="00211C16">
        <w:rPr>
          <w:color w:val="000000"/>
        </w:rPr>
        <w:t>. Taking the hash of a given key, modulo the number of hash slots, we arrive at the process that is singly or jointly responsible for managing the appropriate shard.</w:t>
      </w:r>
    </w:p>
    <w:p w14:paraId="4A18E8DC" w14:textId="77777777" w:rsidR="00211C16" w:rsidRDefault="00211C16" w:rsidP="00211C16">
      <w:pPr>
        <w:pStyle w:val="Heading1"/>
        <w:rPr>
          <w:sz w:val="20"/>
        </w:rPr>
      </w:pPr>
    </w:p>
    <w:p w14:paraId="38AA186A" w14:textId="77777777" w:rsidR="00211C16" w:rsidRPr="00211C16" w:rsidRDefault="00211C16" w:rsidP="00211C16">
      <w:pPr>
        <w:pStyle w:val="Heading1"/>
        <w:rPr>
          <w:sz w:val="20"/>
        </w:rPr>
      </w:pPr>
      <w:r w:rsidRPr="00211C16">
        <w:rPr>
          <w:sz w:val="20"/>
        </w:rPr>
        <w:t>Protocol definition</w:t>
      </w:r>
    </w:p>
    <w:p w14:paraId="707761D6" w14:textId="77777777" w:rsidR="00211C16" w:rsidRPr="00211C16" w:rsidRDefault="00211C16" w:rsidP="00211C16">
      <w:pPr>
        <w:pStyle w:val="NormalWeb"/>
        <w:ind w:right="424"/>
        <w:jc w:val="both"/>
        <w:rPr>
          <w:color w:val="000000"/>
        </w:rPr>
      </w:pPr>
      <w:r w:rsidRPr="00211C16">
        <w:rPr>
          <w:color w:val="000000"/>
        </w:rPr>
        <w:t>A centrally-arbitrated topic </w:t>
      </w:r>
      <w:r w:rsidRPr="00211C16">
        <w:rPr>
          <w:rStyle w:val="Emphasis"/>
          <w:color w:val="000000"/>
        </w:rPr>
        <w:t>C</w:t>
      </w:r>
      <w:r w:rsidRPr="00211C16">
        <w:rPr>
          <w:color w:val="000000"/>
        </w:rPr>
        <w:t> is established with set of partitions </w:t>
      </w:r>
      <w:r w:rsidRPr="00211C16">
        <w:rPr>
          <w:rStyle w:val="Emphasis"/>
          <w:color w:val="000000"/>
        </w:rPr>
        <w:t>M</w:t>
      </w:r>
      <w:r w:rsidRPr="00211C16">
        <w:rPr>
          <w:color w:val="000000"/>
        </w:rPr>
        <w:t>. (Assuming </w:t>
      </w:r>
      <w:r w:rsidRPr="00211C16">
        <w:rPr>
          <w:rStyle w:val="Emphasis"/>
          <w:color w:val="000000"/>
        </w:rPr>
        <w:t>C</w:t>
      </w:r>
      <w:r w:rsidRPr="00211C16">
        <w:rPr>
          <w:color w:val="000000"/>
        </w:rPr>
        <w:t> is realised by a broker capable of atomic partition assignment, such as Kafka or Kinesis.) A set of discrete roles </w:t>
      </w:r>
      <w:r w:rsidRPr="00211C16">
        <w:rPr>
          <w:rStyle w:val="Emphasis"/>
          <w:color w:val="000000"/>
        </w:rPr>
        <w:t>R</w:t>
      </w:r>
      <w:r w:rsidRPr="00211C16">
        <w:rPr>
          <w:color w:val="000000"/>
        </w:rPr>
        <w:t> is available for assignment, and a set of processes </w:t>
      </w:r>
      <w:r w:rsidRPr="00211C16">
        <w:rPr>
          <w:rStyle w:val="Emphasis"/>
          <w:color w:val="000000"/>
        </w:rPr>
        <w:t>P</w:t>
      </w:r>
      <w:r w:rsidRPr="00211C16">
        <w:rPr>
          <w:color w:val="000000"/>
        </w:rPr>
        <w:t> contend for assignment of roles in </w:t>
      </w:r>
      <w:r w:rsidRPr="00211C16">
        <w:rPr>
          <w:rStyle w:val="Emphasis"/>
          <w:color w:val="000000"/>
        </w:rPr>
        <w:t>R</w:t>
      </w:r>
      <w:r w:rsidRPr="00211C16">
        <w:rPr>
          <w:color w:val="000000"/>
        </w:rPr>
        <w:t>. The number of elements in the set </w:t>
      </w:r>
      <w:r w:rsidRPr="00211C16">
        <w:rPr>
          <w:rStyle w:val="Emphasis"/>
          <w:color w:val="000000"/>
        </w:rPr>
        <w:t>M</w:t>
      </w:r>
      <w:r w:rsidRPr="00211C16">
        <w:rPr>
          <w:color w:val="000000"/>
        </w:rPr>
        <w:t> may vary from that of </w:t>
      </w:r>
      <w:r w:rsidRPr="00211C16">
        <w:rPr>
          <w:rStyle w:val="Emphasis"/>
          <w:color w:val="000000"/>
        </w:rPr>
        <w:t>R</w:t>
      </w:r>
      <w:r w:rsidRPr="00211C16">
        <w:rPr>
          <w:color w:val="000000"/>
        </w:rPr>
        <w:t> which, in turn, may vary from </w:t>
      </w:r>
      <w:r w:rsidRPr="00211C16">
        <w:rPr>
          <w:rStyle w:val="Emphasis"/>
          <w:color w:val="000000"/>
        </w:rPr>
        <w:t>P</w:t>
      </w:r>
      <w:r w:rsidRPr="00211C16">
        <w:rPr>
          <w:color w:val="000000"/>
        </w:rPr>
        <w:t>.</w:t>
      </w:r>
    </w:p>
    <w:p w14:paraId="2EF14BF3" w14:textId="77777777" w:rsidR="00211C16" w:rsidRPr="00211C16" w:rsidRDefault="00211C16" w:rsidP="00211C16">
      <w:pPr>
        <w:pStyle w:val="NormalWeb"/>
        <w:ind w:right="424"/>
        <w:jc w:val="both"/>
        <w:rPr>
          <w:color w:val="000000"/>
        </w:rPr>
      </w:pPr>
      <w:r w:rsidRPr="00211C16">
        <w:rPr>
          <w:color w:val="000000"/>
        </w:rPr>
        <w:t>Each process in </w:t>
      </w:r>
      <w:r w:rsidRPr="00211C16">
        <w:rPr>
          <w:rStyle w:val="Emphasis"/>
          <w:color w:val="000000"/>
        </w:rPr>
        <w:t>P</w:t>
      </w:r>
      <w:r w:rsidRPr="00211C16">
        <w:rPr>
          <w:color w:val="000000"/>
        </w:rPr>
        <w:t> continually publishes a message on all partitions in </w:t>
      </w:r>
      <w:r w:rsidRPr="00211C16">
        <w:rPr>
          <w:rStyle w:val="Emphasis"/>
          <w:color w:val="000000"/>
        </w:rPr>
        <w:t>M</w:t>
      </w:r>
      <w:r w:rsidRPr="00211C16">
        <w:rPr>
          <w:color w:val="000000"/>
        </w:rPr>
        <w:t> (each successive message is broadcast a few seconds apart). The message has no key or value; the producing process explicitly specifies the partition number for each published message. As each process in </w:t>
      </w:r>
      <w:r w:rsidRPr="00211C16">
        <w:rPr>
          <w:rStyle w:val="Emphasis"/>
          <w:color w:val="000000"/>
        </w:rPr>
        <w:t>P</w:t>
      </w:r>
      <w:r w:rsidRPr="00211C16">
        <w:rPr>
          <w:color w:val="000000"/>
        </w:rPr>
        <w:t> publishes a message to </w:t>
      </w:r>
      <w:r w:rsidRPr="00211C16">
        <w:rPr>
          <w:rStyle w:val="Emphasis"/>
          <w:color w:val="000000"/>
        </w:rPr>
        <w:t>M</w:t>
      </w:r>
      <w:r w:rsidRPr="00211C16">
        <w:rPr>
          <w:color w:val="000000"/>
        </w:rPr>
        <w:t>, then each partition in the set </w:t>
      </w:r>
      <w:r w:rsidRPr="00211C16">
        <w:rPr>
          <w:rStyle w:val="Emphasis"/>
          <w:color w:val="000000"/>
        </w:rPr>
        <w:t>M</w:t>
      </w:r>
      <w:r w:rsidRPr="00211C16">
        <w:rPr>
          <w:color w:val="000000"/>
        </w:rPr>
        <w:t> is continually subjected to messages from each process. Corollary to this, for as long as at least one process in </w:t>
      </w:r>
      <w:r w:rsidRPr="00211C16">
        <w:rPr>
          <w:rStyle w:val="Emphasis"/>
          <w:color w:val="000000"/>
        </w:rPr>
        <w:t>P</w:t>
      </w:r>
      <w:r w:rsidRPr="00211C16">
        <w:rPr>
          <w:color w:val="000000"/>
        </w:rPr>
        <w:t> remains operational, there will be at least one message continually published in each partition in </w:t>
      </w:r>
      <w:r w:rsidRPr="00211C16">
        <w:rPr>
          <w:rStyle w:val="Emphasis"/>
          <w:color w:val="000000"/>
        </w:rPr>
        <w:t>M</w:t>
      </w:r>
      <w:r w:rsidRPr="00211C16">
        <w:rPr>
          <w:color w:val="000000"/>
        </w:rPr>
        <w:t>. Crucial to the protocol is that no partition may 'dry up'.</w:t>
      </w:r>
    </w:p>
    <w:p w14:paraId="79FB70D5" w14:textId="77777777" w:rsidR="00211C16" w:rsidRPr="00211C16" w:rsidRDefault="00211C16" w:rsidP="00211C16">
      <w:pPr>
        <w:pStyle w:val="NormalWeb"/>
        <w:ind w:right="424"/>
        <w:jc w:val="both"/>
        <w:rPr>
          <w:color w:val="000000"/>
        </w:rPr>
      </w:pPr>
      <w:r w:rsidRPr="00211C16">
        <w:rPr>
          <w:color w:val="000000"/>
        </w:rPr>
        <w:t>Each process </w:t>
      </w:r>
      <w:r w:rsidRPr="00211C16">
        <w:rPr>
          <w:rStyle w:val="Emphasis"/>
          <w:color w:val="000000"/>
        </w:rPr>
        <w:t>p</w:t>
      </w:r>
      <w:r w:rsidRPr="00211C16">
        <w:rPr>
          <w:color w:val="000000"/>
        </w:rPr>
        <w:t> in </w:t>
      </w:r>
      <w:r w:rsidRPr="00211C16">
        <w:rPr>
          <w:rStyle w:val="Emphasis"/>
          <w:color w:val="000000"/>
        </w:rPr>
        <w:t>P</w:t>
      </w:r>
      <w:r w:rsidRPr="00211C16">
        <w:rPr>
          <w:color w:val="000000"/>
        </w:rPr>
        <w:t> subscribes to </w:t>
      </w:r>
      <w:r w:rsidRPr="00211C16">
        <w:rPr>
          <w:rStyle w:val="Emphasis"/>
          <w:color w:val="000000"/>
        </w:rPr>
        <w:t>C</w:t>
      </w:r>
      <w:r w:rsidRPr="00211C16">
        <w:rPr>
          <w:color w:val="000000"/>
        </w:rPr>
        <w:t> within a common, predefined consumer group. As per the broker's partition assignment rules, a partition will be assigned to at most one consumer. Multiple partitions may be assigned to a single consumer, and this number may vary slightly from consumer to consumer. Note — this is a fundamental assumption of NELI, requiring a broker that is capable of arbitrating partition assignments. This dynamic set </w:t>
      </w:r>
      <w:r w:rsidRPr="00211C16">
        <w:rPr>
          <w:rStyle w:val="Emphasis"/>
          <w:color w:val="000000"/>
        </w:rPr>
        <w:t>P</w:t>
      </w:r>
      <w:r w:rsidRPr="00211C16">
        <w:rPr>
          <w:color w:val="000000"/>
        </w:rPr>
        <w:t> fits the broad definition of dynamic membership as described in Birman [1]. The term </w:t>
      </w:r>
      <w:r w:rsidRPr="00211C16">
        <w:rPr>
          <w:rStyle w:val="Emphasis"/>
          <w:color w:val="000000"/>
        </w:rPr>
        <w:t>NELI group</w:t>
      </w:r>
      <w:r w:rsidRPr="00211C16">
        <w:rPr>
          <w:color w:val="000000"/>
        </w:rPr>
        <w:t> is used to refer to a set </w:t>
      </w:r>
      <w:r w:rsidRPr="00211C16">
        <w:rPr>
          <w:rStyle w:val="Emphasis"/>
          <w:color w:val="000000"/>
        </w:rPr>
        <w:t>P</w:t>
      </w:r>
      <w:r w:rsidRPr="00211C16">
        <w:rPr>
          <w:color w:val="000000"/>
        </w:rPr>
        <w:t> operating under a distinct consumer group. (An alternate consumer group for </w:t>
      </w:r>
      <w:r w:rsidRPr="00211C16">
        <w:rPr>
          <w:rStyle w:val="Emphasis"/>
          <w:color w:val="000000"/>
        </w:rPr>
        <w:t>P</w:t>
      </w:r>
      <w:r w:rsidRPr="00211C16">
        <w:rPr>
          <w:color w:val="000000"/>
        </w:rPr>
        <w:t> implies a completely different NELI group, as partition assignment within the broker is distinct to a consumer group.)</w:t>
      </w:r>
    </w:p>
    <w:p w14:paraId="3E248720" w14:textId="77777777" w:rsidR="00211C16" w:rsidRPr="00211C16" w:rsidRDefault="00211C16" w:rsidP="00211C16">
      <w:pPr>
        <w:pStyle w:val="NormalWeb"/>
        <w:ind w:right="424"/>
        <w:jc w:val="both"/>
        <w:rPr>
          <w:color w:val="000000"/>
        </w:rPr>
      </w:pPr>
      <w:r w:rsidRPr="00211C16">
        <w:rPr>
          <w:color w:val="000000"/>
        </w:rPr>
        <w:t>The relationship between </w:t>
      </w:r>
      <w:r w:rsidRPr="00211C16">
        <w:rPr>
          <w:rStyle w:val="Emphasis"/>
          <w:color w:val="000000"/>
        </w:rPr>
        <w:t>P</w:t>
      </w:r>
      <w:r w:rsidRPr="00211C16">
        <w:rPr>
          <w:color w:val="000000"/>
        </w:rPr>
        <w:t> and </w:t>
      </w:r>
      <w:r w:rsidRPr="00211C16">
        <w:rPr>
          <w:rStyle w:val="Emphasis"/>
          <w:color w:val="000000"/>
        </w:rPr>
        <w:t>M</w:t>
      </w:r>
      <w:r w:rsidRPr="00211C16">
        <w:rPr>
          <w:color w:val="000000"/>
        </w:rPr>
        <w:t> is depicted in Figure 1.</w:t>
      </w:r>
    </w:p>
    <w:p w14:paraId="5A454950" w14:textId="77777777" w:rsidR="00AF666E" w:rsidRDefault="00AF666E" w:rsidP="00211C16">
      <w:pPr>
        <w:pStyle w:val="NormalWeb"/>
        <w:ind w:right="424"/>
        <w:jc w:val="both"/>
        <w:rPr>
          <w:color w:val="000000"/>
        </w:rPr>
      </w:pPr>
    </w:p>
    <w:p w14:paraId="5E45E86B" w14:textId="77777777" w:rsidR="00AF666E" w:rsidRDefault="00AF666E" w:rsidP="00211C16">
      <w:pPr>
        <w:pStyle w:val="NormalWeb"/>
        <w:ind w:right="424"/>
        <w:jc w:val="both"/>
        <w:rPr>
          <w:color w:val="000000"/>
        </w:rPr>
        <w:sectPr w:rsidR="00AF666E" w:rsidSect="00B51985">
          <w:type w:val="continuous"/>
          <w:pgSz w:w="11900" w:h="16840"/>
          <w:pgMar w:top="1440" w:right="1127" w:bottom="1440" w:left="1418" w:header="708" w:footer="708" w:gutter="0"/>
          <w:cols w:num="2" w:space="469"/>
          <w:docGrid w:linePitch="360"/>
        </w:sectPr>
      </w:pPr>
    </w:p>
    <w:p w14:paraId="1A60B842" w14:textId="0A253EBF" w:rsidR="00211C16" w:rsidRPr="00211C16" w:rsidRDefault="00AF666E" w:rsidP="00211C16">
      <w:pPr>
        <w:pStyle w:val="NormalWeb"/>
        <w:ind w:right="424"/>
        <w:jc w:val="both"/>
        <w:rPr>
          <w:color w:val="000000"/>
        </w:rPr>
      </w:pPr>
      <w:r>
        <w:rPr>
          <w:noProof/>
          <w:color w:val="000000"/>
          <w:lang w:val="en-US"/>
        </w:rPr>
        <w:drawing>
          <wp:inline distT="0" distB="0" distL="0" distR="0" wp14:anchorId="51E4DB69" wp14:editId="32E6E0AC">
            <wp:extent cx="5697855" cy="35693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2).png"/>
                    <pic:cNvPicPr/>
                  </pic:nvPicPr>
                  <pic:blipFill>
                    <a:blip r:embed="rId12">
                      <a:extLst>
                        <a:ext uri="{28A0092B-C50C-407E-A947-70E740481C1C}">
                          <a14:useLocalDpi xmlns:a14="http://schemas.microsoft.com/office/drawing/2010/main" val="0"/>
                        </a:ext>
                      </a:extLst>
                    </a:blip>
                    <a:stretch>
                      <a:fillRect/>
                    </a:stretch>
                  </pic:blipFill>
                  <pic:spPr>
                    <a:xfrm>
                      <a:off x="0" y="0"/>
                      <a:ext cx="5697855" cy="3569335"/>
                    </a:xfrm>
                    <a:prstGeom prst="rect">
                      <a:avLst/>
                    </a:prstGeom>
                    <a:noFill/>
                    <a:ln>
                      <a:noFill/>
                    </a:ln>
                  </pic:spPr>
                </pic:pic>
              </a:graphicData>
            </a:graphic>
          </wp:inline>
        </w:drawing>
      </w:r>
    </w:p>
    <w:p w14:paraId="0B898975" w14:textId="77777777" w:rsidR="00211C16" w:rsidRPr="00B51985" w:rsidRDefault="00211C16" w:rsidP="00211C16">
      <w:pPr>
        <w:pStyle w:val="NormalWeb"/>
        <w:ind w:right="424"/>
        <w:jc w:val="both"/>
        <w:rPr>
          <w:rFonts w:ascii="Helvetica" w:hAnsi="Helvetica"/>
          <w:color w:val="000000"/>
        </w:rPr>
      </w:pPr>
      <w:r w:rsidRPr="00B51985">
        <w:rPr>
          <w:rStyle w:val="Strong"/>
          <w:rFonts w:ascii="Helvetica" w:hAnsi="Helvetica"/>
          <w:color w:val="000000"/>
        </w:rPr>
        <w:t>Figure 1: Partition mapping from </w:t>
      </w:r>
      <w:r w:rsidRPr="00B51985">
        <w:rPr>
          <w:rStyle w:val="Emphasis"/>
          <w:rFonts w:ascii="Helvetica" w:hAnsi="Helvetica"/>
          <w:b/>
          <w:bCs/>
          <w:color w:val="000000"/>
        </w:rPr>
        <w:t>M</w:t>
      </w:r>
      <w:r w:rsidRPr="00B51985">
        <w:rPr>
          <w:rStyle w:val="Strong"/>
          <w:rFonts w:ascii="Helvetica" w:hAnsi="Helvetica"/>
          <w:color w:val="000000"/>
        </w:rPr>
        <w:t> to </w:t>
      </w:r>
      <w:r w:rsidRPr="00B51985">
        <w:rPr>
          <w:rStyle w:val="Emphasis"/>
          <w:rFonts w:ascii="Helvetica" w:hAnsi="Helvetica"/>
          <w:b/>
          <w:bCs/>
          <w:color w:val="000000"/>
        </w:rPr>
        <w:t>P</w:t>
      </w:r>
    </w:p>
    <w:p w14:paraId="2477B9BC" w14:textId="77777777" w:rsidR="00AF666E" w:rsidRDefault="00AF666E" w:rsidP="00211C16">
      <w:pPr>
        <w:pStyle w:val="NormalWeb"/>
        <w:ind w:right="424"/>
        <w:jc w:val="both"/>
        <w:rPr>
          <w:color w:val="000000"/>
        </w:rPr>
        <w:sectPr w:rsidR="00AF666E" w:rsidSect="00AF666E">
          <w:type w:val="continuous"/>
          <w:pgSz w:w="11900" w:h="16840"/>
          <w:pgMar w:top="1440" w:right="1127" w:bottom="1440" w:left="1800" w:header="708" w:footer="708" w:gutter="0"/>
          <w:cols w:space="469"/>
          <w:docGrid w:linePitch="360"/>
        </w:sectPr>
      </w:pPr>
    </w:p>
    <w:p w14:paraId="366AF9F0" w14:textId="2F1A7142" w:rsidR="00211C16" w:rsidRPr="00211C16" w:rsidRDefault="00211C16" w:rsidP="00211C16">
      <w:pPr>
        <w:pStyle w:val="NormalWeb"/>
        <w:ind w:right="424"/>
        <w:jc w:val="both"/>
        <w:rPr>
          <w:color w:val="000000"/>
        </w:rPr>
      </w:pPr>
      <w:r w:rsidRPr="00211C16">
        <w:rPr>
          <w:color w:val="000000"/>
        </w:rPr>
        <w:t>Each process </w:t>
      </w:r>
      <w:r w:rsidRPr="00211C16">
        <w:rPr>
          <w:rStyle w:val="Emphasis"/>
          <w:color w:val="000000"/>
        </w:rPr>
        <w:t>p</w:t>
      </w:r>
      <w:r w:rsidRPr="00211C16">
        <w:rPr>
          <w:color w:val="000000"/>
        </w:rPr>
        <w:t> in </w:t>
      </w:r>
      <w:r w:rsidRPr="00211C16">
        <w:rPr>
          <w:rStyle w:val="Emphasis"/>
          <w:color w:val="000000"/>
        </w:rPr>
        <w:t>P</w:t>
      </w:r>
      <w:r w:rsidRPr="00211C16">
        <w:rPr>
          <w:color w:val="000000"/>
        </w:rPr>
        <w:t>, now being a consumer of </w:t>
      </w:r>
      <w:r w:rsidRPr="00211C16">
        <w:rPr>
          <w:rStyle w:val="Emphasis"/>
          <w:color w:val="000000"/>
        </w:rPr>
        <w:t>C</w:t>
      </w:r>
      <w:r w:rsidRPr="00211C16">
        <w:rPr>
          <w:color w:val="000000"/>
        </w:rPr>
        <w:t>, will maintain a vector </w:t>
      </w:r>
      <w:r w:rsidRPr="00211C16">
        <w:rPr>
          <w:rStyle w:val="Emphasis"/>
          <w:color w:val="000000"/>
        </w:rPr>
        <w:t>V</w:t>
      </w:r>
      <w:r w:rsidRPr="00211C16">
        <w:rPr>
          <w:color w:val="000000"/>
        </w:rPr>
        <w:t> of size identical to that of </w:t>
      </w:r>
      <w:r w:rsidRPr="00211C16">
        <w:rPr>
          <w:rStyle w:val="Emphasis"/>
          <w:color w:val="000000"/>
        </w:rPr>
        <w:t>M</w:t>
      </w:r>
      <w:r w:rsidRPr="00211C16">
        <w:rPr>
          <w:color w:val="000000"/>
        </w:rPr>
        <w:t>, with each vector element corresponding to a partition in </w:t>
      </w:r>
      <w:r w:rsidRPr="00211C16">
        <w:rPr>
          <w:rStyle w:val="Emphasis"/>
          <w:color w:val="000000"/>
        </w:rPr>
        <w:t>M</w:t>
      </w:r>
      <w:r w:rsidRPr="00211C16">
        <w:rPr>
          <w:color w:val="000000"/>
        </w:rPr>
        <w:t>, and initialised to zero. </w:t>
      </w:r>
      <w:r w:rsidRPr="00211C16">
        <w:rPr>
          <w:rStyle w:val="Emphasis"/>
          <w:color w:val="000000"/>
        </w:rPr>
        <w:t>V</w:t>
      </w:r>
      <w:r w:rsidRPr="00211C16">
        <w:rPr>
          <w:color w:val="000000"/>
        </w:rPr>
        <w:t> is sized during initialisation of </w:t>
      </w:r>
      <w:r w:rsidRPr="00211C16">
        <w:rPr>
          <w:rStyle w:val="Emphasis"/>
          <w:color w:val="000000"/>
        </w:rPr>
        <w:t>p</w:t>
      </w:r>
      <w:r w:rsidRPr="00211C16">
        <w:rPr>
          <w:color w:val="000000"/>
        </w:rPr>
        <w:t>, by querying the brokers of </w:t>
      </w:r>
      <w:r w:rsidRPr="00211C16">
        <w:rPr>
          <w:rStyle w:val="Emphasis"/>
          <w:color w:val="000000"/>
        </w:rPr>
        <w:t>M</w:t>
      </w:r>
      <w:r w:rsidRPr="00211C16">
        <w:rPr>
          <w:color w:val="000000"/>
        </w:rPr>
        <w:t> to determine the number of partitions in </w:t>
      </w:r>
      <w:r w:rsidRPr="00211C16">
        <w:rPr>
          <w:rStyle w:val="Emphasis"/>
          <w:color w:val="000000"/>
        </w:rPr>
        <w:t>M</w:t>
      </w:r>
      <w:r w:rsidRPr="00211C16">
        <w:rPr>
          <w:color w:val="000000"/>
        </w:rPr>
        <w:t>, which will remain a constant. (As opposed to elements in </w:t>
      </w:r>
      <w:r w:rsidRPr="00211C16">
        <w:rPr>
          <w:rStyle w:val="Emphasis"/>
          <w:color w:val="000000"/>
        </w:rPr>
        <w:t>P</w:t>
      </w:r>
      <w:r w:rsidRPr="00211C16">
        <w:rPr>
          <w:color w:val="000000"/>
        </w:rPr>
        <w:t> and </w:t>
      </w:r>
      <w:r w:rsidRPr="00211C16">
        <w:rPr>
          <w:rStyle w:val="Emphasis"/>
          <w:color w:val="000000"/>
        </w:rPr>
        <w:t>R</w:t>
      </w:r>
      <w:r w:rsidRPr="00211C16">
        <w:rPr>
          <w:color w:val="000000"/>
        </w:rPr>
        <w:t> which may vary dynamically.) This implies that </w:t>
      </w:r>
      <w:r w:rsidRPr="00211C16">
        <w:rPr>
          <w:rStyle w:val="Emphasis"/>
          <w:color w:val="000000"/>
        </w:rPr>
        <w:t>M</w:t>
      </w:r>
      <w:r w:rsidRPr="00211C16">
        <w:rPr>
          <w:color w:val="000000"/>
        </w:rPr>
        <w:t> may not be expanded while a group is in operation.</w:t>
      </w:r>
    </w:p>
    <w:p w14:paraId="41033B03" w14:textId="77777777" w:rsidR="00211C16" w:rsidRPr="00211C16" w:rsidRDefault="00211C16" w:rsidP="00211C16">
      <w:pPr>
        <w:pStyle w:val="NormalWeb"/>
        <w:ind w:right="424"/>
        <w:jc w:val="both"/>
        <w:rPr>
          <w:color w:val="000000"/>
        </w:rPr>
      </w:pPr>
      <w:r w:rsidRPr="00211C16">
        <w:rPr>
          <w:color w:val="000000"/>
        </w:rPr>
        <w:t>Upon receipt of a message </w:t>
      </w:r>
      <w:r w:rsidRPr="00211C16">
        <w:rPr>
          <w:rStyle w:val="Emphasis"/>
          <w:color w:val="000000"/>
        </w:rPr>
        <w:t>m</w:t>
      </w:r>
      <w:r w:rsidRPr="00211C16">
        <w:rPr>
          <w:color w:val="000000"/>
        </w:rPr>
        <w:t> from </w:t>
      </w:r>
      <w:r w:rsidRPr="00211C16">
        <w:rPr>
          <w:rStyle w:val="Emphasis"/>
          <w:color w:val="000000"/>
        </w:rPr>
        <w:t>C</w:t>
      </w:r>
      <w:r w:rsidRPr="00211C16">
        <w:rPr>
          <w:color w:val="000000"/>
        </w:rPr>
        <w:t>, </w:t>
      </w:r>
      <w:r w:rsidRPr="00211C16">
        <w:rPr>
          <w:rStyle w:val="Emphasis"/>
          <w:color w:val="000000"/>
        </w:rPr>
        <w:t>p</w:t>
      </w:r>
      <w:r w:rsidRPr="00211C16">
        <w:rPr>
          <w:color w:val="000000"/>
        </w:rPr>
        <w:t> will assign the current machine time as observed by </w:t>
      </w:r>
      <w:r w:rsidRPr="00211C16">
        <w:rPr>
          <w:rStyle w:val="Emphasis"/>
          <w:color w:val="000000"/>
        </w:rPr>
        <w:t>p</w:t>
      </w:r>
      <w:r w:rsidRPr="00211C16">
        <w:rPr>
          <w:color w:val="000000"/>
        </w:rPr>
        <w:t> to the vector element at the index corresponding to </w:t>
      </w:r>
      <w:r w:rsidRPr="00211C16">
        <w:rPr>
          <w:rStyle w:val="Emphasis"/>
          <w:color w:val="000000"/>
        </w:rPr>
        <w:t>m</w:t>
      </w:r>
      <w:r w:rsidRPr="00211C16">
        <w:rPr>
          <w:color w:val="000000"/>
        </w:rPr>
        <w:t>'s partition index.</w:t>
      </w:r>
    </w:p>
    <w:p w14:paraId="33FBBF3A" w14:textId="77777777" w:rsidR="00211C16" w:rsidRPr="00211C16" w:rsidRDefault="00211C16" w:rsidP="00211C16">
      <w:pPr>
        <w:pStyle w:val="NormalWeb"/>
        <w:ind w:right="424"/>
        <w:jc w:val="both"/>
        <w:rPr>
          <w:color w:val="000000"/>
        </w:rPr>
      </w:pPr>
      <w:r w:rsidRPr="00211C16">
        <w:rPr>
          <w:color w:val="000000"/>
        </w:rPr>
        <w:t>Assuming no subsequent partition reassignments have occurred, each </w:t>
      </w:r>
      <w:r w:rsidRPr="00211C16">
        <w:rPr>
          <w:rStyle w:val="Emphasis"/>
          <w:color w:val="000000"/>
        </w:rPr>
        <w:t>p</w:t>
      </w:r>
      <w:r w:rsidRPr="00211C16">
        <w:rPr>
          <w:color w:val="000000"/>
        </w:rPr>
        <w:t>'s vector comprises a combination of zero and non-zero values, where zero values denote partitions that haven't been assigned to </w:t>
      </w:r>
      <w:r w:rsidRPr="00211C16">
        <w:rPr>
          <w:rStyle w:val="Emphasis"/>
          <w:color w:val="000000"/>
        </w:rPr>
        <w:t>p</w:t>
      </w:r>
      <w:r w:rsidRPr="00211C16">
        <w:rPr>
          <w:color w:val="000000"/>
        </w:rPr>
        <w:t>, and non-zero values correspond to partitions that have been assigned to </w:t>
      </w:r>
      <w:r w:rsidRPr="00211C16">
        <w:rPr>
          <w:rStyle w:val="Emphasis"/>
          <w:color w:val="000000"/>
        </w:rPr>
        <w:t>p</w:t>
      </w:r>
      <w:r w:rsidRPr="00211C16">
        <w:rPr>
          <w:color w:val="000000"/>
        </w:rPr>
        <w:t> at least once in the lifetime of </w:t>
      </w:r>
      <w:r w:rsidRPr="00211C16">
        <w:rPr>
          <w:rStyle w:val="Emphasis"/>
          <w:color w:val="000000"/>
        </w:rPr>
        <w:t>p</w:t>
      </w:r>
      <w:r w:rsidRPr="00211C16">
        <w:rPr>
          <w:color w:val="000000"/>
        </w:rPr>
        <w:t>. If the timestamp at any of vector element </w:t>
      </w:r>
      <w:r w:rsidRPr="00211C16">
        <w:rPr>
          <w:rStyle w:val="Emphasis"/>
          <w:color w:val="000000"/>
        </w:rPr>
        <w:t>i</w:t>
      </w:r>
      <w:r w:rsidRPr="00211C16">
        <w:rPr>
          <w:color w:val="000000"/>
        </w:rPr>
        <w:t> is </w:t>
      </w:r>
      <w:r w:rsidRPr="00211C16">
        <w:rPr>
          <w:rStyle w:val="Emphasis"/>
          <w:color w:val="000000"/>
        </w:rPr>
        <w:t>current</w:t>
      </w:r>
      <w:r w:rsidRPr="00211C16">
        <w:rPr>
          <w:color w:val="000000"/>
        </w:rPr>
        <w:t> — in other words, it is more recent than some predefined constant threshold </w:t>
      </w:r>
      <w:r w:rsidRPr="00211C16">
        <w:rPr>
          <w:rStyle w:val="Emphasis"/>
          <w:color w:val="000000"/>
        </w:rPr>
        <w:t>T</w:t>
      </w:r>
      <w:r w:rsidRPr="00211C16">
        <w:rPr>
          <w:color w:val="000000"/>
        </w:rPr>
        <w:t> that lags the current time — then </w:t>
      </w:r>
      <w:r w:rsidRPr="00211C16">
        <w:rPr>
          <w:rStyle w:val="Emphasis"/>
          <w:color w:val="000000"/>
        </w:rPr>
        <w:t>p</w:t>
      </w:r>
      <w:r w:rsidRPr="00211C16">
        <w:rPr>
          <w:color w:val="000000"/>
        </w:rPr>
        <w:t> is a leader for </w:t>
      </w:r>
      <w:r w:rsidRPr="00211C16">
        <w:rPr>
          <w:rStyle w:val="Emphasis"/>
          <w:color w:val="000000"/>
        </w:rPr>
        <w:t>M</w:t>
      </w:r>
      <w:r w:rsidRPr="00211C16">
        <w:rPr>
          <w:rStyle w:val="Emphasis"/>
          <w:color w:val="000000"/>
          <w:vertAlign w:val="subscript"/>
        </w:rPr>
        <w:t>i</w:t>
      </w:r>
      <w:r w:rsidRPr="00211C16">
        <w:rPr>
          <w:color w:val="000000"/>
        </w:rPr>
        <w:t>. If partition assignment for </w:t>
      </w:r>
      <w:r w:rsidRPr="00211C16">
        <w:rPr>
          <w:rStyle w:val="Emphasis"/>
          <w:color w:val="000000"/>
        </w:rPr>
        <w:t>M</w:t>
      </w:r>
      <w:r w:rsidRPr="00211C16">
        <w:rPr>
          <w:rStyle w:val="Emphasis"/>
          <w:color w:val="000000"/>
          <w:vertAlign w:val="subscript"/>
        </w:rPr>
        <w:t>i</w:t>
      </w:r>
      <w:r w:rsidRPr="00211C16">
        <w:rPr>
          <w:color w:val="000000"/>
        </w:rPr>
        <w:t> is altered (for example, if </w:t>
      </w:r>
      <w:r w:rsidRPr="00211C16">
        <w:rPr>
          <w:rStyle w:val="Emphasis"/>
          <w:color w:val="000000"/>
        </w:rPr>
        <w:t>p</w:t>
      </w:r>
      <w:r w:rsidRPr="00211C16">
        <w:rPr>
          <w:color w:val="000000"/>
        </w:rPr>
        <w:t> is partitioned from the brokers of </w:t>
      </w:r>
      <w:r w:rsidRPr="00211C16">
        <w:rPr>
          <w:rStyle w:val="Emphasis"/>
          <w:color w:val="000000"/>
        </w:rPr>
        <w:t>M</w:t>
      </w:r>
      <w:r w:rsidRPr="00211C16">
        <w:rPr>
          <w:color w:val="000000"/>
        </w:rPr>
        <w:t>, or a timeout occurs), then </w:t>
      </w:r>
      <w:r w:rsidRPr="00211C16">
        <w:rPr>
          <w:rStyle w:val="Emphasis"/>
          <w:color w:val="000000"/>
        </w:rPr>
        <w:t>V</w:t>
      </w:r>
      <w:r w:rsidRPr="00211C16">
        <w:rPr>
          <w:rStyle w:val="Emphasis"/>
          <w:color w:val="000000"/>
          <w:vertAlign w:val="subscript"/>
        </w:rPr>
        <w:t>i</w:t>
      </w:r>
      <w:r w:rsidRPr="00211C16">
        <w:rPr>
          <w:color w:val="000000"/>
        </w:rPr>
        <w:t> will cease incrementing and will eventually be lapsed by </w:t>
      </w:r>
      <w:r w:rsidRPr="00211C16">
        <w:rPr>
          <w:rStyle w:val="Emphasis"/>
          <w:color w:val="000000"/>
        </w:rPr>
        <w:t>T</w:t>
      </w:r>
      <w:r w:rsidRPr="00211C16">
        <w:rPr>
          <w:color w:val="000000"/>
        </w:rPr>
        <w:t>. At this point, </w:t>
      </w:r>
      <w:r w:rsidRPr="00211C16">
        <w:rPr>
          <w:rStyle w:val="Emphasis"/>
          <w:color w:val="000000"/>
        </w:rPr>
        <w:t>p</w:t>
      </w:r>
      <w:r w:rsidRPr="00211C16">
        <w:rPr>
          <w:color w:val="000000"/>
        </w:rPr>
        <w:t> must no longer assume that it's the leader for </w:t>
      </w:r>
      <w:r w:rsidRPr="00211C16">
        <w:rPr>
          <w:rStyle w:val="Emphasis"/>
          <w:color w:val="000000"/>
        </w:rPr>
        <w:t>M</w:t>
      </w:r>
      <w:r w:rsidRPr="00211C16">
        <w:rPr>
          <w:rStyle w:val="Emphasis"/>
          <w:color w:val="000000"/>
          <w:vertAlign w:val="subscript"/>
        </w:rPr>
        <w:t>i</w:t>
      </w:r>
      <w:r w:rsidRPr="00211C16">
        <w:rPr>
          <w:color w:val="000000"/>
        </w:rPr>
        <w:t>.</w:t>
      </w:r>
    </w:p>
    <w:p w14:paraId="5BE3E571" w14:textId="77777777" w:rsidR="00211C16" w:rsidRPr="00211C16" w:rsidRDefault="00211C16" w:rsidP="00211C16">
      <w:pPr>
        <w:pStyle w:val="NormalWeb"/>
        <w:ind w:right="424"/>
        <w:jc w:val="both"/>
        <w:rPr>
          <w:color w:val="000000"/>
        </w:rPr>
      </w:pPr>
      <w:r w:rsidRPr="00211C16">
        <w:rPr>
          <w:color w:val="000000"/>
        </w:rPr>
        <w:t>Ownership of </w:t>
      </w:r>
      <w:r w:rsidRPr="00211C16">
        <w:rPr>
          <w:rStyle w:val="Emphasis"/>
          <w:color w:val="000000"/>
        </w:rPr>
        <w:t>M</w:t>
      </w:r>
      <w:r w:rsidRPr="00211C16">
        <w:rPr>
          <w:rStyle w:val="Emphasis"/>
          <w:color w:val="000000"/>
          <w:vertAlign w:val="subscript"/>
        </w:rPr>
        <w:t>i</w:t>
      </w:r>
      <w:r w:rsidRPr="00211C16">
        <w:rPr>
          <w:color w:val="000000"/>
        </w:rPr>
        <w:t> still requires a translation to a role assignment, as the number of roles in </w:t>
      </w:r>
      <w:r w:rsidRPr="00211C16">
        <w:rPr>
          <w:rStyle w:val="Emphasis"/>
          <w:color w:val="000000"/>
        </w:rPr>
        <w:t>R</w:t>
      </w:r>
      <w:r w:rsidRPr="00211C16">
        <w:rPr>
          <w:color w:val="000000"/>
        </w:rPr>
        <w:t> may vary from the number of partitions in </w:t>
      </w:r>
      <w:r w:rsidRPr="00211C16">
        <w:rPr>
          <w:rStyle w:val="Emphasis"/>
          <w:color w:val="000000"/>
        </w:rPr>
        <w:t>M</w:t>
      </w:r>
      <w:r w:rsidRPr="00211C16">
        <w:rPr>
          <w:color w:val="000000"/>
        </w:rPr>
        <w:t>, and in fact, may do so dynamically without prior notice. To determine whether </w:t>
      </w:r>
      <w:r w:rsidRPr="00211C16">
        <w:rPr>
          <w:rStyle w:val="Emphasis"/>
          <w:color w:val="000000"/>
        </w:rPr>
        <w:t>p</w:t>
      </w:r>
      <w:r w:rsidRPr="00211C16">
        <w:rPr>
          <w:color w:val="000000"/>
        </w:rPr>
        <w:t> is a leader for role </w:t>
      </w:r>
      <w:r w:rsidRPr="00211C16">
        <w:rPr>
          <w:rStyle w:val="Emphasis"/>
          <w:color w:val="000000"/>
        </w:rPr>
        <w:t>R</w:t>
      </w:r>
      <w:r w:rsidRPr="00211C16">
        <w:rPr>
          <w:rStyle w:val="Emphasis"/>
          <w:color w:val="000000"/>
          <w:vertAlign w:val="subscript"/>
        </w:rPr>
        <w:t>j</w:t>
      </w:r>
      <w:r w:rsidRPr="00211C16">
        <w:rPr>
          <w:color w:val="000000"/>
        </w:rPr>
        <w:t>, </w:t>
      </w:r>
      <w:r w:rsidRPr="00211C16">
        <w:rPr>
          <w:rStyle w:val="Emphasis"/>
          <w:color w:val="000000"/>
        </w:rPr>
        <w:t>p</w:t>
      </w:r>
      <w:r w:rsidRPr="00211C16">
        <w:rPr>
          <w:color w:val="000000"/>
        </w:rPr>
        <w:t> will compute </w:t>
      </w:r>
      <w:r w:rsidRPr="00211C16">
        <w:rPr>
          <w:rStyle w:val="Emphasis"/>
          <w:color w:val="000000"/>
        </w:rPr>
        <w:t>k = j mod size(M)</w:t>
      </w:r>
      <w:r w:rsidRPr="00211C16">
        <w:rPr>
          <w:color w:val="000000"/>
        </w:rPr>
        <w:t> and check whether </w:t>
      </w:r>
      <w:r w:rsidRPr="00211C16">
        <w:rPr>
          <w:rStyle w:val="Emphasis"/>
          <w:color w:val="000000"/>
        </w:rPr>
        <w:t>p</w:t>
      </w:r>
      <w:r w:rsidRPr="00211C16">
        <w:rPr>
          <w:color w:val="000000"/>
        </w:rPr>
        <w:t>is a leader for </w:t>
      </w:r>
      <w:r w:rsidRPr="00211C16">
        <w:rPr>
          <w:rStyle w:val="Emphasis"/>
          <w:color w:val="000000"/>
        </w:rPr>
        <w:t>M</w:t>
      </w:r>
      <w:r w:rsidRPr="00211C16">
        <w:rPr>
          <w:rStyle w:val="Emphasis"/>
          <w:color w:val="000000"/>
          <w:vertAlign w:val="subscript"/>
        </w:rPr>
        <w:t>k</w:t>
      </w:r>
      <w:r w:rsidRPr="00211C16">
        <w:rPr>
          <w:color w:val="000000"/>
        </w:rPr>
        <w:t> through inspection of its local </w:t>
      </w:r>
      <w:r w:rsidRPr="00211C16">
        <w:rPr>
          <w:rStyle w:val="Emphasis"/>
          <w:color w:val="000000"/>
        </w:rPr>
        <w:t>V</w:t>
      </w:r>
      <w:r w:rsidRPr="00211C16">
        <w:rPr>
          <w:rStyle w:val="Emphasis"/>
          <w:color w:val="000000"/>
          <w:vertAlign w:val="subscript"/>
        </w:rPr>
        <w:t>k</w:t>
      </w:r>
      <w:r w:rsidRPr="00211C16">
        <w:rPr>
          <w:color w:val="000000"/>
        </w:rPr>
        <w:t> value.</w:t>
      </w:r>
    </w:p>
    <w:p w14:paraId="50E603EE" w14:textId="77777777" w:rsidR="00211C16" w:rsidRPr="00211C16" w:rsidRDefault="00211C16" w:rsidP="00211C16">
      <w:pPr>
        <w:pStyle w:val="NormalWeb"/>
        <w:ind w:right="424"/>
        <w:jc w:val="both"/>
        <w:rPr>
          <w:color w:val="000000"/>
        </w:rPr>
      </w:pPr>
      <w:r w:rsidRPr="00211C16">
        <w:rPr>
          <w:color w:val="000000"/>
        </w:rPr>
        <w:t>Where </w:t>
      </w:r>
      <w:r w:rsidRPr="00211C16">
        <w:rPr>
          <w:rStyle w:val="Emphasis"/>
          <w:color w:val="000000"/>
        </w:rPr>
        <w:t>size(M) &gt; size(R)</w:t>
      </w:r>
      <w:r w:rsidRPr="00211C16">
        <w:rPr>
          <w:color w:val="000000"/>
        </w:rPr>
        <w:t>, ownership of a higher numbered partition in </w:t>
      </w:r>
      <w:r w:rsidRPr="00211C16">
        <w:rPr>
          <w:rStyle w:val="Emphasis"/>
          <w:color w:val="000000"/>
        </w:rPr>
        <w:t>M</w:t>
      </w:r>
      <w:r w:rsidRPr="00211C16">
        <w:rPr>
          <w:color w:val="000000"/>
        </w:rPr>
        <w:t> does not necessarily correspond to a role in </w:t>
      </w:r>
      <w:r w:rsidRPr="00211C16">
        <w:rPr>
          <w:rStyle w:val="Emphasis"/>
          <w:color w:val="000000"/>
        </w:rPr>
        <w:t>R</w:t>
      </w:r>
      <w:r w:rsidRPr="00211C16">
        <w:rPr>
          <w:color w:val="000000"/>
        </w:rPr>
        <w:t> — the mapping from </w:t>
      </w:r>
      <w:r w:rsidRPr="00211C16">
        <w:rPr>
          <w:rStyle w:val="Emphasis"/>
          <w:color w:val="000000"/>
        </w:rPr>
        <w:t>R</w:t>
      </w:r>
      <w:r w:rsidRPr="00211C16">
        <w:rPr>
          <w:color w:val="000000"/>
        </w:rPr>
        <w:t> to </w:t>
      </w:r>
      <w:r w:rsidRPr="00211C16">
        <w:rPr>
          <w:rStyle w:val="Emphasis"/>
          <w:color w:val="000000"/>
        </w:rPr>
        <w:t>M</w:t>
      </w:r>
      <w:r w:rsidRPr="00211C16">
        <w:rPr>
          <w:color w:val="000000"/>
        </w:rPr>
        <w:t> is injective. If </w:t>
      </w:r>
      <w:r w:rsidRPr="00211C16">
        <w:rPr>
          <w:rStyle w:val="Emphasis"/>
          <w:color w:val="000000"/>
        </w:rPr>
        <w:t>size(M) &lt; size(R)</w:t>
      </w:r>
      <w:r w:rsidRPr="00211C16">
        <w:rPr>
          <w:color w:val="000000"/>
        </w:rPr>
        <w:t>, ownership of a partition in </w:t>
      </w:r>
      <w:r w:rsidRPr="00211C16">
        <w:rPr>
          <w:rStyle w:val="Emphasis"/>
          <w:color w:val="000000"/>
        </w:rPr>
        <w:t>M</w:t>
      </w:r>
      <w:r w:rsidRPr="00211C16">
        <w:rPr>
          <w:color w:val="000000"/>
        </w:rPr>
        <w:t> corresponds to (potentially) multiple roles in </w:t>
      </w:r>
      <w:r w:rsidRPr="00211C16">
        <w:rPr>
          <w:rStyle w:val="Emphasis"/>
          <w:color w:val="000000"/>
        </w:rPr>
        <w:t>R</w:t>
      </w:r>
      <w:r w:rsidRPr="00211C16">
        <w:rPr>
          <w:color w:val="000000"/>
        </w:rPr>
        <w:t>, i.e. </w:t>
      </w:r>
      <w:r w:rsidRPr="00211C16">
        <w:rPr>
          <w:rStyle w:val="Emphasis"/>
          <w:color w:val="000000"/>
        </w:rPr>
        <w:t>R</w:t>
      </w:r>
      <w:r w:rsidRPr="00211C16">
        <w:rPr>
          <w:color w:val="000000"/>
        </w:rPr>
        <w:t> </w:t>
      </w:r>
      <w:r w:rsidRPr="00211C16">
        <w:rPr>
          <w:rFonts w:ascii="Times New Roman" w:hAnsi="Times New Roman"/>
          <w:color w:val="000000"/>
        </w:rPr>
        <w:t>→</w:t>
      </w:r>
      <w:r w:rsidRPr="00211C16">
        <w:rPr>
          <w:color w:val="000000"/>
        </w:rPr>
        <w:t> </w:t>
      </w:r>
      <w:r w:rsidRPr="00211C16">
        <w:rPr>
          <w:rStyle w:val="Emphasis"/>
          <w:color w:val="000000"/>
        </w:rPr>
        <w:t>M</w:t>
      </w:r>
      <w:r w:rsidRPr="00211C16">
        <w:rPr>
          <w:color w:val="000000"/>
        </w:rPr>
        <w:t> is surjective. And finally, if </w:t>
      </w:r>
      <w:r w:rsidRPr="00211C16">
        <w:rPr>
          <w:rStyle w:val="Emphasis"/>
          <w:color w:val="000000"/>
        </w:rPr>
        <w:t>size(M) = size(R)</w:t>
      </w:r>
      <w:r w:rsidRPr="00211C16">
        <w:rPr>
          <w:color w:val="000000"/>
        </w:rPr>
        <w:t>, the relationship is purely bijective. Hence the use of the modulo operation to remap the dynamic extent of </w:t>
      </w:r>
      <w:r w:rsidRPr="00211C16">
        <w:rPr>
          <w:rStyle w:val="Emphasis"/>
          <w:color w:val="000000"/>
        </w:rPr>
        <w:t>R</w:t>
      </w:r>
      <w:r w:rsidRPr="00211C16">
        <w:rPr>
          <w:color w:val="000000"/>
        </w:rPr>
        <w:t> for alignment with </w:t>
      </w:r>
      <w:r w:rsidRPr="00211C16">
        <w:rPr>
          <w:rStyle w:val="Emphasis"/>
          <w:color w:val="000000"/>
        </w:rPr>
        <w:t>M</w:t>
      </w:r>
      <w:r>
        <w:rPr>
          <w:color w:val="000000"/>
        </w:rPr>
        <w:t>, guaranteeing totality</w:t>
      </w:r>
      <w:r w:rsidRPr="00211C16">
        <w:rPr>
          <w:color w:val="000000"/>
        </w:rPr>
        <w:t>of </w:t>
      </w:r>
      <w:r w:rsidRPr="00211C16">
        <w:rPr>
          <w:rStyle w:val="Emphasis"/>
          <w:color w:val="000000"/>
        </w:rPr>
        <w:t>R</w:t>
      </w:r>
      <w:r w:rsidRPr="00211C16">
        <w:rPr>
          <w:color w:val="000000"/>
        </w:rPr>
        <w:t> </w:t>
      </w:r>
      <w:r w:rsidRPr="00211C16">
        <w:rPr>
          <w:rFonts w:ascii="Times New Roman" w:hAnsi="Times New Roman"/>
          <w:color w:val="000000"/>
        </w:rPr>
        <w:t>→</w:t>
      </w:r>
      <w:r w:rsidRPr="00211C16">
        <w:rPr>
          <w:color w:val="000000"/>
        </w:rPr>
        <w:t> </w:t>
      </w:r>
      <w:r w:rsidRPr="00211C16">
        <w:rPr>
          <w:rStyle w:val="Emphasis"/>
          <w:color w:val="000000"/>
        </w:rPr>
        <w:t>M</w:t>
      </w:r>
      <w:r w:rsidRPr="00211C16">
        <w:rPr>
          <w:color w:val="000000"/>
        </w:rPr>
        <w:t>.</w:t>
      </w:r>
    </w:p>
    <w:p w14:paraId="2331A02C" w14:textId="77777777" w:rsidR="00211C16" w:rsidRPr="00211C16" w:rsidRDefault="00211C16" w:rsidP="00211C16">
      <w:pPr>
        <w:pStyle w:val="NormalWeb"/>
        <w:ind w:right="424"/>
        <w:jc w:val="both"/>
        <w:rPr>
          <w:color w:val="000000"/>
        </w:rPr>
      </w:pPr>
      <w:r w:rsidRPr="00211C16">
        <w:rPr>
          <w:rStyle w:val="Strong"/>
          <w:color w:val="000000"/>
        </w:rPr>
        <w:t>Note</w:t>
      </w:r>
      <w:r w:rsidRPr="00211C16">
        <w:rPr>
          <w:color w:val="000000"/>
        </w:rPr>
        <w:t>: Without the modulo reduction, </w:t>
      </w:r>
      <w:r w:rsidRPr="00211C16">
        <w:rPr>
          <w:rStyle w:val="Emphasis"/>
          <w:color w:val="000000"/>
        </w:rPr>
        <w:t>R</w:t>
      </w:r>
      <w:r w:rsidRPr="00211C16">
        <w:rPr>
          <w:color w:val="000000"/>
        </w:rPr>
        <w:t> </w:t>
      </w:r>
      <w:r w:rsidRPr="00211C16">
        <w:rPr>
          <w:rFonts w:ascii="Times New Roman" w:hAnsi="Times New Roman"/>
          <w:color w:val="000000"/>
        </w:rPr>
        <w:t>→</w:t>
      </w:r>
      <w:r w:rsidRPr="00211C16">
        <w:rPr>
          <w:color w:val="000000"/>
        </w:rPr>
        <w:t> </w:t>
      </w:r>
      <w:r w:rsidRPr="00211C16">
        <w:rPr>
          <w:rStyle w:val="Emphasis"/>
          <w:color w:val="000000"/>
        </w:rPr>
        <w:t>M</w:t>
      </w:r>
      <w:r w:rsidRPr="00211C16">
        <w:rPr>
          <w:color w:val="000000"/>
        </w:rPr>
        <w:t> will be partial when </w:t>
      </w:r>
      <w:r w:rsidRPr="00211C16">
        <w:rPr>
          <w:rStyle w:val="Emphasis"/>
          <w:color w:val="000000"/>
        </w:rPr>
        <w:t>size(M) &lt; size(R)</w:t>
      </w:r>
      <w:r w:rsidRPr="00211C16">
        <w:rPr>
          <w:color w:val="000000"/>
        </w:rPr>
        <w:t>, resulting in an indefinitely dormant role and violating the </w:t>
      </w:r>
      <w:r w:rsidRPr="00211C16">
        <w:rPr>
          <w:rStyle w:val="Emphasis"/>
          <w:color w:val="000000"/>
        </w:rPr>
        <w:t>liveness</w:t>
      </w:r>
      <w:r w:rsidRPr="00211C16">
        <w:rPr>
          <w:color w:val="000000"/>
        </w:rPr>
        <w:t> property of the protocol.</w:t>
      </w:r>
    </w:p>
    <w:p w14:paraId="41DA823D" w14:textId="77777777" w:rsidR="00211C16" w:rsidRPr="00211C16" w:rsidRDefault="00211C16" w:rsidP="00211C16">
      <w:pPr>
        <w:pStyle w:val="NormalWeb"/>
        <w:ind w:right="424"/>
        <w:jc w:val="both"/>
        <w:rPr>
          <w:color w:val="000000"/>
        </w:rPr>
      </w:pPr>
      <w:r w:rsidRPr="00211C16">
        <w:rPr>
          <w:color w:val="000000"/>
        </w:rPr>
        <w:t>Under non-exclusive leadership, the value of </w:t>
      </w:r>
      <w:r w:rsidRPr="00211C16">
        <w:rPr>
          <w:rStyle w:val="Emphasis"/>
          <w:color w:val="000000"/>
        </w:rPr>
        <w:t>T</w:t>
      </w:r>
      <w:r w:rsidRPr="00211C16">
        <w:rPr>
          <w:color w:val="000000"/>
        </w:rPr>
        <w:t> is chosen such that </w:t>
      </w:r>
      <w:r w:rsidRPr="00211C16">
        <w:rPr>
          <w:rStyle w:val="Emphasis"/>
          <w:color w:val="000000"/>
        </w:rPr>
        <w:t>T</w:t>
      </w:r>
      <w:r w:rsidRPr="00211C16">
        <w:rPr>
          <w:color w:val="000000"/>
        </w:rPr>
        <w:t> is greater than the partition reassignment threshold of the broker. In Kafka, this is given by the property </w:t>
      </w:r>
      <w:r w:rsidRPr="00211C16">
        <w:rPr>
          <w:rStyle w:val="HTMLCode"/>
          <w:color w:val="000000"/>
        </w:rPr>
        <w:t>session.timeout.ms</w:t>
      </w:r>
      <w:r w:rsidRPr="00211C16">
        <w:rPr>
          <w:color w:val="000000"/>
        </w:rPr>
        <w:t> on the consumer, which is 10 seconds by default — so </w:t>
      </w:r>
      <w:r w:rsidRPr="00211C16">
        <w:rPr>
          <w:rStyle w:val="Emphasis"/>
          <w:color w:val="000000"/>
        </w:rPr>
        <w:t>T</w:t>
      </w:r>
      <w:r w:rsidRPr="00211C16">
        <w:rPr>
          <w:color w:val="000000"/>
        </w:rPr>
        <w:t> could be 30 seconds, allowing for up 20 seconds of overlap between successive leadership transitions. In other words, if the partition assignment is withdrawn from an existing leader, it may presume for a further 20 seconds that it is still leading, allowing for the emerging leader to take over. In that time frame, one or more roles may be fulfilled concurrently by both leaders — which is acceptable </w:t>
      </w:r>
      <w:r w:rsidRPr="00211C16">
        <w:rPr>
          <w:rStyle w:val="Emphasis"/>
          <w:color w:val="000000"/>
        </w:rPr>
        <w:t>a priori</w:t>
      </w:r>
      <w:r w:rsidRPr="00211C16">
        <w:rPr>
          <w:color w:val="000000"/>
        </w:rPr>
        <w:t>. (In practice, 10 seconds is too long for HA systems that approach continuous availability; smaller values such as 100 milliseconds are more suitable.)</w:t>
      </w:r>
    </w:p>
    <w:p w14:paraId="76C33839" w14:textId="77777777" w:rsidR="00211C16" w:rsidRPr="00211C16" w:rsidRDefault="00211C16" w:rsidP="00211C16">
      <w:pPr>
        <w:pStyle w:val="NormalWeb"/>
        <w:ind w:right="424"/>
        <w:jc w:val="both"/>
        <w:rPr>
          <w:color w:val="000000"/>
        </w:rPr>
      </w:pPr>
      <w:r w:rsidRPr="00211C16">
        <w:rPr>
          <w:color w:val="000000"/>
        </w:rPr>
        <w:t>There is no hard relationship between the sizing of </w:t>
      </w:r>
      <w:r w:rsidRPr="00211C16">
        <w:rPr>
          <w:rStyle w:val="Emphasis"/>
          <w:color w:val="000000"/>
        </w:rPr>
        <w:t>M</w:t>
      </w:r>
      <w:r w:rsidRPr="00211C16">
        <w:rPr>
          <w:color w:val="000000"/>
        </w:rPr>
        <w:t>, </w:t>
      </w:r>
      <w:r w:rsidRPr="00211C16">
        <w:rPr>
          <w:rStyle w:val="Emphasis"/>
          <w:color w:val="000000"/>
        </w:rPr>
        <w:t>R</w:t>
      </w:r>
      <w:r w:rsidRPr="00211C16">
        <w:rPr>
          <w:color w:val="000000"/>
        </w:rPr>
        <w:t> and </w:t>
      </w:r>
      <w:r w:rsidRPr="00211C16">
        <w:rPr>
          <w:rStyle w:val="Emphasis"/>
          <w:color w:val="000000"/>
        </w:rPr>
        <w:t>P</w:t>
      </w:r>
      <w:r w:rsidRPr="00211C16">
        <w:rPr>
          <w:color w:val="000000"/>
        </w:rPr>
        <w:t>; however, the following guidelines should be considered:</w:t>
      </w:r>
    </w:p>
    <w:p w14:paraId="3A50C949" w14:textId="77777777" w:rsidR="00211C16" w:rsidRPr="00211C16" w:rsidRDefault="00211C16" w:rsidP="00876357">
      <w:pPr>
        <w:numPr>
          <w:ilvl w:val="0"/>
          <w:numId w:val="4"/>
        </w:numPr>
        <w:tabs>
          <w:tab w:val="clear" w:pos="720"/>
          <w:tab w:val="num" w:pos="709"/>
        </w:tabs>
        <w:spacing w:before="100" w:beforeAutospacing="1" w:after="100" w:afterAutospacing="1"/>
        <w:ind w:left="284" w:right="424" w:hanging="284"/>
        <w:jc w:val="both"/>
        <w:rPr>
          <w:rFonts w:eastAsia="Times New Roman" w:cs="Times New Roman"/>
          <w:color w:val="000000"/>
          <w:sz w:val="20"/>
          <w:szCs w:val="20"/>
        </w:rPr>
      </w:pPr>
      <w:r w:rsidRPr="00211C16">
        <w:rPr>
          <w:rStyle w:val="Emphasis"/>
          <w:rFonts w:eastAsia="Times New Roman" w:cs="Times New Roman"/>
          <w:color w:val="000000"/>
          <w:sz w:val="20"/>
          <w:szCs w:val="20"/>
        </w:rPr>
        <w:t>R</w:t>
      </w:r>
      <w:r w:rsidRPr="00211C16">
        <w:rPr>
          <w:rFonts w:eastAsia="Times New Roman" w:cs="Times New Roman"/>
          <w:color w:val="000000"/>
          <w:sz w:val="20"/>
          <w:szCs w:val="20"/>
        </w:rPr>
        <w:t> should be at least one in size, as otherwise there are no assignable roles.</w:t>
      </w:r>
    </w:p>
    <w:p w14:paraId="4846C29F" w14:textId="77777777" w:rsidR="00211C16" w:rsidRPr="00211C16" w:rsidRDefault="00211C16" w:rsidP="00876357">
      <w:pPr>
        <w:numPr>
          <w:ilvl w:val="0"/>
          <w:numId w:val="4"/>
        </w:numPr>
        <w:tabs>
          <w:tab w:val="clear" w:pos="720"/>
          <w:tab w:val="num" w:pos="709"/>
        </w:tabs>
        <w:spacing w:before="100" w:beforeAutospacing="1" w:after="100" w:afterAutospacing="1"/>
        <w:ind w:left="284" w:right="424" w:hanging="284"/>
        <w:jc w:val="both"/>
        <w:rPr>
          <w:rFonts w:eastAsia="Times New Roman" w:cs="Times New Roman"/>
          <w:color w:val="000000"/>
          <w:sz w:val="20"/>
          <w:szCs w:val="20"/>
        </w:rPr>
      </w:pPr>
      <w:r w:rsidRPr="00211C16">
        <w:rPr>
          <w:rStyle w:val="Emphasis"/>
          <w:rFonts w:eastAsia="Times New Roman" w:cs="Times New Roman"/>
          <w:color w:val="000000"/>
          <w:sz w:val="20"/>
          <w:szCs w:val="20"/>
        </w:rPr>
        <w:t>M</w:t>
      </w:r>
      <w:r w:rsidRPr="00211C16">
        <w:rPr>
          <w:rFonts w:eastAsia="Times New Roman" w:cs="Times New Roman"/>
          <w:color w:val="000000"/>
          <w:sz w:val="20"/>
          <w:szCs w:val="20"/>
        </w:rPr>
        <w:t> should not be excessively larger than </w:t>
      </w:r>
      <w:r w:rsidRPr="00211C16">
        <w:rPr>
          <w:rStyle w:val="Emphasis"/>
          <w:rFonts w:eastAsia="Times New Roman" w:cs="Times New Roman"/>
          <w:color w:val="000000"/>
          <w:sz w:val="20"/>
          <w:szCs w:val="20"/>
        </w:rPr>
        <w:t>R</w:t>
      </w:r>
      <w:r w:rsidRPr="00211C16">
        <w:rPr>
          <w:rFonts w:eastAsia="Times New Roman" w:cs="Times New Roman"/>
          <w:color w:val="000000"/>
          <w:sz w:val="20"/>
          <w:szCs w:val="20"/>
        </w:rPr>
        <w:t>, so as to avoid processes that have no actual </w:t>
      </w:r>
      <w:r w:rsidRPr="00211C16">
        <w:rPr>
          <w:rStyle w:val="Emphasis"/>
          <w:rFonts w:eastAsia="Times New Roman" w:cs="Times New Roman"/>
          <w:color w:val="000000"/>
          <w:sz w:val="20"/>
          <w:szCs w:val="20"/>
        </w:rPr>
        <w:t>role</w:t>
      </w:r>
      <w:r w:rsidRPr="00211C16">
        <w:rPr>
          <w:rFonts w:eastAsia="Times New Roman" w:cs="Times New Roman"/>
          <w:color w:val="000000"/>
          <w:sz w:val="20"/>
          <w:szCs w:val="20"/>
        </w:rPr>
        <w:t> assignments in spite of owning one or more partitions (for high numbered partitions). When using Kafka, this avoids the problem when </w:t>
      </w:r>
      <w:r w:rsidRPr="00211C16">
        <w:rPr>
          <w:rStyle w:val="HTMLCode"/>
          <w:color w:val="000000"/>
        </w:rPr>
        <w:t>partition.assignment.strategy</w:t>
      </w:r>
      <w:r w:rsidRPr="00211C16">
        <w:rPr>
          <w:rFonts w:eastAsia="Times New Roman" w:cs="Times New Roman"/>
          <w:color w:val="000000"/>
          <w:sz w:val="20"/>
          <w:szCs w:val="20"/>
        </w:rPr>
        <w:t> is set to </w:t>
      </w:r>
      <w:r w:rsidRPr="00211C16">
        <w:rPr>
          <w:rStyle w:val="HTMLCode"/>
          <w:color w:val="000000"/>
        </w:rPr>
        <w:t>range</w:t>
      </w:r>
      <w:r w:rsidRPr="00211C16">
        <w:rPr>
          <w:rFonts w:eastAsia="Times New Roman" w:cs="Times New Roman"/>
          <w:color w:val="000000"/>
          <w:sz w:val="20"/>
          <w:szCs w:val="20"/>
        </w:rPr>
        <w:t>, which happens to be the default. To that point, it is strongly recommended that the </w:t>
      </w:r>
      <w:r w:rsidRPr="00211C16">
        <w:rPr>
          <w:rStyle w:val="HTMLCode"/>
          <w:color w:val="000000"/>
        </w:rPr>
        <w:t>partition.assignment.strategy</w:t>
      </w:r>
      <w:r w:rsidRPr="00211C16">
        <w:rPr>
          <w:rFonts w:eastAsia="Times New Roman" w:cs="Times New Roman"/>
          <w:color w:val="000000"/>
          <w:sz w:val="20"/>
          <w:szCs w:val="20"/>
        </w:rPr>
        <w:t> property on the broker is set to </w:t>
      </w:r>
      <w:r w:rsidRPr="00211C16">
        <w:rPr>
          <w:rStyle w:val="HTMLCode"/>
          <w:color w:val="000000"/>
        </w:rPr>
        <w:t>roundrobin</w:t>
      </w:r>
      <w:r w:rsidRPr="00211C16">
        <w:rPr>
          <w:rFonts w:eastAsia="Times New Roman" w:cs="Times New Roman"/>
          <w:color w:val="000000"/>
          <w:sz w:val="20"/>
          <w:szCs w:val="20"/>
        </w:rPr>
        <w:t>, so as to avoid injective </w:t>
      </w:r>
      <w:r w:rsidRPr="00211C16">
        <w:rPr>
          <w:rStyle w:val="Emphasis"/>
          <w:rFonts w:eastAsia="Times New Roman" w:cs="Times New Roman"/>
          <w:color w:val="000000"/>
          <w:sz w:val="20"/>
          <w:szCs w:val="20"/>
        </w:rPr>
        <w:t>R</w:t>
      </w:r>
      <w:r w:rsidRPr="00211C16">
        <w:rPr>
          <w:rFonts w:eastAsia="Times New Roman" w:cs="Times New Roman"/>
          <w:color w:val="000000"/>
          <w:sz w:val="20"/>
          <w:szCs w:val="20"/>
        </w:rPr>
        <w:t> → </w:t>
      </w:r>
      <w:r w:rsidRPr="00211C16">
        <w:rPr>
          <w:rStyle w:val="Emphasis"/>
          <w:rFonts w:eastAsia="Times New Roman" w:cs="Times New Roman"/>
          <w:color w:val="000000"/>
          <w:sz w:val="20"/>
          <w:szCs w:val="20"/>
        </w:rPr>
        <w:t>M</w:t>
      </w:r>
      <w:r w:rsidRPr="00211C16">
        <w:rPr>
          <w:rFonts w:eastAsia="Times New Roman" w:cs="Times New Roman"/>
          <w:color w:val="000000"/>
          <w:sz w:val="20"/>
          <w:szCs w:val="20"/>
        </w:rPr>
        <w:t> mappings that are asymmetric and poorly distributed among the processes.</w:t>
      </w:r>
    </w:p>
    <w:p w14:paraId="5DA52414" w14:textId="77777777" w:rsidR="00211C16" w:rsidRPr="00211C16" w:rsidRDefault="00211C16" w:rsidP="00876357">
      <w:pPr>
        <w:numPr>
          <w:ilvl w:val="0"/>
          <w:numId w:val="4"/>
        </w:numPr>
        <w:tabs>
          <w:tab w:val="clear" w:pos="720"/>
          <w:tab w:val="num" w:pos="709"/>
        </w:tabs>
        <w:spacing w:before="100" w:beforeAutospacing="1" w:after="100" w:afterAutospacing="1"/>
        <w:ind w:left="284" w:right="424" w:hanging="284"/>
        <w:jc w:val="both"/>
        <w:rPr>
          <w:rFonts w:eastAsia="Times New Roman" w:cs="Times New Roman"/>
          <w:color w:val="000000"/>
          <w:sz w:val="20"/>
          <w:szCs w:val="20"/>
        </w:rPr>
      </w:pPr>
      <w:r w:rsidRPr="00211C16">
        <w:rPr>
          <w:rStyle w:val="Emphasis"/>
          <w:rFonts w:eastAsia="Times New Roman" w:cs="Times New Roman"/>
          <w:color w:val="000000"/>
          <w:sz w:val="20"/>
          <w:szCs w:val="20"/>
        </w:rPr>
        <w:t>M</w:t>
      </w:r>
      <w:r w:rsidRPr="00211C16">
        <w:rPr>
          <w:rFonts w:eastAsia="Times New Roman" w:cs="Times New Roman"/>
          <w:color w:val="000000"/>
          <w:sz w:val="20"/>
          <w:szCs w:val="20"/>
        </w:rPr>
        <w:t> should be sized approximately equal to the steady state (anticipated) size of </w:t>
      </w:r>
      <w:r w:rsidRPr="00211C16">
        <w:rPr>
          <w:rStyle w:val="Emphasis"/>
          <w:rFonts w:eastAsia="Times New Roman" w:cs="Times New Roman"/>
          <w:color w:val="000000"/>
          <w:sz w:val="20"/>
          <w:szCs w:val="20"/>
        </w:rPr>
        <w:t>P</w:t>
      </w:r>
      <w:r w:rsidRPr="00211C16">
        <w:rPr>
          <w:rFonts w:eastAsia="Times New Roman" w:cs="Times New Roman"/>
          <w:color w:val="000000"/>
          <w:sz w:val="20"/>
          <w:szCs w:val="20"/>
        </w:rPr>
        <w:t>, notwithstanding the fact that </w:t>
      </w:r>
      <w:r w:rsidRPr="00211C16">
        <w:rPr>
          <w:rStyle w:val="Emphasis"/>
          <w:rFonts w:eastAsia="Times New Roman" w:cs="Times New Roman"/>
          <w:color w:val="000000"/>
          <w:sz w:val="20"/>
          <w:szCs w:val="20"/>
        </w:rPr>
        <w:t>P</w:t>
      </w:r>
      <w:r w:rsidRPr="00211C16">
        <w:rPr>
          <w:rFonts w:eastAsia="Times New Roman" w:cs="Times New Roman"/>
          <w:color w:val="000000"/>
          <w:sz w:val="20"/>
          <w:szCs w:val="20"/>
        </w:rPr>
        <w:t> is determined dynamically, through the occasional addition and removal of deployed processes. When the size of </w:t>
      </w:r>
      <w:r w:rsidRPr="00211C16">
        <w:rPr>
          <w:rStyle w:val="Emphasis"/>
          <w:rFonts w:eastAsia="Times New Roman" w:cs="Times New Roman"/>
          <w:color w:val="000000"/>
          <w:sz w:val="20"/>
          <w:szCs w:val="20"/>
        </w:rPr>
        <w:t>M</w:t>
      </w:r>
      <w:r w:rsidRPr="00211C16">
        <w:rPr>
          <w:rFonts w:eastAsia="Times New Roman" w:cs="Times New Roman"/>
          <w:color w:val="000000"/>
          <w:sz w:val="20"/>
          <w:szCs w:val="20"/>
        </w:rPr>
        <w:t> approaches the size of </w:t>
      </w:r>
      <w:r w:rsidRPr="00211C16">
        <w:rPr>
          <w:rStyle w:val="Emphasis"/>
          <w:rFonts w:eastAsia="Times New Roman" w:cs="Times New Roman"/>
          <w:color w:val="000000"/>
          <w:sz w:val="20"/>
          <w:szCs w:val="20"/>
        </w:rPr>
        <w:t>P</w:t>
      </w:r>
      <w:r w:rsidRPr="00211C16">
        <w:rPr>
          <w:rFonts w:eastAsia="Times New Roman" w:cs="Times New Roman"/>
          <w:color w:val="000000"/>
          <w:sz w:val="20"/>
          <w:szCs w:val="20"/>
        </w:rPr>
        <w:t>, the assignment load is shared evenly among the constituents of </w:t>
      </w:r>
      <w:r w:rsidRPr="00211C16">
        <w:rPr>
          <w:rStyle w:val="Emphasis"/>
          <w:rFonts w:eastAsia="Times New Roman" w:cs="Times New Roman"/>
          <w:color w:val="000000"/>
          <w:sz w:val="20"/>
          <w:szCs w:val="20"/>
        </w:rPr>
        <w:t>P</w:t>
      </w:r>
      <w:r w:rsidRPr="00211C16">
        <w:rPr>
          <w:rFonts w:eastAsia="Times New Roman" w:cs="Times New Roman"/>
          <w:color w:val="000000"/>
          <w:sz w:val="20"/>
          <w:szCs w:val="20"/>
        </w:rPr>
        <w:t>.</w:t>
      </w:r>
    </w:p>
    <w:p w14:paraId="2365F6B3" w14:textId="77777777" w:rsidR="00211C16" w:rsidRDefault="00211C16" w:rsidP="00211C16">
      <w:pPr>
        <w:pStyle w:val="NormalWeb"/>
        <w:ind w:right="424"/>
        <w:jc w:val="both"/>
        <w:rPr>
          <w:color w:val="000000"/>
        </w:rPr>
      </w:pPr>
      <w:r w:rsidRPr="00211C16">
        <w:rPr>
          <w:color w:val="000000"/>
        </w:rPr>
        <w:t>It is also recommended that the </w:t>
      </w:r>
      <w:r w:rsidRPr="00211C16">
        <w:rPr>
          <w:rStyle w:val="HTMLCode"/>
          <w:color w:val="000000"/>
        </w:rPr>
        <w:t>session.timeout.ms</w:t>
      </w:r>
      <w:r w:rsidRPr="00211C16">
        <w:rPr>
          <w:color w:val="000000"/>
        </w:rPr>
        <w:t> property on the consumer is set to a very low value, such as </w:t>
      </w:r>
      <w:r w:rsidRPr="00211C16">
        <w:rPr>
          <w:rStyle w:val="HTMLCode"/>
          <w:color w:val="000000"/>
        </w:rPr>
        <w:t>100</w:t>
      </w:r>
      <w:r w:rsidRPr="00211C16">
        <w:rPr>
          <w:color w:val="000000"/>
        </w:rPr>
        <w:t> for rapid consumer failure detection and sub-second rebalancing. This requires setting of </w:t>
      </w:r>
      <w:r w:rsidRPr="00211C16">
        <w:rPr>
          <w:rStyle w:val="HTMLCode"/>
          <w:color w:val="000000"/>
        </w:rPr>
        <w:t>group.min.session.timeout.ms</w:t>
      </w:r>
      <w:r w:rsidRPr="00211C16">
        <w:rPr>
          <w:color w:val="000000"/>
        </w:rPr>
        <w:t> on the broker to </w:t>
      </w:r>
      <w:r w:rsidRPr="00211C16">
        <w:rPr>
          <w:rStyle w:val="HTMLCode"/>
          <w:color w:val="000000"/>
        </w:rPr>
        <w:t>100</w:t>
      </w:r>
      <w:r w:rsidRPr="00211C16">
        <w:rPr>
          <w:color w:val="000000"/>
        </w:rPr>
        <w:t> or lower, as the default value is </w:t>
      </w:r>
      <w:r w:rsidRPr="00211C16">
        <w:rPr>
          <w:rStyle w:val="HTMLCode"/>
          <w:color w:val="000000"/>
        </w:rPr>
        <w:t>6000</w:t>
      </w:r>
      <w:r w:rsidRPr="00211C16">
        <w:rPr>
          <w:color w:val="000000"/>
        </w:rPr>
        <w:t>. The </w:t>
      </w:r>
      <w:r w:rsidRPr="00211C16">
        <w:rPr>
          <w:rStyle w:val="HTMLCode"/>
          <w:color w:val="000000"/>
        </w:rPr>
        <w:t>heartbeat.interval.ms</w:t>
      </w:r>
      <w:r w:rsidRPr="00211C16">
        <w:rPr>
          <w:color w:val="000000"/>
        </w:rPr>
        <w:t> property on the consumer should be set to sufficiently small value, such as </w:t>
      </w:r>
      <w:r w:rsidRPr="00211C16">
        <w:rPr>
          <w:rStyle w:val="HTMLCode"/>
          <w:color w:val="000000"/>
        </w:rPr>
        <w:t>10</w:t>
      </w:r>
      <w:r w:rsidRPr="00211C16">
        <w:rPr>
          <w:color w:val="000000"/>
        </w:rPr>
        <w:t>.</w:t>
      </w:r>
    </w:p>
    <w:p w14:paraId="19B5E5EE" w14:textId="77777777" w:rsidR="00211C16" w:rsidRPr="00211C16" w:rsidRDefault="00211C16" w:rsidP="00211C16">
      <w:pPr>
        <w:pStyle w:val="NormalWeb"/>
        <w:ind w:right="424"/>
        <w:jc w:val="both"/>
        <w:rPr>
          <w:color w:val="000000"/>
        </w:rPr>
      </w:pPr>
    </w:p>
    <w:p w14:paraId="72429813" w14:textId="77777777" w:rsidR="00211C16" w:rsidRPr="00211C16" w:rsidRDefault="00211C16" w:rsidP="00211C16">
      <w:pPr>
        <w:pStyle w:val="Heading1"/>
        <w:rPr>
          <w:sz w:val="20"/>
        </w:rPr>
      </w:pPr>
      <w:r w:rsidRPr="00211C16">
        <w:rPr>
          <w:sz w:val="20"/>
        </w:rPr>
        <w:t>Further considerations</w:t>
      </w:r>
    </w:p>
    <w:p w14:paraId="7FD10F14" w14:textId="77777777" w:rsidR="00211C16" w:rsidRPr="00211C16" w:rsidRDefault="00211C16" w:rsidP="00211C16">
      <w:pPr>
        <w:pStyle w:val="Heading2"/>
        <w:rPr>
          <w:sz w:val="20"/>
        </w:rPr>
      </w:pPr>
      <w:r w:rsidRPr="00211C16">
        <w:rPr>
          <w:sz w:val="20"/>
        </w:rPr>
        <w:t>Topic reuse for independent role-process assignments</w:t>
      </w:r>
    </w:p>
    <w:p w14:paraId="123C6DFA" w14:textId="77777777" w:rsidR="00211C16" w:rsidRPr="00211C16" w:rsidRDefault="00211C16" w:rsidP="00211C16">
      <w:pPr>
        <w:pStyle w:val="NormalWeb"/>
        <w:ind w:right="424"/>
        <w:jc w:val="both"/>
        <w:rPr>
          <w:color w:val="000000"/>
        </w:rPr>
      </w:pPr>
      <w:r w:rsidRPr="00211C16">
        <w:rPr>
          <w:color w:val="000000"/>
        </w:rPr>
        <w:t>For the sake of clarity and, more importantly, to avoid failure correlation, it is highly recommended to use a dedicated topic for each NELI group, configured in accordance with the group's needs. However, under certain circumstances it may be more appropriate to share a topic across multiple NELI groups. For example, the broker might be offered under a SaaS model, whereby the addition of topics (and partitions) incurs additional costs.</w:t>
      </w:r>
    </w:p>
    <w:p w14:paraId="3353BF1A" w14:textId="77777777" w:rsidR="00211C16" w:rsidRPr="00211C16" w:rsidRDefault="00211C16" w:rsidP="00211C16">
      <w:pPr>
        <w:pStyle w:val="NormalWeb"/>
        <w:ind w:right="424"/>
        <w:jc w:val="both"/>
        <w:rPr>
          <w:color w:val="000000"/>
        </w:rPr>
      </w:pPr>
      <w:r w:rsidRPr="00211C16">
        <w:rPr>
          <w:color w:val="000000"/>
        </w:rPr>
        <w:t>By using a different consumer group ID in a common topic </w:t>
      </w:r>
      <w:r w:rsidRPr="00211C16">
        <w:rPr>
          <w:rStyle w:val="Emphasis"/>
          <w:color w:val="000000"/>
        </w:rPr>
        <w:t>C</w:t>
      </w:r>
      <w:r w:rsidRPr="00211C16">
        <w:rPr>
          <w:color w:val="000000"/>
        </w:rPr>
        <w:t> — in effect a different NELI group — the same set of partitions </w:t>
      </w:r>
      <w:r w:rsidRPr="00211C16">
        <w:rPr>
          <w:rStyle w:val="Emphasis"/>
          <w:color w:val="000000"/>
        </w:rPr>
        <w:t>M</w:t>
      </w:r>
      <w:r w:rsidRPr="00211C16">
        <w:rPr>
          <w:color w:val="000000"/>
        </w:rPr>
        <w:t> can be exploited to assign a different set of roles </w:t>
      </w:r>
      <w:r w:rsidRPr="00211C16">
        <w:rPr>
          <w:rStyle w:val="Emphasis"/>
          <w:color w:val="000000"/>
        </w:rPr>
        <w:t>R'</w:t>
      </w:r>
      <w:r w:rsidRPr="00211C16">
        <w:rPr>
          <w:color w:val="000000"/>
        </w:rPr>
        <w:t> to the same or a different set of processes </w:t>
      </w:r>
      <w:r w:rsidRPr="00211C16">
        <w:rPr>
          <w:rStyle w:val="Emphasis"/>
          <w:color w:val="000000"/>
        </w:rPr>
        <w:t>P</w:t>
      </w:r>
      <w:r w:rsidRPr="00211C16">
        <w:rPr>
          <w:color w:val="000000"/>
        </w:rPr>
        <w:t> or </w:t>
      </w:r>
      <w:r w:rsidRPr="00211C16">
        <w:rPr>
          <w:rStyle w:val="Emphasis"/>
          <w:color w:val="000000"/>
        </w:rPr>
        <w:t>P'</w:t>
      </w:r>
      <w:r w:rsidRPr="00211C16">
        <w:rPr>
          <w:color w:val="000000"/>
        </w:rPr>
        <w:t>, with no change to the protocol.</w:t>
      </w:r>
    </w:p>
    <w:p w14:paraId="2ED71386" w14:textId="77777777" w:rsidR="00211C16" w:rsidRPr="00211C16" w:rsidRDefault="00211C16" w:rsidP="00211C16">
      <w:pPr>
        <w:pStyle w:val="NormalWeb"/>
        <w:ind w:right="424"/>
        <w:jc w:val="both"/>
        <w:rPr>
          <w:color w:val="000000"/>
        </w:rPr>
      </w:pPr>
      <w:r w:rsidRPr="00211C16">
        <w:rPr>
          <w:color w:val="000000"/>
        </w:rPr>
        <w:t>When reusing a brokered topic across multiple NELI groups, it is recommended to divide the broadcast frequency by a factor commensurate with the number of NELI groups. In other words, if processes within a single NELI group broadcast with a frequency </w:t>
      </w:r>
      <w:r w:rsidRPr="00211C16">
        <w:rPr>
          <w:rStyle w:val="Emphasis"/>
          <w:color w:val="000000"/>
        </w:rPr>
        <w:t>F</w:t>
      </w:r>
      <w:r w:rsidRPr="00211C16">
        <w:rPr>
          <w:color w:val="000000"/>
        </w:rPr>
        <w:t> to all partitions in </w:t>
      </w:r>
      <w:r w:rsidRPr="00211C16">
        <w:rPr>
          <w:rStyle w:val="Emphasis"/>
          <w:color w:val="000000"/>
        </w:rPr>
        <w:t>C</w:t>
      </w:r>
      <w:r w:rsidRPr="00211C16">
        <w:rPr>
          <w:color w:val="000000"/>
        </w:rPr>
        <w:t>, then adding a second NELI group should change the broadcast frequency to </w:t>
      </w:r>
      <w:r w:rsidRPr="00211C16">
        <w:rPr>
          <w:rStyle w:val="Emphasis"/>
          <w:color w:val="000000"/>
        </w:rPr>
        <w:t>F/2</w:t>
      </w:r>
      <w:r w:rsidRPr="00211C16">
        <w:rPr>
          <w:color w:val="000000"/>
        </w:rPr>
        <w:t> for both groups.</w:t>
      </w:r>
    </w:p>
    <w:p w14:paraId="0C14D5AC" w14:textId="77777777" w:rsidR="00211C16" w:rsidRPr="00211C16" w:rsidRDefault="00211C16" w:rsidP="00211C16">
      <w:pPr>
        <w:pStyle w:val="Heading2"/>
        <w:rPr>
          <w:sz w:val="20"/>
        </w:rPr>
      </w:pPr>
      <w:r w:rsidRPr="00211C16">
        <w:rPr>
          <w:sz w:val="20"/>
        </w:rPr>
        <w:t>Exclusivity of role assignment</w:t>
      </w:r>
    </w:p>
    <w:p w14:paraId="1655E0BC" w14:textId="77777777" w:rsidR="00211C16" w:rsidRPr="00211C16" w:rsidRDefault="00211C16" w:rsidP="00211C16">
      <w:pPr>
        <w:pStyle w:val="NormalWeb"/>
        <w:ind w:right="424"/>
        <w:jc w:val="both"/>
        <w:rPr>
          <w:color w:val="000000"/>
        </w:rPr>
      </w:pPr>
      <w:r w:rsidRPr="00211C16">
        <w:rPr>
          <w:color w:val="000000"/>
        </w:rPr>
        <w:t>It can also be shown that the non-exclusivity property can be turned into one of exclusivity through a straightforward adjustment of the protocol. In other words, the at-least-one leader assignment can be turned into an at-most-one (turning NELI into ELI). This would be done in systems where non-exclusivity cannot be tolerated.</w:t>
      </w:r>
    </w:p>
    <w:p w14:paraId="779B3714" w14:textId="77777777" w:rsidR="00211C16" w:rsidRPr="00211C16" w:rsidRDefault="00211C16" w:rsidP="00211C16">
      <w:pPr>
        <w:pStyle w:val="NormalWeb"/>
        <w:ind w:right="424"/>
        <w:jc w:val="both"/>
        <w:rPr>
          <w:color w:val="000000"/>
        </w:rPr>
      </w:pPr>
      <w:r w:rsidRPr="00211C16">
        <w:rPr>
          <w:color w:val="000000"/>
        </w:rPr>
        <w:t>The non-exclusivity property is directly controlled by the liberal selection of the constant </w:t>
      </w:r>
      <w:r w:rsidRPr="00211C16">
        <w:rPr>
          <w:rStyle w:val="Emphasis"/>
          <w:color w:val="000000"/>
        </w:rPr>
        <w:t>T</w:t>
      </w:r>
      <w:r w:rsidRPr="00211C16">
        <w:rPr>
          <w:color w:val="000000"/>
        </w:rPr>
        <w:t>, being significantly greater than the broker's partition reassignment threshold (the session timeout) — allowing for leadership overlap. Conversely, if </w:t>
      </w:r>
      <w:r w:rsidRPr="00211C16">
        <w:rPr>
          <w:rStyle w:val="Emphasis"/>
          <w:color w:val="000000"/>
        </w:rPr>
        <w:t>T</w:t>
      </w:r>
      <w:r w:rsidRPr="00211C16">
        <w:rPr>
          <w:color w:val="000000"/>
        </w:rPr>
        <w:t> is chosen conservatively, such that </w:t>
      </w:r>
      <w:r w:rsidRPr="00211C16">
        <w:rPr>
          <w:rStyle w:val="Emphasis"/>
          <w:color w:val="000000"/>
        </w:rPr>
        <w:t>T</w:t>
      </w:r>
      <w:r w:rsidRPr="00211C16">
        <w:rPr>
          <w:color w:val="000000"/>
        </w:rPr>
        <w:t> is significantly less than the reassignment threshold, then the currently assigned leader will expire prior to the assignment of its successor, leaving a gap between successive assignments.</w:t>
      </w:r>
    </w:p>
    <w:p w14:paraId="189CEF9B" w14:textId="77777777" w:rsidR="00211C16" w:rsidRPr="00211C16" w:rsidRDefault="00211C16" w:rsidP="00211C16">
      <w:pPr>
        <w:pStyle w:val="NormalWeb"/>
        <w:ind w:right="424"/>
        <w:jc w:val="both"/>
        <w:rPr>
          <w:color w:val="000000"/>
        </w:rPr>
      </w:pPr>
      <w:r w:rsidRPr="00211C16">
        <w:rPr>
          <w:color w:val="000000"/>
        </w:rPr>
        <w:t>A further complication that arises under exclusive mode is the potential discrepancy between the true and the observed time of message receipt. Consider a scenario where two processes </w:t>
      </w:r>
      <w:r w:rsidRPr="00211C16">
        <w:rPr>
          <w:rStyle w:val="Emphasis"/>
          <w:color w:val="000000"/>
        </w:rPr>
        <w:t>p</w:t>
      </w:r>
      <w:r w:rsidRPr="00211C16">
        <w:rPr>
          <w:color w:val="000000"/>
        </w:rPr>
        <w:t> and </w:t>
      </w:r>
      <w:r w:rsidRPr="00211C16">
        <w:rPr>
          <w:rStyle w:val="Emphasis"/>
          <w:color w:val="000000"/>
        </w:rPr>
        <w:t>q</w:t>
      </w:r>
      <w:r w:rsidRPr="00211C16">
        <w:rPr>
          <w:color w:val="000000"/>
        </w:rPr>
        <w:t> contend for </w:t>
      </w:r>
      <w:r w:rsidRPr="00211C16">
        <w:rPr>
          <w:rStyle w:val="Emphasis"/>
          <w:color w:val="000000"/>
        </w:rPr>
        <w:t>M</w:t>
      </w:r>
      <w:r w:rsidRPr="00211C16">
        <w:rPr>
          <w:rStyle w:val="Emphasis"/>
          <w:color w:val="000000"/>
          <w:vertAlign w:val="subscript"/>
        </w:rPr>
        <w:t>i</w:t>
      </w:r>
      <w:r w:rsidRPr="00211C16">
        <w:rPr>
          <w:color w:val="000000"/>
        </w:rPr>
        <w:t> and </w:t>
      </w:r>
      <w:r w:rsidRPr="00211C16">
        <w:rPr>
          <w:rStyle w:val="Emphasis"/>
          <w:color w:val="000000"/>
        </w:rPr>
        <w:t>p</w:t>
      </w:r>
      <w:r w:rsidRPr="00211C16">
        <w:rPr>
          <w:color w:val="000000"/>
        </w:rPr>
        <w:t> is the current assignee. Furthermore, </w:t>
      </w:r>
      <w:r w:rsidRPr="00211C16">
        <w:rPr>
          <w:rStyle w:val="Emphasis"/>
          <w:color w:val="000000"/>
        </w:rPr>
        <w:t>p</w:t>
      </w:r>
      <w:r w:rsidRPr="00211C16">
        <w:rPr>
          <w:color w:val="000000"/>
        </w:rPr>
        <w:t>'s host is experiencing an abnormally high load and so </w:t>
      </w:r>
      <w:r w:rsidRPr="00211C16">
        <w:rPr>
          <w:rStyle w:val="Emphasis"/>
          <w:color w:val="000000"/>
        </w:rPr>
        <w:t>p</w:t>
      </w:r>
      <w:r w:rsidRPr="00211C16">
        <w:rPr>
          <w:color w:val="000000"/>
        </w:rPr>
        <w:t> is subjected to intermittent resource starvation. The following sequence of events are conceivable:</w:t>
      </w:r>
    </w:p>
    <w:p w14:paraId="57A0D22B" w14:textId="77777777" w:rsidR="00211C16" w:rsidRPr="00211C16" w:rsidRDefault="00211C16" w:rsidP="00876357">
      <w:pPr>
        <w:numPr>
          <w:ilvl w:val="0"/>
          <w:numId w:val="5"/>
        </w:numPr>
        <w:spacing w:before="100" w:beforeAutospacing="1" w:after="100" w:afterAutospacing="1"/>
        <w:ind w:left="284" w:right="424" w:hanging="284"/>
        <w:jc w:val="both"/>
        <w:rPr>
          <w:rFonts w:eastAsia="Times New Roman" w:cs="Times New Roman"/>
          <w:color w:val="000000"/>
          <w:sz w:val="20"/>
          <w:szCs w:val="20"/>
        </w:rPr>
      </w:pPr>
      <w:r w:rsidRPr="00211C16">
        <w:rPr>
          <w:rStyle w:val="Emphasis"/>
          <w:rFonts w:eastAsia="Times New Roman" w:cs="Times New Roman"/>
          <w:color w:val="000000"/>
          <w:sz w:val="20"/>
          <w:szCs w:val="20"/>
        </w:rPr>
        <w:t>p</w:t>
      </w:r>
      <w:r w:rsidRPr="00211C16">
        <w:rPr>
          <w:rFonts w:eastAsia="Times New Roman" w:cs="Times New Roman"/>
          <w:color w:val="000000"/>
          <w:sz w:val="20"/>
          <w:szCs w:val="20"/>
        </w:rPr>
        <w:t> receives messages from </w:t>
      </w:r>
      <w:r w:rsidRPr="00211C16">
        <w:rPr>
          <w:rStyle w:val="Emphasis"/>
          <w:rFonts w:eastAsia="Times New Roman" w:cs="Times New Roman"/>
          <w:color w:val="000000"/>
          <w:sz w:val="20"/>
          <w:szCs w:val="20"/>
        </w:rPr>
        <w:t>M</w:t>
      </w:r>
      <w:r w:rsidRPr="00211C16">
        <w:rPr>
          <w:rStyle w:val="Emphasis"/>
          <w:rFonts w:eastAsia="Times New Roman" w:cs="Times New Roman"/>
          <w:color w:val="000000"/>
          <w:sz w:val="20"/>
          <w:szCs w:val="20"/>
          <w:vertAlign w:val="subscript"/>
        </w:rPr>
        <w:t>i</w:t>
      </w:r>
      <w:r w:rsidRPr="00211C16">
        <w:rPr>
          <w:rFonts w:eastAsia="Times New Roman" w:cs="Times New Roman"/>
          <w:color w:val="000000"/>
          <w:sz w:val="20"/>
          <w:szCs w:val="20"/>
        </w:rPr>
        <w:t> and buffers them within the client library.</w:t>
      </w:r>
    </w:p>
    <w:p w14:paraId="4FAB92B0" w14:textId="77777777" w:rsidR="00211C16" w:rsidRPr="00211C16" w:rsidRDefault="00211C16" w:rsidP="00876357">
      <w:pPr>
        <w:numPr>
          <w:ilvl w:val="0"/>
          <w:numId w:val="5"/>
        </w:numPr>
        <w:spacing w:before="100" w:beforeAutospacing="1" w:after="100" w:afterAutospacing="1"/>
        <w:ind w:left="284" w:right="424" w:hanging="284"/>
        <w:jc w:val="both"/>
        <w:rPr>
          <w:rFonts w:eastAsia="Times New Roman" w:cs="Times New Roman"/>
          <w:color w:val="000000"/>
          <w:sz w:val="20"/>
          <w:szCs w:val="20"/>
        </w:rPr>
      </w:pPr>
      <w:r w:rsidRPr="00211C16">
        <w:rPr>
          <w:rStyle w:val="Emphasis"/>
          <w:rFonts w:eastAsia="Times New Roman" w:cs="Times New Roman"/>
          <w:color w:val="000000"/>
          <w:sz w:val="20"/>
          <w:szCs w:val="20"/>
        </w:rPr>
        <w:t>p</w:t>
      </w:r>
      <w:r w:rsidRPr="00211C16">
        <w:rPr>
          <w:rFonts w:eastAsia="Times New Roman" w:cs="Times New Roman"/>
          <w:color w:val="000000"/>
          <w:sz w:val="20"/>
          <w:szCs w:val="20"/>
        </w:rPr>
        <w:t> is preempted by its host's scheduler as the latter reallocates CPU time to a large backlog of competing processes.</w:t>
      </w:r>
    </w:p>
    <w:p w14:paraId="04274654" w14:textId="77777777" w:rsidR="00211C16" w:rsidRPr="00211C16" w:rsidRDefault="00211C16" w:rsidP="00876357">
      <w:pPr>
        <w:numPr>
          <w:ilvl w:val="0"/>
          <w:numId w:val="5"/>
        </w:numPr>
        <w:spacing w:before="100" w:beforeAutospacing="1" w:after="100" w:afterAutospacing="1"/>
        <w:ind w:left="284" w:right="424" w:hanging="284"/>
        <w:jc w:val="both"/>
        <w:rPr>
          <w:rFonts w:eastAsia="Times New Roman" w:cs="Times New Roman"/>
          <w:color w:val="000000"/>
          <w:sz w:val="20"/>
          <w:szCs w:val="20"/>
        </w:rPr>
      </w:pPr>
      <w:r w:rsidRPr="00211C16">
        <w:rPr>
          <w:rFonts w:eastAsia="Times New Roman" w:cs="Times New Roman"/>
          <w:color w:val="000000"/>
          <w:sz w:val="20"/>
          <w:szCs w:val="20"/>
        </w:rPr>
        <w:t>The session timeout lapses on the broker and </w:t>
      </w:r>
      <w:r w:rsidRPr="00211C16">
        <w:rPr>
          <w:rStyle w:val="Emphasis"/>
          <w:rFonts w:eastAsia="Times New Roman" w:cs="Times New Roman"/>
          <w:color w:val="000000"/>
          <w:sz w:val="20"/>
          <w:szCs w:val="20"/>
        </w:rPr>
        <w:t>M</w:t>
      </w:r>
      <w:r w:rsidRPr="00211C16">
        <w:rPr>
          <w:rStyle w:val="Emphasis"/>
          <w:rFonts w:eastAsia="Times New Roman" w:cs="Times New Roman"/>
          <w:color w:val="000000"/>
          <w:sz w:val="20"/>
          <w:szCs w:val="20"/>
          <w:vertAlign w:val="subscript"/>
        </w:rPr>
        <w:t>i</w:t>
      </w:r>
      <w:r w:rsidRPr="00211C16">
        <w:rPr>
          <w:rFonts w:eastAsia="Times New Roman" w:cs="Times New Roman"/>
          <w:color w:val="000000"/>
          <w:sz w:val="20"/>
          <w:szCs w:val="20"/>
        </w:rPr>
        <w:t> is reassigned to </w:t>
      </w:r>
      <w:r w:rsidRPr="00211C16">
        <w:rPr>
          <w:rStyle w:val="Emphasis"/>
          <w:rFonts w:eastAsia="Times New Roman" w:cs="Times New Roman"/>
          <w:color w:val="000000"/>
          <w:sz w:val="20"/>
          <w:szCs w:val="20"/>
        </w:rPr>
        <w:t>q</w:t>
      </w:r>
      <w:r w:rsidRPr="00211C16">
        <w:rPr>
          <w:rFonts w:eastAsia="Times New Roman" w:cs="Times New Roman"/>
          <w:color w:val="000000"/>
          <w:sz w:val="20"/>
          <w:szCs w:val="20"/>
        </w:rPr>
        <w:t>.</w:t>
      </w:r>
    </w:p>
    <w:p w14:paraId="71C1B691" w14:textId="77777777" w:rsidR="00211C16" w:rsidRPr="00211C16" w:rsidRDefault="00211C16" w:rsidP="00876357">
      <w:pPr>
        <w:numPr>
          <w:ilvl w:val="0"/>
          <w:numId w:val="5"/>
        </w:numPr>
        <w:spacing w:before="100" w:beforeAutospacing="1" w:after="100" w:afterAutospacing="1"/>
        <w:ind w:left="284" w:right="424" w:hanging="284"/>
        <w:jc w:val="both"/>
        <w:rPr>
          <w:rFonts w:eastAsia="Times New Roman" w:cs="Times New Roman"/>
          <w:color w:val="000000"/>
          <w:sz w:val="20"/>
          <w:szCs w:val="20"/>
        </w:rPr>
      </w:pPr>
      <w:r w:rsidRPr="00211C16">
        <w:rPr>
          <w:rStyle w:val="Emphasis"/>
          <w:rFonts w:eastAsia="Times New Roman" w:cs="Times New Roman"/>
          <w:color w:val="000000"/>
          <w:sz w:val="20"/>
          <w:szCs w:val="20"/>
        </w:rPr>
        <w:t>q</w:t>
      </w:r>
      <w:r w:rsidRPr="00211C16">
        <w:rPr>
          <w:rFonts w:eastAsia="Times New Roman" w:cs="Times New Roman"/>
          <w:color w:val="000000"/>
          <w:sz w:val="20"/>
          <w:szCs w:val="20"/>
        </w:rPr>
        <w:t> begins receiving messages for </w:t>
      </w:r>
      <w:r w:rsidRPr="00211C16">
        <w:rPr>
          <w:rStyle w:val="Emphasis"/>
          <w:rFonts w:eastAsia="Times New Roman" w:cs="Times New Roman"/>
          <w:color w:val="000000"/>
          <w:sz w:val="20"/>
          <w:szCs w:val="20"/>
        </w:rPr>
        <w:t>M</w:t>
      </w:r>
      <w:r w:rsidRPr="00211C16">
        <w:rPr>
          <w:rStyle w:val="Emphasis"/>
          <w:rFonts w:eastAsia="Times New Roman" w:cs="Times New Roman"/>
          <w:color w:val="000000"/>
          <w:sz w:val="20"/>
          <w:szCs w:val="20"/>
          <w:vertAlign w:val="subscript"/>
        </w:rPr>
        <w:t>i</w:t>
      </w:r>
      <w:r w:rsidRPr="00211C16">
        <w:rPr>
          <w:rFonts w:eastAsia="Times New Roman" w:cs="Times New Roman"/>
          <w:color w:val="000000"/>
          <w:sz w:val="20"/>
          <w:szCs w:val="20"/>
        </w:rPr>
        <w:t>, and assumes leadership.</w:t>
      </w:r>
    </w:p>
    <w:p w14:paraId="2F85BF67" w14:textId="77777777" w:rsidR="00211C16" w:rsidRPr="00211C16" w:rsidRDefault="00211C16" w:rsidP="00876357">
      <w:pPr>
        <w:numPr>
          <w:ilvl w:val="0"/>
          <w:numId w:val="5"/>
        </w:numPr>
        <w:spacing w:before="100" w:beforeAutospacing="1" w:after="100" w:afterAutospacing="1"/>
        <w:ind w:left="284" w:right="424" w:hanging="284"/>
        <w:jc w:val="both"/>
        <w:rPr>
          <w:rFonts w:eastAsia="Times New Roman" w:cs="Times New Roman"/>
          <w:color w:val="000000"/>
          <w:sz w:val="20"/>
          <w:szCs w:val="20"/>
        </w:rPr>
      </w:pPr>
      <w:r w:rsidRPr="00211C16">
        <w:rPr>
          <w:rStyle w:val="Emphasis"/>
          <w:rFonts w:eastAsia="Times New Roman" w:cs="Times New Roman"/>
          <w:color w:val="000000"/>
          <w:sz w:val="20"/>
          <w:szCs w:val="20"/>
        </w:rPr>
        <w:t>p</w:t>
      </w:r>
      <w:r w:rsidRPr="00211C16">
        <w:rPr>
          <w:rFonts w:eastAsia="Times New Roman" w:cs="Times New Roman"/>
          <w:color w:val="000000"/>
          <w:sz w:val="20"/>
          <w:szCs w:val="20"/>
        </w:rPr>
        <w:t> is eventually scheduled, processes the message backlog and assigns a local timestamp in </w:t>
      </w:r>
      <w:r w:rsidRPr="00211C16">
        <w:rPr>
          <w:rStyle w:val="Emphasis"/>
          <w:rFonts w:eastAsia="Times New Roman" w:cs="Times New Roman"/>
          <w:color w:val="000000"/>
          <w:sz w:val="20"/>
          <w:szCs w:val="20"/>
        </w:rPr>
        <w:t>V</w:t>
      </w:r>
      <w:r w:rsidRPr="00211C16">
        <w:rPr>
          <w:rStyle w:val="Emphasis"/>
          <w:rFonts w:eastAsia="Times New Roman" w:cs="Times New Roman"/>
          <w:color w:val="000000"/>
          <w:sz w:val="20"/>
          <w:szCs w:val="20"/>
          <w:vertAlign w:val="subscript"/>
        </w:rPr>
        <w:t>i</w:t>
      </w:r>
      <w:r w:rsidRPr="00211C16">
        <w:rPr>
          <w:rFonts w:eastAsia="Times New Roman" w:cs="Times New Roman"/>
          <w:color w:val="000000"/>
          <w:sz w:val="20"/>
          <w:szCs w:val="20"/>
        </w:rPr>
        <w:t>, thereby still believing that it is the leader for </w:t>
      </w:r>
      <w:r w:rsidRPr="00211C16">
        <w:rPr>
          <w:rStyle w:val="Emphasis"/>
          <w:rFonts w:eastAsia="Times New Roman" w:cs="Times New Roman"/>
          <w:color w:val="000000"/>
          <w:sz w:val="20"/>
          <w:szCs w:val="20"/>
        </w:rPr>
        <w:t>M</w:t>
      </w:r>
      <w:r w:rsidRPr="00211C16">
        <w:rPr>
          <w:rStyle w:val="Emphasis"/>
          <w:rFonts w:eastAsia="Times New Roman" w:cs="Times New Roman"/>
          <w:color w:val="000000"/>
          <w:sz w:val="20"/>
          <w:szCs w:val="20"/>
          <w:vertAlign w:val="subscript"/>
        </w:rPr>
        <w:t>i</w:t>
      </w:r>
      <w:r w:rsidRPr="00211C16">
        <w:rPr>
          <w:rFonts w:eastAsia="Times New Roman" w:cs="Times New Roman"/>
          <w:color w:val="000000"/>
          <w:sz w:val="20"/>
          <w:szCs w:val="20"/>
        </w:rPr>
        <w:t>, for a further time </w:t>
      </w:r>
      <w:r w:rsidRPr="00211C16">
        <w:rPr>
          <w:rStyle w:val="Emphasis"/>
          <w:rFonts w:eastAsia="Times New Roman" w:cs="Times New Roman"/>
          <w:color w:val="000000"/>
          <w:sz w:val="20"/>
          <w:szCs w:val="20"/>
        </w:rPr>
        <w:t>T</w:t>
      </w:r>
      <w:r w:rsidRPr="00211C16">
        <w:rPr>
          <w:rFonts w:eastAsia="Times New Roman" w:cs="Times New Roman"/>
          <w:color w:val="000000"/>
          <w:sz w:val="20"/>
          <w:szCs w:val="20"/>
        </w:rPr>
        <w:t>.</w:t>
      </w:r>
    </w:p>
    <w:p w14:paraId="390CAD75" w14:textId="01CB4917" w:rsidR="00211C16" w:rsidRPr="00211C16" w:rsidRDefault="00211C16" w:rsidP="00211C16">
      <w:pPr>
        <w:pStyle w:val="NormalWeb"/>
        <w:ind w:right="424"/>
        <w:jc w:val="both"/>
        <w:rPr>
          <w:color w:val="000000"/>
        </w:rPr>
      </w:pPr>
      <w:r w:rsidRPr="00211C16">
        <w:rPr>
          <w:color w:val="000000"/>
        </w:rPr>
        <w:t>This is solved by using a broker-supplied timestamp in place of a local one. As publishing of a message </w:t>
      </w:r>
      <w:r w:rsidRPr="00211C16">
        <w:rPr>
          <w:rStyle w:val="Emphasis"/>
          <w:color w:val="000000"/>
        </w:rPr>
        <w:t>pub(m)</w:t>
      </w:r>
      <w:r w:rsidRPr="00211C16">
        <w:rPr>
          <w:color w:val="000000"/>
        </w:rPr>
        <w:t> is causally ordered before its consumption </w:t>
      </w:r>
      <w:r w:rsidRPr="00211C16">
        <w:rPr>
          <w:rStyle w:val="Emphasis"/>
          <w:color w:val="000000"/>
        </w:rPr>
        <w:t>con(m)</w:t>
      </w:r>
      <w:r w:rsidRPr="00211C16">
        <w:rPr>
          <w:color w:val="000000"/>
        </w:rPr>
        <w:t>, i.e.</w:t>
      </w:r>
      <w:r w:rsidRPr="00211C16">
        <w:rPr>
          <w:rStyle w:val="Emphasis"/>
          <w:color w:val="000000"/>
        </w:rPr>
        <w:t>pub(m)</w:t>
      </w:r>
      <w:r w:rsidR="00196363">
        <w:rPr>
          <w:rStyle w:val="Emphasis"/>
          <w:rFonts w:ascii="STIXGeneral-Regular" w:hAnsi="STIXGeneral-Regular" w:cs="STIXGeneral-Regular"/>
          <w:color w:val="000000"/>
        </w:rPr>
        <w:t xml:space="preserve"> </w:t>
      </w:r>
      <w:r w:rsidR="00196363" w:rsidRPr="00211C16">
        <w:rPr>
          <w:rStyle w:val="Emphasis"/>
          <w:rFonts w:ascii="Times New Roman" w:hAnsi="Times New Roman"/>
          <w:color w:val="000000"/>
        </w:rPr>
        <w:t>→</w:t>
      </w:r>
      <w:bookmarkStart w:id="0" w:name="_GoBack"/>
      <w:bookmarkEnd w:id="0"/>
      <w:r w:rsidR="00196363">
        <w:rPr>
          <w:rStyle w:val="Emphasis"/>
          <w:color w:val="000000"/>
        </w:rPr>
        <w:t xml:space="preserve"> </w:t>
      </w:r>
      <w:r w:rsidRPr="00211C16">
        <w:rPr>
          <w:rStyle w:val="Emphasis"/>
          <w:color w:val="000000"/>
        </w:rPr>
        <w:t>con(m)</w:t>
      </w:r>
      <w:r w:rsidRPr="00211C16">
        <w:rPr>
          <w:color w:val="000000"/>
        </w:rPr>
        <w:t>, then </w:t>
      </w:r>
      <w:r w:rsidRPr="00211C16">
        <w:rPr>
          <w:rStyle w:val="Emphasis"/>
          <w:color w:val="000000"/>
        </w:rPr>
        <w:t>BTime(pub(m)) ≤ BTime(con(m))</w:t>
      </w:r>
      <w:r w:rsidRPr="00211C16">
        <w:rPr>
          <w:color w:val="000000"/>
        </w:rPr>
        <w:t>, where </w:t>
      </w:r>
      <w:r w:rsidRPr="00211C16">
        <w:rPr>
          <w:rStyle w:val="Emphasis"/>
          <w:color w:val="000000"/>
        </w:rPr>
        <w:t>BTime</w:t>
      </w:r>
      <w:r w:rsidRPr="00211C16">
        <w:rPr>
          <w:color w:val="000000"/>
        </w:rPr>
        <w:t> denotes the broker time and is monotonically non-decreasing. (We use Lamport's [2] well-accepted definition of causality.) By using the broker-supplied publish timestamp, </w:t>
      </w:r>
      <w:r w:rsidRPr="00211C16">
        <w:rPr>
          <w:rStyle w:val="Emphasis"/>
          <w:color w:val="000000"/>
        </w:rPr>
        <w:t>p</w:t>
      </w:r>
      <w:r w:rsidRPr="00211C16">
        <w:rPr>
          <w:color w:val="000000"/>
        </w:rPr>
        <w:t> is taking the most conservative approach possible. However, the role check on </w:t>
      </w:r>
      <w:r w:rsidRPr="00211C16">
        <w:rPr>
          <w:rStyle w:val="Emphasis"/>
          <w:color w:val="000000"/>
        </w:rPr>
        <w:t>p</w:t>
      </w:r>
      <w:r w:rsidRPr="00211C16">
        <w:rPr>
          <w:color w:val="000000"/>
        </w:rPr>
        <w:t> still happens using </w:t>
      </w:r>
      <w:r w:rsidRPr="00211C16">
        <w:rPr>
          <w:rStyle w:val="Emphasis"/>
          <w:color w:val="000000"/>
        </w:rPr>
        <w:t>p</w:t>
      </w:r>
      <w:r w:rsidRPr="00211C16">
        <w:rPr>
          <w:color w:val="000000"/>
        </w:rPr>
        <w:t>'s local time, comparing with the receipt of </w:t>
      </w:r>
      <w:r w:rsidRPr="00211C16">
        <w:rPr>
          <w:rStyle w:val="Emphasis"/>
          <w:color w:val="000000"/>
        </w:rPr>
        <w:t>m</w:t>
      </w:r>
      <w:r w:rsidRPr="00211C16">
        <w:rPr>
          <w:color w:val="000000"/>
        </w:rPr>
        <w:t> captured using the broker's time, and there is no discernible relationship between </w:t>
      </w:r>
      <w:r w:rsidRPr="00211C16">
        <w:rPr>
          <w:rStyle w:val="Emphasis"/>
          <w:color w:val="000000"/>
        </w:rPr>
        <w:t>BTime(pub(m))</w:t>
      </w:r>
      <w:r w:rsidRPr="00211C16">
        <w:rPr>
          <w:color w:val="000000"/>
        </w:rPr>
        <w:t> and </w:t>
      </w:r>
      <w:r w:rsidRPr="00211C16">
        <w:rPr>
          <w:rStyle w:val="Emphasis"/>
          <w:color w:val="000000"/>
        </w:rPr>
        <w:t>CTime(pub(m))</w:t>
      </w:r>
      <w:r w:rsidRPr="00211C16">
        <w:rPr>
          <w:color w:val="000000"/>
        </w:rPr>
        <w:t>, where </w:t>
      </w:r>
      <w:r w:rsidRPr="00211C16">
        <w:rPr>
          <w:rStyle w:val="Emphasis"/>
          <w:color w:val="000000"/>
        </w:rPr>
        <w:t>CTime</w:t>
      </w:r>
      <w:r w:rsidRPr="00211C16">
        <w:rPr>
          <w:color w:val="000000"/>
        </w:rPr>
        <w:t> is the consumer's local time.</w:t>
      </w:r>
    </w:p>
    <w:p w14:paraId="36672F95" w14:textId="77777777" w:rsidR="00211C16" w:rsidRPr="00211C16" w:rsidRDefault="00211C16" w:rsidP="00211C16">
      <w:pPr>
        <w:pStyle w:val="NormalWeb"/>
        <w:ind w:right="424"/>
        <w:jc w:val="both"/>
        <w:rPr>
          <w:color w:val="000000"/>
        </w:rPr>
      </w:pPr>
      <w:r w:rsidRPr="00211C16">
        <w:rPr>
          <w:color w:val="000000"/>
        </w:rPr>
        <w:t>Addressing the above requires that the clocks on the broker and the consumer are continually synchronised to some bounded error ceiling </w:t>
      </w:r>
      <w:r w:rsidRPr="00211C16">
        <w:rPr>
          <w:rStyle w:val="Emphasis"/>
          <w:color w:val="000000"/>
        </w:rPr>
        <w:t>e</w:t>
      </w:r>
      <w:r w:rsidRPr="00211C16">
        <w:rPr>
          <w:color w:val="000000"/>
        </w:rPr>
        <w:t>, such that </w:t>
      </w:r>
      <w:r w:rsidRPr="00211C16">
        <w:rPr>
          <w:rStyle w:val="Emphasis"/>
          <w:rFonts w:ascii="Lucida Sans Unicode" w:hAnsi="Lucida Sans Unicode" w:cs="Lucida Sans Unicode"/>
          <w:color w:val="000000"/>
        </w:rPr>
        <w:t>∀</w:t>
      </w:r>
      <w:r w:rsidRPr="00211C16">
        <w:rPr>
          <w:rStyle w:val="Emphasis"/>
          <w:color w:val="000000"/>
        </w:rPr>
        <w:t>t (|BTime(t) - CTime(t)| ≤ e)</w:t>
      </w:r>
      <w:r w:rsidRPr="00211C16">
        <w:rPr>
          <w:color w:val="000000"/>
        </w:rPr>
        <w:t>. Under this constraint, for a partition ownership check relating to </w:t>
      </w:r>
      <w:r w:rsidRPr="00211C16">
        <w:rPr>
          <w:rStyle w:val="Emphasis"/>
          <w:color w:val="000000"/>
        </w:rPr>
        <w:t>m</w:t>
      </w:r>
      <w:r w:rsidRPr="00211C16">
        <w:rPr>
          <w:color w:val="000000"/>
        </w:rPr>
        <w:t> for a threshold </w:t>
      </w:r>
      <w:r w:rsidRPr="00211C16">
        <w:rPr>
          <w:rStyle w:val="Emphasis"/>
          <w:color w:val="000000"/>
        </w:rPr>
        <w:t>T</w:t>
      </w:r>
      <w:r w:rsidRPr="00211C16">
        <w:rPr>
          <w:color w:val="000000"/>
        </w:rPr>
        <w:t> at time </w:t>
      </w:r>
      <w:r w:rsidRPr="00211C16">
        <w:rPr>
          <w:rStyle w:val="Emphasis"/>
          <w:color w:val="000000"/>
        </w:rPr>
        <w:t>t</w:t>
      </w:r>
      <w:r w:rsidRPr="00211C16">
        <w:rPr>
          <w:color w:val="000000"/>
        </w:rPr>
        <w:t>, then it can be trivially shown that </w:t>
      </w:r>
      <w:r w:rsidRPr="00211C16">
        <w:rPr>
          <w:rStyle w:val="Emphasis"/>
          <w:rFonts w:ascii="Lucida Sans Unicode" w:hAnsi="Lucida Sans Unicode" w:cs="Lucida Sans Unicode"/>
          <w:color w:val="000000"/>
        </w:rPr>
        <w:t>∀</w:t>
      </w:r>
      <w:r w:rsidRPr="00211C16">
        <w:rPr>
          <w:rStyle w:val="Emphasis"/>
          <w:color w:val="000000"/>
        </w:rPr>
        <w:t xml:space="preserve">m,t (isOwner(partitionOf(m), t, T) </w:t>
      </w:r>
      <w:r w:rsidRPr="00211C16">
        <w:rPr>
          <w:rStyle w:val="Emphasis"/>
          <w:rFonts w:ascii="Times New Roman" w:hAnsi="Times New Roman"/>
          <w:color w:val="000000"/>
        </w:rPr>
        <w:t>→</w:t>
      </w:r>
      <w:r w:rsidRPr="00211C16">
        <w:rPr>
          <w:rStyle w:val="Emphasis"/>
          <w:color w:val="000000"/>
        </w:rPr>
        <w:t xml:space="preserve"> t - CTime(pub(m)) ≤ T + e)</w:t>
      </w:r>
      <w:r w:rsidRPr="00211C16">
        <w:rPr>
          <w:color w:val="000000"/>
        </w:rPr>
        <w:t>. In other words, if the ownership check passes, then </w:t>
      </w:r>
      <w:r w:rsidRPr="00211C16">
        <w:rPr>
          <w:rStyle w:val="Emphasis"/>
          <w:color w:val="000000"/>
        </w:rPr>
        <w:t>m</w:t>
      </w:r>
      <w:r w:rsidRPr="00211C16">
        <w:rPr>
          <w:color w:val="000000"/>
        </w:rPr>
        <w:t> was published no longer than </w:t>
      </w:r>
      <w:r w:rsidRPr="00211C16">
        <w:rPr>
          <w:rStyle w:val="Emphasis"/>
          <w:color w:val="000000"/>
        </w:rPr>
        <w:t>T + e</w:t>
      </w:r>
      <w:r w:rsidRPr="00211C16">
        <w:rPr>
          <w:color w:val="000000"/>
        </w:rPr>
        <w:t> ago. It follows that if </w:t>
      </w:r>
      <w:r w:rsidRPr="00211C16">
        <w:rPr>
          <w:rStyle w:val="Emphasis"/>
          <w:color w:val="000000"/>
        </w:rPr>
        <w:t>T + e</w:t>
      </w:r>
      <w:r w:rsidRPr="00211C16">
        <w:rPr>
          <w:color w:val="000000"/>
        </w:rPr>
        <w:t> are both chosen so that their sum is smaller than the broker's session timeout time, then a positive result for a local leadership check will always be correct; a false positive will not occur providing that all the other assumptions hold and that the broker always honours the session timeout before instigating a partition reassignment.</w:t>
      </w:r>
    </w:p>
    <w:p w14:paraId="2F9924F2" w14:textId="77777777" w:rsidR="00211C16" w:rsidRPr="00211C16" w:rsidRDefault="00211C16" w:rsidP="00211C16">
      <w:pPr>
        <w:pStyle w:val="NormalWeb"/>
        <w:ind w:right="424"/>
        <w:jc w:val="both"/>
        <w:rPr>
          <w:color w:val="000000"/>
        </w:rPr>
      </w:pPr>
      <w:r w:rsidRPr="00211C16">
        <w:rPr>
          <w:color w:val="000000"/>
        </w:rPr>
        <w:t>Of course, the last assumption is not necessarily true. The broker may use other heuristics to trigger reassignment. For example, the broker's host OS may close the TCP socket with the consumer and thereby expedite the reassignment on the broker. The closing of the pipe might not be observed for some time on </w:t>
      </w:r>
      <w:r w:rsidRPr="00211C16">
        <w:rPr>
          <w:rStyle w:val="Emphasis"/>
          <w:color w:val="000000"/>
        </w:rPr>
        <w:t>p</w:t>
      </w:r>
      <w:r w:rsidRPr="00211C16">
        <w:rPr>
          <w:color w:val="000000"/>
        </w:rPr>
        <w:t>'s host. Under this scenario, </w:t>
      </w:r>
      <w:r w:rsidRPr="00211C16">
        <w:rPr>
          <w:rStyle w:val="Emphasis"/>
          <w:color w:val="000000"/>
        </w:rPr>
        <w:t>p</w:t>
      </w:r>
      <w:r w:rsidRPr="00211C16">
        <w:rPr>
          <w:color w:val="000000"/>
        </w:rPr>
        <w:t> may falsely assume that it is still the leader. Assuming the broker has no minimum grace period, then this could be solved by observing a grace period on the newly assigned leader </w:t>
      </w:r>
      <w:r w:rsidRPr="00211C16">
        <w:rPr>
          <w:rStyle w:val="Emphasis"/>
          <w:color w:val="000000"/>
        </w:rPr>
        <w:t>q</w:t>
      </w:r>
      <w:r w:rsidRPr="00211C16">
        <w:rPr>
          <w:color w:val="000000"/>
        </w:rPr>
        <w:t>, such that </w:t>
      </w:r>
      <w:r w:rsidRPr="00211C16">
        <w:rPr>
          <w:rStyle w:val="Emphasis"/>
          <w:color w:val="000000"/>
        </w:rPr>
        <w:t>q</w:t>
      </w:r>
      <w:r w:rsidRPr="00211C16">
        <w:rPr>
          <w:color w:val="000000"/>
        </w:rPr>
        <w:t> upon detection of leadership assignment, will intentionally return false from the leadership check function for up to time </w:t>
      </w:r>
      <w:r w:rsidRPr="00211C16">
        <w:rPr>
          <w:rStyle w:val="Emphasis"/>
          <w:color w:val="000000"/>
        </w:rPr>
        <w:t>T</w:t>
      </w:r>
      <w:r w:rsidRPr="00211C16">
        <w:rPr>
          <w:color w:val="000000"/>
        </w:rPr>
        <w:t> since it has implicitly acquired leadership. This gives </w:t>
      </w:r>
      <w:r w:rsidRPr="00211C16">
        <w:rPr>
          <w:rStyle w:val="Emphasis"/>
          <w:color w:val="000000"/>
        </w:rPr>
        <w:t>p</w:t>
      </w:r>
      <w:r w:rsidRPr="00211C16">
        <w:rPr>
          <w:color w:val="000000"/>
        </w:rPr>
        <w:t> sufficient time to relinquish leadership, but extends the worst case transition time to </w:t>
      </w:r>
      <w:r w:rsidRPr="00211C16">
        <w:rPr>
          <w:rStyle w:val="Emphasis"/>
          <w:color w:val="000000"/>
        </w:rPr>
        <w:t>2T</w:t>
      </w:r>
      <w:r w:rsidRPr="00211C16">
        <w:rPr>
          <w:color w:val="000000"/>
        </w:rPr>
        <w:t>.</w:t>
      </w:r>
    </w:p>
    <w:p w14:paraId="212B2C23" w14:textId="77777777" w:rsidR="00211C16" w:rsidRPr="00211C16" w:rsidRDefault="00211C16" w:rsidP="00211C16">
      <w:pPr>
        <w:pStyle w:val="NormalWeb"/>
        <w:ind w:right="424"/>
        <w:jc w:val="both"/>
        <w:rPr>
          <w:color w:val="000000"/>
        </w:rPr>
      </w:pPr>
      <w:r w:rsidRPr="00211C16">
        <w:rPr>
          <w:color w:val="000000"/>
        </w:rPr>
        <w:t>Another, more subtle problem stems from the invariant that the check for leadership must </w:t>
      </w:r>
      <w:r w:rsidRPr="00211C16">
        <w:rPr>
          <w:rStyle w:val="Emphasis"/>
          <w:color w:val="000000"/>
        </w:rPr>
        <w:t>always</w:t>
      </w:r>
      <w:r w:rsidRPr="00211C16">
        <w:rPr>
          <w:color w:val="000000"/>
        </w:rPr>
        <w:t> precede an operation on the critical region. (This is true for every system, irrespective of the exclusivity protocol used.) It may be possible, however unlikely, that the check succeeds, but in-between testing the outcome of the check and entering the critical region, the leadership status may have changed. In practice, if </w:t>
      </w:r>
      <w:r w:rsidRPr="00211C16">
        <w:rPr>
          <w:rStyle w:val="Emphasis"/>
          <w:color w:val="000000"/>
        </w:rPr>
        <w:t>T</w:t>
      </w:r>
      <w:r w:rsidRPr="00211C16">
        <w:rPr>
          <w:color w:val="000000"/>
        </w:rPr>
        <w:t> is sufficiently lower than the session timeout, the risk of this happening is very low. However, in non-deterministic systems with no hard real-time scheduling guarantees, one cannot be absolutely certain. Furthermore, even if the protocol is based on sound reasoning or is formally provable, it will only maintain correctness under a finite set of assumptions. In reality, systems may have defects and may experience multiple correlated and uncorrelated failures. So if exclusive mode is required under an environment of absolute assurance, further mechanisms — such as fencing — must be used to exclude access to critical regions.</w:t>
      </w:r>
    </w:p>
    <w:p w14:paraId="1048F47D" w14:textId="77777777" w:rsidR="00211C16" w:rsidRPr="00211C16" w:rsidRDefault="00211C16" w:rsidP="00211C16">
      <w:pPr>
        <w:pStyle w:val="Heading2"/>
        <w:rPr>
          <w:sz w:val="20"/>
        </w:rPr>
      </w:pPr>
      <w:r w:rsidRPr="00211C16">
        <w:rPr>
          <w:sz w:val="20"/>
        </w:rPr>
        <w:t>Use in continuously available systems</w:t>
      </w:r>
    </w:p>
    <w:p w14:paraId="59D8149C" w14:textId="77777777" w:rsidR="00211C16" w:rsidRPr="00211C16" w:rsidRDefault="00211C16" w:rsidP="00211C16">
      <w:pPr>
        <w:pStyle w:val="NormalWeb"/>
        <w:ind w:right="424"/>
        <w:jc w:val="both"/>
        <w:rPr>
          <w:color w:val="000000"/>
        </w:rPr>
      </w:pPr>
      <w:r w:rsidRPr="00211C16">
        <w:rPr>
          <w:color w:val="000000"/>
        </w:rPr>
        <w:t>By the term </w:t>
      </w:r>
      <w:r w:rsidRPr="00211C16">
        <w:rPr>
          <w:rStyle w:val="Emphasis"/>
          <w:color w:val="000000"/>
        </w:rPr>
        <w:t>non-exclusive leader</w:t>
      </w:r>
      <w:r w:rsidRPr="00211C16">
        <w:rPr>
          <w:color w:val="000000"/>
        </w:rPr>
        <w:t> it is meant that at least one leader may be assigned; it shouldn't be taken that the assigned leader is actually functioning, network-reachable and is able to fulfil its role at all times. As such, single-group NELI cannot be used directly within a setting of strictly continuous availability, where at least two leaders are </w:t>
      </w:r>
      <w:r w:rsidRPr="00211C16">
        <w:rPr>
          <w:rStyle w:val="Emphasis"/>
          <w:color w:val="000000"/>
        </w:rPr>
        <w:t>always</w:t>
      </w:r>
      <w:r w:rsidRPr="00211C16">
        <w:rPr>
          <w:color w:val="000000"/>
        </w:rPr>
        <w:t> required. Of course, the thresholds used in NELI can be tuned such that the transition time between leaders is minimal, at the expense of work duplication. However, while being arbitrarily responsive (near-continuous), this doesn't formally satisfy continuous availability guarantees, which assume zero downtime under a finite set of assumptions (for example, at most one component failure is tolerated).</w:t>
      </w:r>
    </w:p>
    <w:p w14:paraId="519B7D29" w14:textId="77777777" w:rsidR="00211C16" w:rsidRPr="00211C16" w:rsidRDefault="00211C16" w:rsidP="00211C16">
      <w:pPr>
        <w:pStyle w:val="NormalWeb"/>
        <w:ind w:right="424"/>
        <w:jc w:val="both"/>
        <w:rPr>
          <w:color w:val="000000"/>
        </w:rPr>
      </w:pPr>
      <w:r w:rsidRPr="00211C16">
        <w:rPr>
          <w:color w:val="000000"/>
        </w:rPr>
        <w:t>In a continuously available system, two or more disjoint (non-overlapping) NELI process groups </w:t>
      </w:r>
      <w:r w:rsidRPr="00211C16">
        <w:rPr>
          <w:rStyle w:val="Emphasis"/>
          <w:color w:val="000000"/>
        </w:rPr>
        <w:t>P1</w:t>
      </w:r>
      <w:r w:rsidRPr="00211C16">
        <w:rPr>
          <w:color w:val="000000"/>
        </w:rPr>
        <w:t> and </w:t>
      </w:r>
      <w:r w:rsidRPr="00211C16">
        <w:rPr>
          <w:rStyle w:val="Emphasis"/>
          <w:color w:val="000000"/>
        </w:rPr>
        <w:t>P2</w:t>
      </w:r>
      <w:r w:rsidRPr="00211C16">
        <w:rPr>
          <w:color w:val="000000"/>
        </w:rPr>
        <w:t> (through to </w:t>
      </w:r>
      <w:r w:rsidRPr="00211C16">
        <w:rPr>
          <w:rStyle w:val="Emphasis"/>
          <w:color w:val="000000"/>
        </w:rPr>
        <w:t>PN</w:t>
      </w:r>
      <w:r w:rsidRPr="00211C16">
        <w:rPr>
          <w:color w:val="000000"/>
        </w:rPr>
        <w:t>, if necessary) may be used concurrently on the same set </w:t>
      </w:r>
      <w:r w:rsidRPr="00211C16">
        <w:rPr>
          <w:rStyle w:val="Emphasis"/>
          <w:color w:val="000000"/>
        </w:rPr>
        <w:t>M</w:t>
      </w:r>
      <w:r w:rsidRPr="00211C16">
        <w:rPr>
          <w:color w:val="000000"/>
        </w:rPr>
        <w:t> (or a different set </w:t>
      </w:r>
      <w:r w:rsidRPr="00211C16">
        <w:rPr>
          <w:rStyle w:val="Emphasis"/>
          <w:color w:val="000000"/>
        </w:rPr>
        <w:t>M'</w:t>
      </w:r>
      <w:r w:rsidRPr="00211C16">
        <w:rPr>
          <w:color w:val="000000"/>
        </w:rPr>
        <w:t>, hosted on an independent set of brokers) and a common </w:t>
      </w:r>
      <w:r w:rsidRPr="00211C16">
        <w:rPr>
          <w:rStyle w:val="Emphasis"/>
          <w:color w:val="000000"/>
        </w:rPr>
        <w:t>R</w:t>
      </w:r>
      <w:r w:rsidRPr="00211C16">
        <w:rPr>
          <w:color w:val="000000"/>
        </w:rPr>
        <w:t>, such that any </w:t>
      </w:r>
      <w:r w:rsidRPr="00211C16">
        <w:rPr>
          <w:rStyle w:val="Emphasis"/>
          <w:color w:val="000000"/>
        </w:rPr>
        <w:t>R</w:t>
      </w:r>
      <w:r w:rsidRPr="00211C16">
        <w:rPr>
          <w:rStyle w:val="Emphasis"/>
          <w:color w:val="000000"/>
          <w:vertAlign w:val="subscript"/>
        </w:rPr>
        <w:t>i</w:t>
      </w:r>
      <w:r w:rsidRPr="00211C16">
        <w:rPr>
          <w:color w:val="000000"/>
        </w:rPr>
        <w:t> would be assigned to a member in </w:t>
      </w:r>
      <w:r w:rsidRPr="00211C16">
        <w:rPr>
          <w:rStyle w:val="Emphasis"/>
          <w:color w:val="000000"/>
        </w:rPr>
        <w:t>P1</w:t>
      </w:r>
      <w:r w:rsidRPr="00211C16">
        <w:rPr>
          <w:color w:val="000000"/>
        </w:rPr>
        <w:t> and </w:t>
      </w:r>
      <w:r w:rsidRPr="00211C16">
        <w:rPr>
          <w:rStyle w:val="Emphasis"/>
          <w:color w:val="000000"/>
        </w:rPr>
        <w:t>P2</w:t>
      </w:r>
      <w:r w:rsidRPr="00211C16">
        <w:rPr>
          <w:color w:val="000000"/>
        </w:rPr>
        <w:t>, such that there will be at least two leaders for any </w:t>
      </w:r>
      <w:r w:rsidRPr="00211C16">
        <w:rPr>
          <w:rStyle w:val="Emphasis"/>
          <w:color w:val="000000"/>
        </w:rPr>
        <w:t>R</w:t>
      </w:r>
      <w:r w:rsidRPr="00211C16">
        <w:rPr>
          <w:rStyle w:val="Emphasis"/>
          <w:color w:val="000000"/>
          <w:vertAlign w:val="subscript"/>
        </w:rPr>
        <w:t>i</w:t>
      </w:r>
      <w:r w:rsidRPr="00211C16">
        <w:rPr>
          <w:color w:val="000000"/>
        </w:rPr>
        <w:t> at any point in time — one from each set. Depending on the value of </w:t>
      </w:r>
      <w:r w:rsidRPr="00211C16">
        <w:rPr>
          <w:rStyle w:val="Emphasis"/>
          <w:color w:val="000000"/>
        </w:rPr>
        <w:t>T</w:t>
      </w:r>
      <w:r w:rsidRPr="00211C16">
        <w:rPr>
          <w:color w:val="000000"/>
        </w:rPr>
        <w:t>, there may be three leaders during a transition event in any of the groups </w:t>
      </w:r>
      <w:r w:rsidRPr="00211C16">
        <w:rPr>
          <w:rStyle w:val="Emphasis"/>
          <w:color w:val="000000"/>
        </w:rPr>
        <w:t>P1</w:t>
      </w:r>
      <w:r w:rsidRPr="00211C16">
        <w:rPr>
          <w:color w:val="000000"/>
        </w:rPr>
        <w:t> or </w:t>
      </w:r>
      <w:r w:rsidRPr="00211C16">
        <w:rPr>
          <w:rStyle w:val="Emphasis"/>
          <w:color w:val="000000"/>
        </w:rPr>
        <w:t>P2</w:t>
      </w:r>
      <w:r w:rsidRPr="00211C16">
        <w:rPr>
          <w:color w:val="000000"/>
        </w:rPr>
        <w:t>, assuming that process failures in </w:t>
      </w:r>
      <w:r w:rsidRPr="00211C16">
        <w:rPr>
          <w:rStyle w:val="Emphasis"/>
          <w:color w:val="000000"/>
        </w:rPr>
        <w:t>P1</w:t>
      </w:r>
      <w:r w:rsidRPr="00211C16">
        <w:rPr>
          <w:color w:val="000000"/>
        </w:rPr>
        <w:t> and </w:t>
      </w:r>
      <w:r w:rsidRPr="00211C16">
        <w:rPr>
          <w:rStyle w:val="Emphasis"/>
          <w:color w:val="000000"/>
        </w:rPr>
        <w:t>P2</w:t>
      </w:r>
      <w:r w:rsidRPr="00211C16">
        <w:rPr>
          <w:color w:val="000000"/>
        </w:rPr>
        <w:t> are uncorrelated.</w:t>
      </w:r>
    </w:p>
    <w:p w14:paraId="551D7B97" w14:textId="77777777" w:rsidR="00211C16" w:rsidRDefault="00211C16" w:rsidP="00211C16">
      <w:pPr>
        <w:pStyle w:val="NormalWeb"/>
        <w:ind w:right="424"/>
        <w:jc w:val="both"/>
        <w:rPr>
          <w:color w:val="000000"/>
        </w:rPr>
      </w:pPr>
      <w:r w:rsidRPr="00211C16">
        <w:rPr>
          <w:color w:val="000000"/>
        </w:rPr>
        <w:t>Furthermore, it is prudent to keep the process sets </w:t>
      </w:r>
      <w:r w:rsidRPr="00211C16">
        <w:rPr>
          <w:rStyle w:val="Emphasis"/>
          <w:color w:val="000000"/>
        </w:rPr>
        <w:t>P1</w:t>
      </w:r>
      <w:r w:rsidRPr="00211C16">
        <w:rPr>
          <w:color w:val="000000"/>
        </w:rPr>
        <w:t> and </w:t>
      </w:r>
      <w:r w:rsidRPr="00211C16">
        <w:rPr>
          <w:rStyle w:val="Emphasis"/>
          <w:color w:val="000000"/>
        </w:rPr>
        <w:t>P2</w:t>
      </w:r>
      <w:r w:rsidRPr="00211C16">
        <w:rPr>
          <w:color w:val="000000"/>
        </w:rPr>
        <w:t> not only disjoint, but also deployed on separate hosts, such that the failure of a process in </w:t>
      </w:r>
      <w:r w:rsidRPr="00211C16">
        <w:rPr>
          <w:rStyle w:val="Emphasis"/>
          <w:color w:val="000000"/>
        </w:rPr>
        <w:t>P1</w:t>
      </w:r>
      <w:r w:rsidRPr="00211C16">
        <w:rPr>
          <w:color w:val="000000"/>
        </w:rPr>
        <w:t> will not correlate to a failure in </w:t>
      </w:r>
      <w:r w:rsidRPr="00211C16">
        <w:rPr>
          <w:rStyle w:val="Emphasis"/>
          <w:color w:val="000000"/>
        </w:rPr>
        <w:t>P2</w:t>
      </w:r>
      <w:r w:rsidRPr="00211C16">
        <w:rPr>
          <w:color w:val="000000"/>
        </w:rPr>
        <w:t>, where both failed processes may happen to share role assignments.</w:t>
      </w:r>
    </w:p>
    <w:p w14:paraId="671B26B2" w14:textId="77777777" w:rsidR="00211C16" w:rsidRPr="00211C16" w:rsidRDefault="00211C16" w:rsidP="00211C16">
      <w:pPr>
        <w:pStyle w:val="NormalWeb"/>
        <w:ind w:right="424"/>
        <w:jc w:val="both"/>
        <w:rPr>
          <w:color w:val="000000"/>
        </w:rPr>
      </w:pPr>
    </w:p>
    <w:p w14:paraId="17A86883" w14:textId="77777777" w:rsidR="00211C16" w:rsidRPr="00211C16" w:rsidRDefault="00211C16" w:rsidP="00211C16">
      <w:pPr>
        <w:pStyle w:val="Heading1"/>
        <w:rPr>
          <w:sz w:val="20"/>
        </w:rPr>
      </w:pPr>
      <w:r w:rsidRPr="00211C16">
        <w:rPr>
          <w:sz w:val="20"/>
        </w:rPr>
        <w:t>References</w:t>
      </w:r>
    </w:p>
    <w:p w14:paraId="32BE2802" w14:textId="77777777" w:rsidR="00211C16" w:rsidRPr="00211C16" w:rsidRDefault="00211C16" w:rsidP="00211C16">
      <w:pPr>
        <w:pStyle w:val="NormalWeb"/>
        <w:ind w:right="424"/>
        <w:jc w:val="both"/>
        <w:rPr>
          <w:color w:val="000000"/>
        </w:rPr>
      </w:pPr>
      <w:r w:rsidRPr="00211C16">
        <w:rPr>
          <w:color w:val="000000"/>
        </w:rPr>
        <w:t>[1] K. Birman, "Reliable Distributed Systems", Springer. 2005.</w:t>
      </w:r>
    </w:p>
    <w:p w14:paraId="441193F7" w14:textId="77777777" w:rsidR="00211C16" w:rsidRPr="00211C16" w:rsidRDefault="00211C16" w:rsidP="00211C16">
      <w:pPr>
        <w:pStyle w:val="NormalWeb"/>
        <w:ind w:right="424"/>
        <w:jc w:val="both"/>
        <w:rPr>
          <w:color w:val="000000"/>
        </w:rPr>
      </w:pPr>
      <w:r w:rsidRPr="00211C16">
        <w:rPr>
          <w:color w:val="000000"/>
        </w:rPr>
        <w:t>[2] L. Lamport, "Time clocks and the ordering of events in a distributed system", Communications of the ACM, vol. 21, pp. 558-565, July 1978.</w:t>
      </w:r>
    </w:p>
    <w:p w14:paraId="71665041" w14:textId="77777777" w:rsidR="00211C16" w:rsidRPr="00211C16" w:rsidRDefault="00211C16" w:rsidP="00211C16">
      <w:pPr>
        <w:pStyle w:val="NormalWeb"/>
        <w:ind w:right="424"/>
        <w:jc w:val="both"/>
        <w:rPr>
          <w:color w:val="000000"/>
        </w:rPr>
      </w:pPr>
      <w:r w:rsidRPr="00211C16">
        <w:rPr>
          <w:color w:val="000000"/>
        </w:rPr>
        <w:t>[3] F. Junqueira, B. Reed, M. Serafini, "Zab: High-performance broadcast for primary-backup systems" Proc. 41st Int. Conf. Dependable Syst. Netw. pp. 245-256 June 2011.</w:t>
      </w:r>
    </w:p>
    <w:p w14:paraId="7D21D288" w14:textId="77777777" w:rsidR="00211C16" w:rsidRPr="00211C16" w:rsidRDefault="00211C16" w:rsidP="00211C16">
      <w:pPr>
        <w:pStyle w:val="NormalWeb"/>
        <w:ind w:right="424"/>
        <w:jc w:val="both"/>
        <w:rPr>
          <w:color w:val="000000"/>
        </w:rPr>
      </w:pPr>
      <w:r w:rsidRPr="00211C16">
        <w:rPr>
          <w:color w:val="000000"/>
        </w:rPr>
        <w:t>[4] D. Ongaro, J. Ousterhout, “In Search of an Understandable Consensus Algorithm” in USENIX Annual Technical Conference, 2014.</w:t>
      </w:r>
    </w:p>
    <w:p w14:paraId="1596B49A" w14:textId="77777777" w:rsidR="00BF3601" w:rsidRPr="00BF3601" w:rsidRDefault="00BF3601" w:rsidP="00BF3601">
      <w:pPr>
        <w:spacing w:before="100" w:beforeAutospacing="1" w:after="100" w:afterAutospacing="1"/>
        <w:jc w:val="both"/>
        <w:outlineLvl w:val="0"/>
        <w:rPr>
          <w:rFonts w:ascii="Times" w:eastAsia="Times New Roman" w:hAnsi="Times" w:cs="Times New Roman"/>
          <w:b/>
          <w:bCs/>
          <w:color w:val="000000"/>
          <w:kern w:val="36"/>
          <w:sz w:val="20"/>
          <w:szCs w:val="20"/>
          <w:lang w:val="en-AU"/>
        </w:rPr>
        <w:sectPr w:rsidR="00BF3601" w:rsidRPr="00BF3601" w:rsidSect="00211C16">
          <w:type w:val="continuous"/>
          <w:pgSz w:w="11900" w:h="16840"/>
          <w:pgMar w:top="1440" w:right="1127" w:bottom="1440" w:left="1800" w:header="708" w:footer="708" w:gutter="0"/>
          <w:cols w:num="2" w:space="469"/>
          <w:docGrid w:linePitch="360"/>
        </w:sectPr>
      </w:pPr>
    </w:p>
    <w:p w14:paraId="519B41E6" w14:textId="77777777" w:rsidR="00592B89" w:rsidRPr="00BF3601" w:rsidRDefault="00592B89" w:rsidP="00BF3601">
      <w:pPr>
        <w:jc w:val="both"/>
        <w:rPr>
          <w:sz w:val="20"/>
          <w:szCs w:val="20"/>
        </w:rPr>
      </w:pPr>
    </w:p>
    <w:sectPr w:rsidR="00592B89" w:rsidRPr="00BF3601" w:rsidSect="00BF3601">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9D1CD" w14:textId="77777777" w:rsidR="00B51985" w:rsidRDefault="00B51985" w:rsidP="00B51985">
      <w:r>
        <w:separator/>
      </w:r>
    </w:p>
  </w:endnote>
  <w:endnote w:type="continuationSeparator" w:id="0">
    <w:p w14:paraId="73DF9C24" w14:textId="77777777" w:rsidR="00B51985" w:rsidRDefault="00B51985" w:rsidP="00B51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79501" w14:textId="77777777" w:rsidR="00B51985" w:rsidRDefault="00B51985" w:rsidP="00A50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AB15FF" w14:textId="77777777" w:rsidR="00B51985" w:rsidRDefault="00B519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1F5EF" w14:textId="77777777" w:rsidR="00B51985" w:rsidRDefault="00B51985" w:rsidP="00A50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96363">
      <w:rPr>
        <w:rStyle w:val="PageNumber"/>
        <w:noProof/>
      </w:rPr>
      <w:t>1</w:t>
    </w:r>
    <w:r>
      <w:rPr>
        <w:rStyle w:val="PageNumber"/>
      </w:rPr>
      <w:fldChar w:fldCharType="end"/>
    </w:r>
  </w:p>
  <w:p w14:paraId="0356C937" w14:textId="77777777" w:rsidR="00B51985" w:rsidRDefault="00B519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92D77" w14:textId="77777777" w:rsidR="00B51985" w:rsidRDefault="00B51985" w:rsidP="00B51985">
      <w:r>
        <w:separator/>
      </w:r>
    </w:p>
  </w:footnote>
  <w:footnote w:type="continuationSeparator" w:id="0">
    <w:p w14:paraId="76472F10" w14:textId="77777777" w:rsidR="00B51985" w:rsidRDefault="00B51985" w:rsidP="00B519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4FD2"/>
    <w:multiLevelType w:val="multilevel"/>
    <w:tmpl w:val="E37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B3396"/>
    <w:multiLevelType w:val="multilevel"/>
    <w:tmpl w:val="6306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423494"/>
    <w:multiLevelType w:val="multilevel"/>
    <w:tmpl w:val="9008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EF4A53"/>
    <w:multiLevelType w:val="multilevel"/>
    <w:tmpl w:val="3232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D21843"/>
    <w:multiLevelType w:val="multilevel"/>
    <w:tmpl w:val="D5E8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601"/>
    <w:rsid w:val="00196363"/>
    <w:rsid w:val="00211C16"/>
    <w:rsid w:val="00592B89"/>
    <w:rsid w:val="00761F0B"/>
    <w:rsid w:val="00876357"/>
    <w:rsid w:val="00AF666E"/>
    <w:rsid w:val="00B51985"/>
    <w:rsid w:val="00BF3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D077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1985"/>
    <w:pPr>
      <w:spacing w:before="100" w:beforeAutospacing="1" w:after="100" w:afterAutospacing="1"/>
      <w:ind w:right="424"/>
      <w:jc w:val="both"/>
      <w:outlineLvl w:val="0"/>
    </w:pPr>
    <w:rPr>
      <w:rFonts w:ascii="Times" w:eastAsia="Times New Roman" w:hAnsi="Times" w:cs="Times New Roman"/>
      <w:b/>
      <w:bCs/>
      <w:smallCaps/>
      <w:color w:val="000000"/>
      <w:kern w:val="36"/>
      <w:szCs w:val="20"/>
      <w:lang w:val="en-AU"/>
    </w:rPr>
  </w:style>
  <w:style w:type="paragraph" w:styleId="Heading2">
    <w:name w:val="heading 2"/>
    <w:basedOn w:val="Normal"/>
    <w:link w:val="Heading2Char"/>
    <w:uiPriority w:val="9"/>
    <w:qFormat/>
    <w:rsid w:val="00B51985"/>
    <w:pPr>
      <w:spacing w:before="100" w:beforeAutospacing="1" w:after="100" w:afterAutospacing="1"/>
      <w:ind w:right="424"/>
      <w:jc w:val="both"/>
      <w:outlineLvl w:val="1"/>
    </w:pPr>
    <w:rPr>
      <w:rFonts w:ascii="Times" w:eastAsia="Times New Roman" w:hAnsi="Times" w:cs="Times New Roman"/>
      <w:b/>
      <w:bCs/>
      <w:color w:val="000000"/>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85"/>
    <w:rPr>
      <w:rFonts w:ascii="Times" w:eastAsia="Times New Roman" w:hAnsi="Times" w:cs="Times New Roman"/>
      <w:b/>
      <w:bCs/>
      <w:smallCaps/>
      <w:color w:val="000000"/>
      <w:kern w:val="36"/>
      <w:szCs w:val="20"/>
      <w:lang w:val="en-AU"/>
    </w:rPr>
  </w:style>
  <w:style w:type="character" w:customStyle="1" w:styleId="Heading2Char">
    <w:name w:val="Heading 2 Char"/>
    <w:basedOn w:val="DefaultParagraphFont"/>
    <w:link w:val="Heading2"/>
    <w:uiPriority w:val="9"/>
    <w:rsid w:val="00B51985"/>
    <w:rPr>
      <w:rFonts w:ascii="Times" w:eastAsia="Times New Roman" w:hAnsi="Times" w:cs="Times New Roman"/>
      <w:b/>
      <w:bCs/>
      <w:color w:val="000000"/>
      <w:sz w:val="22"/>
      <w:szCs w:val="20"/>
      <w:lang w:val="en-AU"/>
    </w:rPr>
  </w:style>
  <w:style w:type="paragraph" w:styleId="NormalWeb">
    <w:name w:val="Normal (Web)"/>
    <w:basedOn w:val="Normal"/>
    <w:uiPriority w:val="99"/>
    <w:semiHidden/>
    <w:unhideWhenUsed/>
    <w:rsid w:val="00BF3601"/>
    <w:pPr>
      <w:spacing w:before="100" w:beforeAutospacing="1" w:after="100" w:afterAutospacing="1"/>
    </w:pPr>
    <w:rPr>
      <w:rFonts w:ascii="Times" w:hAnsi="Times" w:cs="Times New Roman"/>
      <w:sz w:val="20"/>
      <w:szCs w:val="20"/>
      <w:lang w:val="en-AU"/>
    </w:rPr>
  </w:style>
  <w:style w:type="character" w:styleId="Hyperlink">
    <w:name w:val="Hyperlink"/>
    <w:basedOn w:val="DefaultParagraphFont"/>
    <w:uiPriority w:val="99"/>
    <w:unhideWhenUsed/>
    <w:rsid w:val="00BF3601"/>
    <w:rPr>
      <w:color w:val="0000FF"/>
      <w:u w:val="single"/>
    </w:rPr>
  </w:style>
  <w:style w:type="character" w:styleId="Emphasis">
    <w:name w:val="Emphasis"/>
    <w:basedOn w:val="DefaultParagraphFont"/>
    <w:uiPriority w:val="20"/>
    <w:qFormat/>
    <w:rsid w:val="00BF3601"/>
    <w:rPr>
      <w:i/>
      <w:iCs/>
    </w:rPr>
  </w:style>
  <w:style w:type="character" w:styleId="Strong">
    <w:name w:val="Strong"/>
    <w:basedOn w:val="DefaultParagraphFont"/>
    <w:uiPriority w:val="22"/>
    <w:qFormat/>
    <w:rsid w:val="00BF3601"/>
    <w:rPr>
      <w:b/>
      <w:bCs/>
    </w:rPr>
  </w:style>
  <w:style w:type="character" w:styleId="HTMLCode">
    <w:name w:val="HTML Code"/>
    <w:basedOn w:val="DefaultParagraphFont"/>
    <w:uiPriority w:val="99"/>
    <w:semiHidden/>
    <w:unhideWhenUsed/>
    <w:rsid w:val="00BF3601"/>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AF66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666E"/>
    <w:rPr>
      <w:rFonts w:ascii="Lucida Grande" w:hAnsi="Lucida Grande" w:cs="Lucida Grande"/>
      <w:sz w:val="18"/>
      <w:szCs w:val="18"/>
    </w:rPr>
  </w:style>
  <w:style w:type="paragraph" w:styleId="Footer">
    <w:name w:val="footer"/>
    <w:basedOn w:val="Normal"/>
    <w:link w:val="FooterChar"/>
    <w:uiPriority w:val="99"/>
    <w:unhideWhenUsed/>
    <w:rsid w:val="00B51985"/>
    <w:pPr>
      <w:tabs>
        <w:tab w:val="center" w:pos="4320"/>
        <w:tab w:val="right" w:pos="8640"/>
      </w:tabs>
    </w:pPr>
  </w:style>
  <w:style w:type="character" w:customStyle="1" w:styleId="FooterChar">
    <w:name w:val="Footer Char"/>
    <w:basedOn w:val="DefaultParagraphFont"/>
    <w:link w:val="Footer"/>
    <w:uiPriority w:val="99"/>
    <w:rsid w:val="00B51985"/>
  </w:style>
  <w:style w:type="character" w:styleId="PageNumber">
    <w:name w:val="page number"/>
    <w:basedOn w:val="DefaultParagraphFont"/>
    <w:uiPriority w:val="99"/>
    <w:semiHidden/>
    <w:unhideWhenUsed/>
    <w:rsid w:val="00B519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1985"/>
    <w:pPr>
      <w:spacing w:before="100" w:beforeAutospacing="1" w:after="100" w:afterAutospacing="1"/>
      <w:ind w:right="424"/>
      <w:jc w:val="both"/>
      <w:outlineLvl w:val="0"/>
    </w:pPr>
    <w:rPr>
      <w:rFonts w:ascii="Times" w:eastAsia="Times New Roman" w:hAnsi="Times" w:cs="Times New Roman"/>
      <w:b/>
      <w:bCs/>
      <w:smallCaps/>
      <w:color w:val="000000"/>
      <w:kern w:val="36"/>
      <w:szCs w:val="20"/>
      <w:lang w:val="en-AU"/>
    </w:rPr>
  </w:style>
  <w:style w:type="paragraph" w:styleId="Heading2">
    <w:name w:val="heading 2"/>
    <w:basedOn w:val="Normal"/>
    <w:link w:val="Heading2Char"/>
    <w:uiPriority w:val="9"/>
    <w:qFormat/>
    <w:rsid w:val="00B51985"/>
    <w:pPr>
      <w:spacing w:before="100" w:beforeAutospacing="1" w:after="100" w:afterAutospacing="1"/>
      <w:ind w:right="424"/>
      <w:jc w:val="both"/>
      <w:outlineLvl w:val="1"/>
    </w:pPr>
    <w:rPr>
      <w:rFonts w:ascii="Times" w:eastAsia="Times New Roman" w:hAnsi="Times" w:cs="Times New Roman"/>
      <w:b/>
      <w:bCs/>
      <w:color w:val="000000"/>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85"/>
    <w:rPr>
      <w:rFonts w:ascii="Times" w:eastAsia="Times New Roman" w:hAnsi="Times" w:cs="Times New Roman"/>
      <w:b/>
      <w:bCs/>
      <w:smallCaps/>
      <w:color w:val="000000"/>
      <w:kern w:val="36"/>
      <w:szCs w:val="20"/>
      <w:lang w:val="en-AU"/>
    </w:rPr>
  </w:style>
  <w:style w:type="character" w:customStyle="1" w:styleId="Heading2Char">
    <w:name w:val="Heading 2 Char"/>
    <w:basedOn w:val="DefaultParagraphFont"/>
    <w:link w:val="Heading2"/>
    <w:uiPriority w:val="9"/>
    <w:rsid w:val="00B51985"/>
    <w:rPr>
      <w:rFonts w:ascii="Times" w:eastAsia="Times New Roman" w:hAnsi="Times" w:cs="Times New Roman"/>
      <w:b/>
      <w:bCs/>
      <w:color w:val="000000"/>
      <w:sz w:val="22"/>
      <w:szCs w:val="20"/>
      <w:lang w:val="en-AU"/>
    </w:rPr>
  </w:style>
  <w:style w:type="paragraph" w:styleId="NormalWeb">
    <w:name w:val="Normal (Web)"/>
    <w:basedOn w:val="Normal"/>
    <w:uiPriority w:val="99"/>
    <w:semiHidden/>
    <w:unhideWhenUsed/>
    <w:rsid w:val="00BF3601"/>
    <w:pPr>
      <w:spacing w:before="100" w:beforeAutospacing="1" w:after="100" w:afterAutospacing="1"/>
    </w:pPr>
    <w:rPr>
      <w:rFonts w:ascii="Times" w:hAnsi="Times" w:cs="Times New Roman"/>
      <w:sz w:val="20"/>
      <w:szCs w:val="20"/>
      <w:lang w:val="en-AU"/>
    </w:rPr>
  </w:style>
  <w:style w:type="character" w:styleId="Hyperlink">
    <w:name w:val="Hyperlink"/>
    <w:basedOn w:val="DefaultParagraphFont"/>
    <w:uiPriority w:val="99"/>
    <w:unhideWhenUsed/>
    <w:rsid w:val="00BF3601"/>
    <w:rPr>
      <w:color w:val="0000FF"/>
      <w:u w:val="single"/>
    </w:rPr>
  </w:style>
  <w:style w:type="character" w:styleId="Emphasis">
    <w:name w:val="Emphasis"/>
    <w:basedOn w:val="DefaultParagraphFont"/>
    <w:uiPriority w:val="20"/>
    <w:qFormat/>
    <w:rsid w:val="00BF3601"/>
    <w:rPr>
      <w:i/>
      <w:iCs/>
    </w:rPr>
  </w:style>
  <w:style w:type="character" w:styleId="Strong">
    <w:name w:val="Strong"/>
    <w:basedOn w:val="DefaultParagraphFont"/>
    <w:uiPriority w:val="22"/>
    <w:qFormat/>
    <w:rsid w:val="00BF3601"/>
    <w:rPr>
      <w:b/>
      <w:bCs/>
    </w:rPr>
  </w:style>
  <w:style w:type="character" w:styleId="HTMLCode">
    <w:name w:val="HTML Code"/>
    <w:basedOn w:val="DefaultParagraphFont"/>
    <w:uiPriority w:val="99"/>
    <w:semiHidden/>
    <w:unhideWhenUsed/>
    <w:rsid w:val="00BF3601"/>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AF66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666E"/>
    <w:rPr>
      <w:rFonts w:ascii="Lucida Grande" w:hAnsi="Lucida Grande" w:cs="Lucida Grande"/>
      <w:sz w:val="18"/>
      <w:szCs w:val="18"/>
    </w:rPr>
  </w:style>
  <w:style w:type="paragraph" w:styleId="Footer">
    <w:name w:val="footer"/>
    <w:basedOn w:val="Normal"/>
    <w:link w:val="FooterChar"/>
    <w:uiPriority w:val="99"/>
    <w:unhideWhenUsed/>
    <w:rsid w:val="00B51985"/>
    <w:pPr>
      <w:tabs>
        <w:tab w:val="center" w:pos="4320"/>
        <w:tab w:val="right" w:pos="8640"/>
      </w:tabs>
    </w:pPr>
  </w:style>
  <w:style w:type="character" w:customStyle="1" w:styleId="FooterChar">
    <w:name w:val="Footer Char"/>
    <w:basedOn w:val="DefaultParagraphFont"/>
    <w:link w:val="Footer"/>
    <w:uiPriority w:val="99"/>
    <w:rsid w:val="00B51985"/>
  </w:style>
  <w:style w:type="character" w:styleId="PageNumber">
    <w:name w:val="page number"/>
    <w:basedOn w:val="DefaultParagraphFont"/>
    <w:uiPriority w:val="99"/>
    <w:semiHidden/>
    <w:unhideWhenUsed/>
    <w:rsid w:val="00B51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4023">
      <w:bodyDiv w:val="1"/>
      <w:marLeft w:val="0"/>
      <w:marRight w:val="0"/>
      <w:marTop w:val="0"/>
      <w:marBottom w:val="0"/>
      <w:divBdr>
        <w:top w:val="none" w:sz="0" w:space="0" w:color="auto"/>
        <w:left w:val="none" w:sz="0" w:space="0" w:color="auto"/>
        <w:bottom w:val="none" w:sz="0" w:space="0" w:color="auto"/>
        <w:right w:val="none" w:sz="0" w:space="0" w:color="auto"/>
      </w:divBdr>
    </w:div>
    <w:div w:id="127013009">
      <w:bodyDiv w:val="1"/>
      <w:marLeft w:val="0"/>
      <w:marRight w:val="0"/>
      <w:marTop w:val="0"/>
      <w:marBottom w:val="0"/>
      <w:divBdr>
        <w:top w:val="none" w:sz="0" w:space="0" w:color="auto"/>
        <w:left w:val="none" w:sz="0" w:space="0" w:color="auto"/>
        <w:bottom w:val="none" w:sz="0" w:space="0" w:color="auto"/>
        <w:right w:val="none" w:sz="0" w:space="0" w:color="auto"/>
      </w:divBdr>
    </w:div>
    <w:div w:id="772360254">
      <w:bodyDiv w:val="1"/>
      <w:marLeft w:val="0"/>
      <w:marRight w:val="0"/>
      <w:marTop w:val="0"/>
      <w:marBottom w:val="0"/>
      <w:divBdr>
        <w:top w:val="none" w:sz="0" w:space="0" w:color="auto"/>
        <w:left w:val="none" w:sz="0" w:space="0" w:color="auto"/>
        <w:bottom w:val="none" w:sz="0" w:space="0" w:color="auto"/>
        <w:right w:val="none" w:sz="0" w:space="0" w:color="auto"/>
      </w:divBdr>
    </w:div>
    <w:div w:id="897977766">
      <w:bodyDiv w:val="1"/>
      <w:marLeft w:val="0"/>
      <w:marRight w:val="0"/>
      <w:marTop w:val="0"/>
      <w:marBottom w:val="0"/>
      <w:divBdr>
        <w:top w:val="none" w:sz="0" w:space="0" w:color="auto"/>
        <w:left w:val="none" w:sz="0" w:space="0" w:color="auto"/>
        <w:bottom w:val="none" w:sz="0" w:space="0" w:color="auto"/>
        <w:right w:val="none" w:sz="0" w:space="0" w:color="auto"/>
      </w:divBdr>
    </w:div>
    <w:div w:id="1001471856">
      <w:bodyDiv w:val="1"/>
      <w:marLeft w:val="0"/>
      <w:marRight w:val="0"/>
      <w:marTop w:val="0"/>
      <w:marBottom w:val="0"/>
      <w:divBdr>
        <w:top w:val="none" w:sz="0" w:space="0" w:color="auto"/>
        <w:left w:val="none" w:sz="0" w:space="0" w:color="auto"/>
        <w:bottom w:val="none" w:sz="0" w:space="0" w:color="auto"/>
        <w:right w:val="none" w:sz="0" w:space="0" w:color="auto"/>
      </w:divBdr>
    </w:div>
    <w:div w:id="1345978966">
      <w:bodyDiv w:val="1"/>
      <w:marLeft w:val="0"/>
      <w:marRight w:val="0"/>
      <w:marTop w:val="0"/>
      <w:marBottom w:val="0"/>
      <w:divBdr>
        <w:top w:val="none" w:sz="0" w:space="0" w:color="auto"/>
        <w:left w:val="none" w:sz="0" w:space="0" w:color="auto"/>
        <w:bottom w:val="none" w:sz="0" w:space="0" w:color="auto"/>
        <w:right w:val="none" w:sz="0" w:space="0" w:color="auto"/>
      </w:divBdr>
    </w:div>
    <w:div w:id="2042775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obsidiandynamics/neli"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98809-6EAD-6E46-84B1-8771A4F5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3086</Words>
  <Characters>17593</Characters>
  <Application>Microsoft Macintosh Word</Application>
  <DocSecurity>0</DocSecurity>
  <Lines>146</Lines>
  <Paragraphs>41</Paragraphs>
  <ScaleCrop>false</ScaleCrop>
  <Company>WHA</Company>
  <LinksUpToDate>false</LinksUpToDate>
  <CharactersWithSpaces>20638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Koutanov</dc:creator>
  <cp:keywords/>
  <dc:description/>
  <cp:lastModifiedBy>Emil Koutanov</cp:lastModifiedBy>
  <cp:revision>4</cp:revision>
  <cp:lastPrinted>2018-01-24T00:22:00Z</cp:lastPrinted>
  <dcterms:created xsi:type="dcterms:W3CDTF">2018-01-24T00:22:00Z</dcterms:created>
  <dcterms:modified xsi:type="dcterms:W3CDTF">2018-01-24T00:41:00Z</dcterms:modified>
</cp:coreProperties>
</file>