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paezpei0n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Azure DevOps – Assessment Question Set (English)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Aligned with: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Cloud Adoption Framework (CAF)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Well-Architected Framework (WAF)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&amp; Azure DevOps DevSecOps Best Practices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DevOps Governance Guidelines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9ua3dtkr0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&amp; Planning (Agile, Boards, Backlogs)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Epics, Features, and User Stories clearly defined and linked in Azure Boards?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 you use a consistent work item hierarchy (Epic → Feature → User Story → Task)?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sprints planned using velocity-based estimation?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acceptance criteria and Definition of Done (DoD) clearly documented for each work item?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backlog refinement sessions held regularly?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use dashboards and queries to track project status and bottlenecks?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stakeholders actively involved in planning and reviewing sprint outputs?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z39w5pm47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Repositories &amp; Source Control (Azure Repos / Git)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branch strategy clearly defined (GitFlow, trunk-based, feature branching)?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branch policies enabled (minimum reviewers, build validation, status checks)?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code reviews mandatory for all pull requests?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enforce commit signing or contributor policies?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repository structure optimized (mono-repo vs multi-repo)?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large binaries stored outside repos, using artifacts or storage?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developers follow a standardized commit message format?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dmo0dh1zw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CI/CD – Pipelines (Build, Release, YAML)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pipelines fully defined in YAML (pipeline as code)?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build and release pipelines separated logically?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approvals and checks enabled for production deployments?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there a standard pattern for CI pipelines (build → test → scan → publish)?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environments in Azure DevOps used for controlled deployments?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pipeline secrets stored in Azure Key Vault and not in variables?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use deployment strategies like blue/green, canary, or rolling deployments?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pipeline logs retained and secured according to compliance needs?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pipeline agents hosted securely (Microsoft-hosted or hardened self-hosted)?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7wwv1v6yw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Infrastructure as Code (Terraform / Bicep / ARM)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your team use IaC for all Azure resources (Terraform/Bicep/ARM)?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IaC repositories version-controlled and peer-reviewed?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IaC modules reusable, standardized, and stored in artifact feeds?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automated plan &amp; apply pipelines implemented?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Terraform/Bicep linting and security scanning (Checkov, TFSec) enabled?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state files securely stored (Terraform Cloud, Azure Storage + Key Vault)?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deployments follow immutable infrastructure principles?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glz51b9ow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Testing &amp; Quality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automated unit tests part of the CI pipeline?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integration and functional tests executed before deployments?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measure code coverage and enforce a minimum threshold?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static code analysis tools (SonarQube, ESLint, etc.) integrated?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performance tests (load testing) executed regularly?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2x28z8xfz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Security (DevSecOps)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secrets stored in Azure Key Vault and never in repositories?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credential scans or secret scanners enabled?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dependency vulnerability checks part of CI (e.g., Dependabot equivalent)?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enforce least-privilege access on Azure DevOps Projects and Repos?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Security Gates implemented before production releases?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identity-based service connections used (Managed Identity, Federated Credentials)?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4vtv4pgq5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Observability &amp; Monitoring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build failures, deployment failures, and alerting properly configured?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collect pipeline metrics (duration, failure rate)?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dashboards created for project KPIs?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pipelines integrate with Azure Monitor or Application Insights?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use DORA metrics (Deployment frequency, Lead time, MTTR, MTBF)?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arw3m81jy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Governance &amp; Compliance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access reviews performed regularly?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Azure DevOps audit logs reviewed for security events?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consistent naming convention for repos, pipelines, environments?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repositories and pipelines mapped to business owners?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compliance requirements (ISO, SOC, GDPR) reflected in pipelines?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service principals rotated regularly or replaced with Managed Identities?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su7pcoo6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DevOps Culture &amp; Enablement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team follow blameless postmortems?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knowledge sharing practices established (Wiki, ADRs, best practices)?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team aligned with Agile / Scrum practices?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developers have autonomy to propose improvements?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track engineering KPIs (cycle time, commit-to-deploy time)?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