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4568207B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9E6010">
              <w:rPr>
                <w:rFonts w:hint="eastAsia"/>
              </w:rPr>
              <w:t>10/17</w:t>
            </w:r>
            <w:r w:rsidRPr="00337E2D">
              <w:rPr>
                <w:rFonts w:hint="eastAsia"/>
              </w:rPr>
              <w:t>~20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="006779D8">
              <w:rPr>
                <w:rFonts w:hint="eastAsia"/>
              </w:rPr>
              <w:t>/</w:t>
            </w:r>
            <w:r w:rsidR="009E6010">
              <w:rPr>
                <w:rFonts w:hint="eastAsia"/>
              </w:rPr>
              <w:t>10/23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490E1EC5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872819">
              <w:rPr>
                <w:rFonts w:hint="eastAsia"/>
              </w:rPr>
              <w:t>/</w:t>
            </w:r>
            <w:r w:rsidR="009E6010">
              <w:rPr>
                <w:rFonts w:hint="eastAsia"/>
              </w:rPr>
              <w:t>10/23</w:t>
            </w:r>
          </w:p>
        </w:tc>
        <w:tc>
          <w:tcPr>
            <w:tcW w:w="2829" w:type="pct"/>
            <w:gridSpan w:val="2"/>
          </w:tcPr>
          <w:p w14:paraId="2DE97746" w14:textId="46B2F4D0" w:rsidR="00881306" w:rsidRDefault="00A369C1">
            <w:r>
              <w:rPr>
                <w:rFonts w:hint="eastAsia"/>
              </w:rPr>
              <w:t>(week</w:t>
            </w:r>
            <w:r w:rsidR="006779D8">
              <w:rPr>
                <w:rFonts w:hint="eastAsia"/>
              </w:rPr>
              <w:t xml:space="preserve"> </w:t>
            </w:r>
            <w:r w:rsidR="009E6010"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65FFEDAB" w14:textId="7A62A50A" w:rsidR="00947542" w:rsidRDefault="007A2510" w:rsidP="00CF48F0">
      <w:pPr>
        <w:ind w:left="288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續上週</w:t>
      </w:r>
      <w:r>
        <w:rPr>
          <w:rFonts w:hint="eastAsia"/>
          <w:szCs w:val="24"/>
        </w:rPr>
        <w:t xml:space="preserve">) </w:t>
      </w:r>
      <w:r w:rsidRPr="007A2510">
        <w:rPr>
          <w:rFonts w:hint="eastAsia"/>
          <w:szCs w:val="24"/>
        </w:rPr>
        <w:t>商用軟組織預測軟體與演算法</w:t>
      </w:r>
      <w:r>
        <w:rPr>
          <w:rFonts w:hint="eastAsia"/>
          <w:szCs w:val="24"/>
        </w:rPr>
        <w:t>比較。</w:t>
      </w:r>
    </w:p>
    <w:p w14:paraId="747117BB" w14:textId="3A020410" w:rsidR="006D4FFF" w:rsidRDefault="007A2510" w:rsidP="00CF48F0">
      <w:pPr>
        <w:ind w:left="288"/>
        <w:rPr>
          <w:szCs w:val="24"/>
        </w:rPr>
      </w:pPr>
      <w:r>
        <w:rPr>
          <w:rFonts w:hint="eastAsia"/>
          <w:szCs w:val="24"/>
        </w:rPr>
        <w:t>模擬之臨床可用條件。</w:t>
      </w:r>
    </w:p>
    <w:p w14:paraId="4306E12E" w14:textId="77777777" w:rsidR="007A2510" w:rsidRDefault="007A2510" w:rsidP="00CF48F0">
      <w:pPr>
        <w:ind w:left="288"/>
        <w:rPr>
          <w:szCs w:val="24"/>
        </w:rPr>
      </w:pPr>
    </w:p>
    <w:p w14:paraId="637621E1" w14:textId="77777777" w:rsidR="003C44AB" w:rsidRDefault="000571CE" w:rsidP="003C44AB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631D3534" w14:textId="46988013" w:rsidR="00CF48F0" w:rsidRPr="003C44AB" w:rsidRDefault="007A2510" w:rsidP="003C44AB">
      <w:pPr>
        <w:numPr>
          <w:ilvl w:val="1"/>
          <w:numId w:val="1"/>
        </w:numPr>
        <w:rPr>
          <w:szCs w:val="24"/>
        </w:rPr>
      </w:pPr>
      <w:proofErr w:type="spellStart"/>
      <w:r w:rsidRPr="003C44AB">
        <w:rPr>
          <w:szCs w:val="24"/>
        </w:rPr>
        <w:t>Simplant</w:t>
      </w:r>
      <w:proofErr w:type="spellEnd"/>
      <w:r w:rsidRPr="003C44AB">
        <w:rPr>
          <w:szCs w:val="24"/>
        </w:rPr>
        <w:t xml:space="preserve"> </w:t>
      </w:r>
      <w:r w:rsidRPr="003C44AB">
        <w:rPr>
          <w:rFonts w:hint="eastAsia"/>
          <w:szCs w:val="24"/>
        </w:rPr>
        <w:t>O&amp;O</w:t>
      </w:r>
      <w:r w:rsidRPr="003C44AB">
        <w:rPr>
          <w:rFonts w:hint="eastAsia"/>
          <w:szCs w:val="24"/>
        </w:rPr>
        <w:t>、</w:t>
      </w:r>
      <w:proofErr w:type="spellStart"/>
      <w:r w:rsidRPr="003C44AB">
        <w:rPr>
          <w:szCs w:val="24"/>
        </w:rPr>
        <w:t>Proplan</w:t>
      </w:r>
      <w:proofErr w:type="spellEnd"/>
      <w:r w:rsidRPr="003C44AB">
        <w:rPr>
          <w:szCs w:val="24"/>
        </w:rPr>
        <w:t xml:space="preserve"> CMF</w:t>
      </w:r>
      <w:r w:rsidRPr="003C44AB">
        <w:rPr>
          <w:rFonts w:hint="eastAsia"/>
          <w:szCs w:val="24"/>
        </w:rPr>
        <w:t>、</w:t>
      </w:r>
      <w:r w:rsidRPr="003C44AB">
        <w:rPr>
          <w:szCs w:val="24"/>
        </w:rPr>
        <w:t>Dolphin</w:t>
      </w:r>
      <w:r w:rsidRPr="003C44AB">
        <w:rPr>
          <w:rFonts w:hint="eastAsia"/>
          <w:szCs w:val="24"/>
        </w:rPr>
        <w:t>等軟體是否考慮臉部分層行為。</w:t>
      </w:r>
    </w:p>
    <w:p w14:paraId="6F915B13" w14:textId="77777777" w:rsidR="007A2510" w:rsidRPr="007A2510" w:rsidRDefault="007A2510" w:rsidP="00CF48F0">
      <w:pPr>
        <w:ind w:left="288"/>
        <w:rPr>
          <w:szCs w:val="24"/>
        </w:rPr>
      </w:pPr>
    </w:p>
    <w:p w14:paraId="6D3638A4" w14:textId="77777777" w:rsidR="003C44AB" w:rsidRDefault="00E06A39" w:rsidP="003C44AB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326D248F" w14:textId="00B2FA3A" w:rsidR="006779D8" w:rsidRPr="003C44AB" w:rsidRDefault="007A2510" w:rsidP="003C44AB">
      <w:pPr>
        <w:numPr>
          <w:ilvl w:val="1"/>
          <w:numId w:val="1"/>
        </w:numPr>
        <w:rPr>
          <w:szCs w:val="24"/>
        </w:rPr>
      </w:pPr>
      <w:r w:rsidRPr="003C44AB">
        <w:rPr>
          <w:rFonts w:hint="eastAsia"/>
          <w:szCs w:val="24"/>
        </w:rPr>
        <w:t>根據下列專利</w:t>
      </w:r>
    </w:p>
    <w:p w14:paraId="0A65DF7A" w14:textId="56BD534F" w:rsidR="007A2510" w:rsidRPr="007A2510" w:rsidRDefault="007C0A00" w:rsidP="007A2510">
      <w:pPr>
        <w:pStyle w:val="a6"/>
        <w:numPr>
          <w:ilvl w:val="0"/>
          <w:numId w:val="26"/>
        </w:numPr>
        <w:ind w:leftChars="0"/>
        <w:rPr>
          <w:szCs w:val="24"/>
        </w:rPr>
      </w:pPr>
      <w:hyperlink r:id="rId8" w:history="1">
        <w:r w:rsidR="007A2510" w:rsidRPr="00207B2C">
          <w:rPr>
            <w:rStyle w:val="a8"/>
            <w:szCs w:val="24"/>
          </w:rPr>
          <w:t>Systems, methods and devices for augmented reality assisted surgery</w:t>
        </w:r>
      </w:hyperlink>
    </w:p>
    <w:p w14:paraId="48DD2BFA" w14:textId="5662E8A2" w:rsidR="007A2510" w:rsidRDefault="007C0A00" w:rsidP="007A2510">
      <w:pPr>
        <w:pStyle w:val="a6"/>
        <w:numPr>
          <w:ilvl w:val="0"/>
          <w:numId w:val="26"/>
        </w:numPr>
        <w:ind w:leftChars="0"/>
        <w:rPr>
          <w:szCs w:val="24"/>
        </w:rPr>
      </w:pPr>
      <w:hyperlink r:id="rId9" w:history="1">
        <w:r w:rsidR="007A2510" w:rsidRPr="00207B2C">
          <w:rPr>
            <w:rStyle w:val="a8"/>
            <w:szCs w:val="24"/>
          </w:rPr>
          <w:t xml:space="preserve">Orthognathic </w:t>
        </w:r>
        <w:r w:rsidR="007A2510" w:rsidRPr="00207B2C">
          <w:rPr>
            <w:rStyle w:val="a8"/>
          </w:rPr>
          <w:t>biomechanical</w:t>
        </w:r>
        <w:r w:rsidR="007A2510" w:rsidRPr="00207B2C">
          <w:rPr>
            <w:rStyle w:val="a8"/>
            <w:szCs w:val="24"/>
          </w:rPr>
          <w:t xml:space="preserve"> simulation</w:t>
        </w:r>
      </w:hyperlink>
    </w:p>
    <w:p w14:paraId="6D647612" w14:textId="77777777" w:rsidR="009D3EA1" w:rsidRDefault="00207B2C" w:rsidP="006779D8">
      <w:pPr>
        <w:ind w:left="288"/>
        <w:rPr>
          <w:szCs w:val="24"/>
        </w:rPr>
      </w:pPr>
      <w:r>
        <w:rPr>
          <w:rFonts w:hint="eastAsia"/>
          <w:szCs w:val="24"/>
        </w:rPr>
        <w:t>為</w:t>
      </w:r>
      <w:proofErr w:type="spellStart"/>
      <w:r w:rsidRPr="00207B2C">
        <w:rPr>
          <w:rFonts w:hint="eastAsia"/>
          <w:szCs w:val="24"/>
        </w:rPr>
        <w:t>Simplant</w:t>
      </w:r>
      <w:proofErr w:type="spellEnd"/>
      <w:r w:rsidRPr="00207B2C">
        <w:rPr>
          <w:rFonts w:hint="eastAsia"/>
          <w:szCs w:val="24"/>
        </w:rPr>
        <w:t xml:space="preserve"> O&amp;O</w:t>
      </w:r>
      <w:r w:rsidRPr="00207B2C">
        <w:rPr>
          <w:rFonts w:hint="eastAsia"/>
          <w:szCs w:val="24"/>
        </w:rPr>
        <w:t>、</w:t>
      </w:r>
      <w:proofErr w:type="spellStart"/>
      <w:r w:rsidRPr="00207B2C">
        <w:rPr>
          <w:rFonts w:hint="eastAsia"/>
          <w:szCs w:val="24"/>
        </w:rPr>
        <w:t>Proplan</w:t>
      </w:r>
      <w:proofErr w:type="spellEnd"/>
      <w:r w:rsidRPr="00207B2C">
        <w:rPr>
          <w:rFonts w:hint="eastAsia"/>
          <w:szCs w:val="24"/>
        </w:rPr>
        <w:t xml:space="preserve"> CMF</w:t>
      </w:r>
      <w:r>
        <w:rPr>
          <w:rFonts w:hint="eastAsia"/>
          <w:szCs w:val="24"/>
        </w:rPr>
        <w:t>之母公司（</w:t>
      </w:r>
      <w:proofErr w:type="spellStart"/>
      <w:r>
        <w:rPr>
          <w:rFonts w:hint="eastAsia"/>
          <w:szCs w:val="24"/>
        </w:rPr>
        <w:t>materialise</w:t>
      </w:r>
      <w:proofErr w:type="spellEnd"/>
      <w:r>
        <w:rPr>
          <w:rFonts w:hint="eastAsia"/>
          <w:szCs w:val="24"/>
        </w:rPr>
        <w:t>）使用之專利。</w:t>
      </w:r>
      <w:r>
        <w:rPr>
          <w:szCs w:val="24"/>
        </w:rPr>
        <w:br/>
      </w:r>
      <w:r>
        <w:rPr>
          <w:rFonts w:hint="eastAsia"/>
          <w:szCs w:val="24"/>
        </w:rPr>
        <w:t>並引用下列其他公司專利分別說明</w:t>
      </w:r>
    </w:p>
    <w:p w14:paraId="62F048AD" w14:textId="77777777" w:rsidR="009D3EA1" w:rsidRDefault="00207B2C" w:rsidP="009D3EA1">
      <w:pPr>
        <w:ind w:left="288" w:firstLine="192"/>
        <w:rPr>
          <w:szCs w:val="24"/>
        </w:rPr>
      </w:pPr>
      <w:r>
        <w:rPr>
          <w:rFonts w:hint="eastAsia"/>
          <w:szCs w:val="24"/>
        </w:rPr>
        <w:t>(1)</w:t>
      </w:r>
      <w:r w:rsidR="009D3EA1">
        <w:rPr>
          <w:rFonts w:hint="eastAsia"/>
          <w:szCs w:val="24"/>
        </w:rPr>
        <w:t>規劃手術與追蹤方法；</w:t>
      </w:r>
    </w:p>
    <w:p w14:paraId="33D7F5FA" w14:textId="41CDF4B4" w:rsidR="007A2510" w:rsidRDefault="009D3EA1" w:rsidP="009D3EA1">
      <w:pPr>
        <w:ind w:left="288" w:firstLine="192"/>
        <w:rPr>
          <w:szCs w:val="24"/>
        </w:rPr>
      </w:pPr>
      <w:r>
        <w:rPr>
          <w:rFonts w:hint="eastAsia"/>
          <w:szCs w:val="24"/>
        </w:rPr>
        <w:t>(2)</w:t>
      </w:r>
      <w:r>
        <w:rPr>
          <w:rFonts w:hint="eastAsia"/>
          <w:szCs w:val="24"/>
        </w:rPr>
        <w:t>取得軟組織材料性質方法；</w:t>
      </w:r>
    </w:p>
    <w:p w14:paraId="4E232623" w14:textId="15317A01" w:rsidR="009D3EA1" w:rsidRPr="009D3EA1" w:rsidRDefault="009D3EA1" w:rsidP="009D3EA1">
      <w:pPr>
        <w:ind w:left="288" w:firstLine="192"/>
        <w:rPr>
          <w:szCs w:val="24"/>
        </w:rPr>
      </w:pPr>
      <w:r>
        <w:rPr>
          <w:rFonts w:hint="eastAsia"/>
          <w:szCs w:val="24"/>
        </w:rPr>
        <w:t>(3)</w:t>
      </w:r>
      <w:r>
        <w:rPr>
          <w:rFonts w:hint="eastAsia"/>
          <w:szCs w:val="24"/>
        </w:rPr>
        <w:t>預測軟組織變化方法。</w:t>
      </w:r>
    </w:p>
    <w:p w14:paraId="0D4B5A6E" w14:textId="1815B92A" w:rsidR="007A2510" w:rsidRPr="00207B2C" w:rsidRDefault="00207B2C" w:rsidP="007A2510">
      <w:pPr>
        <w:pStyle w:val="a6"/>
        <w:numPr>
          <w:ilvl w:val="1"/>
          <w:numId w:val="26"/>
        </w:numPr>
        <w:ind w:leftChars="0"/>
        <w:rPr>
          <w:rStyle w:val="a8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HYPERLINK "https://patents.google.com/patent/US20090220122A1/en?q=(Orthognathic)&amp;assignee=Materialise&amp;num=100&amp;oq=assignee:(Materialise)"</w:instrText>
      </w:r>
      <w:r>
        <w:rPr>
          <w:szCs w:val="24"/>
        </w:rPr>
        <w:fldChar w:fldCharType="separate"/>
      </w:r>
      <w:r w:rsidR="007A2510" w:rsidRPr="00207B2C">
        <w:rPr>
          <w:rStyle w:val="a8"/>
          <w:szCs w:val="24"/>
        </w:rPr>
        <w:t>Tracking system for orthognathic surgery</w:t>
      </w:r>
    </w:p>
    <w:p w14:paraId="541F7555" w14:textId="58A2DD23" w:rsidR="009D3EA1" w:rsidRPr="009D3EA1" w:rsidRDefault="00207B2C" w:rsidP="009D3EA1">
      <w:pPr>
        <w:pStyle w:val="a6"/>
        <w:numPr>
          <w:ilvl w:val="1"/>
          <w:numId w:val="26"/>
        </w:numPr>
        <w:ind w:leftChars="0"/>
        <w:rPr>
          <w:szCs w:val="24"/>
        </w:rPr>
      </w:pPr>
      <w:r>
        <w:rPr>
          <w:szCs w:val="24"/>
        </w:rPr>
        <w:fldChar w:fldCharType="end"/>
      </w:r>
      <w:hyperlink r:id="rId10" w:history="1">
        <w:r w:rsidR="009D3EA1" w:rsidRPr="00207B2C">
          <w:rPr>
            <w:rStyle w:val="a8"/>
            <w:szCs w:val="24"/>
          </w:rPr>
          <w:t xml:space="preserve">Soft tissue cephalometric </w:t>
        </w:r>
        <w:r w:rsidR="009D3EA1" w:rsidRPr="00207B2C">
          <w:rPr>
            <w:rStyle w:val="a8"/>
          </w:rPr>
          <w:t>analysis</w:t>
        </w:r>
        <w:r w:rsidR="009D3EA1" w:rsidRPr="00207B2C">
          <w:rPr>
            <w:rStyle w:val="a8"/>
            <w:szCs w:val="24"/>
          </w:rPr>
          <w:t xml:space="preserve"> for diagnosis and cephalometric treatment planning of facial imbalance</w:t>
        </w:r>
      </w:hyperlink>
    </w:p>
    <w:p w14:paraId="64410889" w14:textId="3AEA933E" w:rsidR="007A2510" w:rsidRDefault="007C0A00" w:rsidP="007A2510">
      <w:pPr>
        <w:pStyle w:val="a6"/>
        <w:numPr>
          <w:ilvl w:val="1"/>
          <w:numId w:val="26"/>
        </w:numPr>
        <w:ind w:leftChars="0"/>
        <w:rPr>
          <w:szCs w:val="24"/>
        </w:rPr>
      </w:pPr>
      <w:hyperlink r:id="rId11" w:history="1">
        <w:r w:rsidR="007A2510" w:rsidRPr="00207B2C">
          <w:rPr>
            <w:rStyle w:val="a8"/>
            <w:szCs w:val="24"/>
          </w:rPr>
          <w:t xml:space="preserve">Predicting movement of </w:t>
        </w:r>
        <w:r w:rsidR="007A2510" w:rsidRPr="00207B2C">
          <w:rPr>
            <w:rStyle w:val="a8"/>
          </w:rPr>
          <w:t>soft</w:t>
        </w:r>
        <w:r w:rsidR="007A2510" w:rsidRPr="00207B2C">
          <w:rPr>
            <w:rStyle w:val="a8"/>
            <w:szCs w:val="24"/>
          </w:rPr>
          <w:t xml:space="preserve"> tissue of the face in response to movement of underlying bone</w:t>
        </w:r>
      </w:hyperlink>
    </w:p>
    <w:p w14:paraId="39C1ABC4" w14:textId="77777777" w:rsidR="003C44AB" w:rsidRDefault="003C44AB" w:rsidP="006779D8">
      <w:pPr>
        <w:ind w:left="288"/>
        <w:rPr>
          <w:szCs w:val="24"/>
        </w:rPr>
      </w:pPr>
    </w:p>
    <w:p w14:paraId="79CF8B34" w14:textId="3A78EFD4" w:rsidR="007A2510" w:rsidRPr="007A2510" w:rsidRDefault="007C0A00" w:rsidP="007A2510">
      <w:pPr>
        <w:pStyle w:val="a6"/>
        <w:numPr>
          <w:ilvl w:val="0"/>
          <w:numId w:val="26"/>
        </w:numPr>
        <w:ind w:leftChars="0"/>
        <w:rPr>
          <w:szCs w:val="24"/>
        </w:rPr>
      </w:pPr>
      <w:hyperlink r:id="rId12" w:history="1">
        <w:r w:rsidR="007A2510" w:rsidRPr="007A2510">
          <w:rPr>
            <w:rStyle w:val="a8"/>
            <w:szCs w:val="24"/>
          </w:rPr>
          <w:t>System and Method for Three-Dimensional Maxillofacial Surgical Simulation and Planning</w:t>
        </w:r>
      </w:hyperlink>
    </w:p>
    <w:p w14:paraId="109691B1" w14:textId="77777777" w:rsidR="007A2510" w:rsidRDefault="007A2510" w:rsidP="006779D8">
      <w:pPr>
        <w:ind w:left="288"/>
        <w:rPr>
          <w:szCs w:val="24"/>
        </w:rPr>
      </w:pPr>
      <w:r>
        <w:rPr>
          <w:rFonts w:hint="eastAsia"/>
          <w:szCs w:val="24"/>
        </w:rPr>
        <w:t xml:space="preserve">Dolphin </w:t>
      </w:r>
      <w:r>
        <w:rPr>
          <w:rFonts w:hint="eastAsia"/>
          <w:szCs w:val="24"/>
        </w:rPr>
        <w:t>公司使用之專利，表示其算法為根據</w:t>
      </w:r>
      <w:r>
        <w:rPr>
          <w:rFonts w:hint="eastAsia"/>
          <w:szCs w:val="24"/>
        </w:rPr>
        <w:t>2D</w:t>
      </w:r>
      <w:r>
        <w:rPr>
          <w:rFonts w:hint="eastAsia"/>
          <w:szCs w:val="24"/>
        </w:rPr>
        <w:t>移動量輸入轉換至</w:t>
      </w:r>
      <w:r>
        <w:rPr>
          <w:rFonts w:hint="eastAsia"/>
          <w:szCs w:val="24"/>
        </w:rPr>
        <w:t>3D</w:t>
      </w:r>
      <w:r>
        <w:rPr>
          <w:rFonts w:hint="eastAsia"/>
          <w:szCs w:val="24"/>
        </w:rPr>
        <w:t>變化。</w:t>
      </w:r>
    </w:p>
    <w:p w14:paraId="1F58B90C" w14:textId="070A18B8" w:rsidR="007A2510" w:rsidRDefault="003C44AB" w:rsidP="006779D8">
      <w:pPr>
        <w:ind w:left="288"/>
        <w:rPr>
          <w:szCs w:val="24"/>
        </w:rPr>
      </w:pPr>
      <w:r>
        <w:rPr>
          <w:rFonts w:hint="eastAsia"/>
          <w:szCs w:val="24"/>
        </w:rPr>
        <w:t>面部模擬為特徵點擬合。</w:t>
      </w:r>
    </w:p>
    <w:p w14:paraId="423504E8" w14:textId="77777777" w:rsidR="003C44AB" w:rsidRDefault="003C44AB" w:rsidP="006779D8">
      <w:pPr>
        <w:ind w:left="288"/>
        <w:rPr>
          <w:szCs w:val="24"/>
        </w:rPr>
      </w:pPr>
    </w:p>
    <w:p w14:paraId="4988254F" w14:textId="4AB5AFD1" w:rsidR="003C44AB" w:rsidRDefault="003C44AB" w:rsidP="003C44AB">
      <w:pPr>
        <w:numPr>
          <w:ilvl w:val="1"/>
          <w:numId w:val="1"/>
        </w:numPr>
        <w:rPr>
          <w:szCs w:val="24"/>
        </w:rPr>
      </w:pPr>
      <w:r>
        <w:rPr>
          <w:rFonts w:hint="eastAsia"/>
          <w:szCs w:val="24"/>
        </w:rPr>
        <w:t>臨床可用條件</w:t>
      </w:r>
      <w:r w:rsidR="00717B0B">
        <w:rPr>
          <w:rFonts w:hint="eastAsia"/>
          <w:szCs w:val="24"/>
        </w:rPr>
        <w:t>由下文首次給出引用</w:t>
      </w:r>
    </w:p>
    <w:p w14:paraId="65D2C6F7" w14:textId="0D73B9CB" w:rsidR="00717B0B" w:rsidRPr="00717B0B" w:rsidRDefault="00717B0B" w:rsidP="00653C50">
      <w:pPr>
        <w:pStyle w:val="a6"/>
        <w:numPr>
          <w:ilvl w:val="0"/>
          <w:numId w:val="28"/>
        </w:numPr>
        <w:ind w:leftChars="0"/>
        <w:rPr>
          <w:szCs w:val="24"/>
        </w:rPr>
      </w:pPr>
      <w:r w:rsidRPr="00717B0B">
        <w:rPr>
          <w:szCs w:val="24"/>
        </w:rPr>
        <w:t xml:space="preserve">Scott Tucker, Lucia Helena Soares </w:t>
      </w:r>
      <w:proofErr w:type="spellStart"/>
      <w:r w:rsidRPr="00717B0B">
        <w:rPr>
          <w:szCs w:val="24"/>
        </w:rPr>
        <w:t>Cevidanes</w:t>
      </w:r>
      <w:proofErr w:type="spellEnd"/>
      <w:r w:rsidRPr="00717B0B">
        <w:rPr>
          <w:szCs w:val="24"/>
        </w:rPr>
        <w:t xml:space="preserve">, Martin </w:t>
      </w:r>
      <w:proofErr w:type="spellStart"/>
      <w:r w:rsidRPr="00717B0B">
        <w:rPr>
          <w:szCs w:val="24"/>
        </w:rPr>
        <w:t>Styner</w:t>
      </w:r>
      <w:proofErr w:type="spellEnd"/>
      <w:r w:rsidRPr="00717B0B">
        <w:rPr>
          <w:szCs w:val="24"/>
        </w:rPr>
        <w:t xml:space="preserve">, </w:t>
      </w:r>
      <w:proofErr w:type="spellStart"/>
      <w:r w:rsidRPr="00717B0B">
        <w:rPr>
          <w:szCs w:val="24"/>
        </w:rPr>
        <w:t>Hyungmin</w:t>
      </w:r>
      <w:proofErr w:type="spellEnd"/>
      <w:r w:rsidRPr="00717B0B">
        <w:rPr>
          <w:szCs w:val="24"/>
        </w:rPr>
        <w:t xml:space="preserve"> Kim, Mauricio Reyes, William </w:t>
      </w:r>
      <w:proofErr w:type="spellStart"/>
      <w:r w:rsidRPr="00717B0B">
        <w:rPr>
          <w:szCs w:val="24"/>
        </w:rPr>
        <w:t>Proffit</w:t>
      </w:r>
      <w:proofErr w:type="spellEnd"/>
      <w:r w:rsidRPr="00717B0B">
        <w:rPr>
          <w:szCs w:val="24"/>
        </w:rPr>
        <w:t>, Timothy Turvey,</w:t>
      </w:r>
      <w:r w:rsidRPr="00717B0B">
        <w:rPr>
          <w:rFonts w:hint="eastAsia"/>
          <w:b/>
          <w:bCs w:val="0"/>
          <w:szCs w:val="24"/>
        </w:rPr>
        <w:t xml:space="preserve"> </w:t>
      </w:r>
      <w:r w:rsidRPr="00717B0B">
        <w:rPr>
          <w:b/>
          <w:bCs w:val="0"/>
          <w:szCs w:val="24"/>
        </w:rPr>
        <w:t>Comparison of Actual Surgical Outcomes and 3-Dimensional Surgical Simulations</w:t>
      </w:r>
      <w:r w:rsidRPr="00717B0B">
        <w:rPr>
          <w:szCs w:val="24"/>
        </w:rPr>
        <w:t>,</w:t>
      </w:r>
      <w:r w:rsidRPr="00717B0B">
        <w:rPr>
          <w:rFonts w:hint="eastAsia"/>
          <w:szCs w:val="24"/>
        </w:rPr>
        <w:t xml:space="preserve"> </w:t>
      </w:r>
      <w:r w:rsidRPr="00717B0B">
        <w:rPr>
          <w:szCs w:val="24"/>
        </w:rPr>
        <w:t>Journal of Oral and Maxillofacial Surgery,</w:t>
      </w:r>
      <w:r w:rsidRPr="00717B0B">
        <w:rPr>
          <w:rFonts w:hint="eastAsia"/>
          <w:szCs w:val="24"/>
        </w:rPr>
        <w:t xml:space="preserve"> </w:t>
      </w:r>
      <w:r w:rsidRPr="00717B0B">
        <w:rPr>
          <w:szCs w:val="24"/>
        </w:rPr>
        <w:t>Volume 68, Issue 10,</w:t>
      </w:r>
      <w:r w:rsidRPr="00717B0B">
        <w:rPr>
          <w:rFonts w:hint="eastAsia"/>
          <w:szCs w:val="24"/>
        </w:rPr>
        <w:t xml:space="preserve"> </w:t>
      </w:r>
      <w:r w:rsidRPr="00717B0B">
        <w:rPr>
          <w:szCs w:val="24"/>
        </w:rPr>
        <w:t>2010,</w:t>
      </w:r>
      <w:r>
        <w:rPr>
          <w:rFonts w:hint="eastAsia"/>
          <w:szCs w:val="24"/>
        </w:rPr>
        <w:t xml:space="preserve"> </w:t>
      </w:r>
      <w:r w:rsidRPr="00717B0B">
        <w:rPr>
          <w:szCs w:val="24"/>
        </w:rPr>
        <w:t>Pages 2412-2421,</w:t>
      </w:r>
    </w:p>
    <w:p w14:paraId="6B3A577C" w14:textId="517E0DCC" w:rsidR="00717B0B" w:rsidRDefault="00717B0B" w:rsidP="00717B0B">
      <w:pPr>
        <w:ind w:left="425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BE41D27" wp14:editId="7DD8CF33">
            <wp:extent cx="4247299" cy="1380490"/>
            <wp:effectExtent l="0" t="0" r="1270" b="0"/>
            <wp:docPr id="169849788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97887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13"/>
                    <a:srcRect t="56468"/>
                    <a:stretch/>
                  </pic:blipFill>
                  <pic:spPr bwMode="auto">
                    <a:xfrm>
                      <a:off x="0" y="0"/>
                      <a:ext cx="4247619" cy="138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07809" w14:textId="77777777" w:rsidR="00717B0B" w:rsidRDefault="00717B0B" w:rsidP="00717B0B">
      <w:pPr>
        <w:pStyle w:val="a6"/>
        <w:numPr>
          <w:ilvl w:val="1"/>
          <w:numId w:val="28"/>
        </w:numPr>
        <w:ind w:leftChars="0"/>
        <w:jc w:val="both"/>
      </w:pPr>
      <w:r w:rsidRPr="00717B0B">
        <w:t xml:space="preserve">Ong TK, Banks RJ, Hildreth AJ. </w:t>
      </w:r>
      <w:r w:rsidRPr="00717B0B">
        <w:rPr>
          <w:b/>
          <w:bCs w:val="0"/>
        </w:rPr>
        <w:t>Surgical accuracy in Le Fort I maxillary osteotomies.</w:t>
      </w:r>
      <w:r w:rsidRPr="00717B0B">
        <w:t xml:space="preserve"> Br J Oral </w:t>
      </w:r>
      <w:proofErr w:type="spellStart"/>
      <w:r w:rsidRPr="00717B0B">
        <w:t>Maxillofac</w:t>
      </w:r>
      <w:proofErr w:type="spellEnd"/>
      <w:r w:rsidRPr="00717B0B">
        <w:t xml:space="preserve"> Surg. 2001 Apr;39(2):96-102. </w:t>
      </w:r>
      <w:proofErr w:type="spellStart"/>
      <w:r w:rsidRPr="00717B0B">
        <w:t>doi</w:t>
      </w:r>
      <w:proofErr w:type="spellEnd"/>
      <w:r w:rsidRPr="00717B0B">
        <w:t>: 10.1054/bjom.2000.0577. PMID: 11286442.</w:t>
      </w:r>
    </w:p>
    <w:p w14:paraId="550D9BA9" w14:textId="0C275E71" w:rsidR="00717B0B" w:rsidRDefault="00717B0B" w:rsidP="00717B0B">
      <w:pPr>
        <w:ind w:left="425"/>
        <w:rPr>
          <w:szCs w:val="24"/>
        </w:rPr>
      </w:pPr>
      <w:r w:rsidRPr="00E176CE">
        <w:rPr>
          <w:noProof/>
        </w:rPr>
        <w:drawing>
          <wp:inline distT="0" distB="0" distL="0" distR="0" wp14:anchorId="26698FD9" wp14:editId="3AC03EF1">
            <wp:extent cx="3444538" cy="1569856"/>
            <wp:effectExtent l="0" t="0" r="3810" b="0"/>
            <wp:docPr id="746693092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93092" name="圖片 1" descr="一張含有 文字, 字型, 螢幕擷取畫面, 數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CE">
        <w:rPr>
          <w:noProof/>
        </w:rPr>
        <w:drawing>
          <wp:inline distT="0" distB="0" distL="0" distR="0" wp14:anchorId="1793C2A6" wp14:editId="1A9F2B61">
            <wp:extent cx="3414056" cy="739204"/>
            <wp:effectExtent l="0" t="0" r="0" b="3810"/>
            <wp:docPr id="869694316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94316" name="圖片 1" descr="一張含有 文字, 字型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7EC">
        <w:rPr>
          <w:rFonts w:hint="eastAsia"/>
          <w:szCs w:val="24"/>
        </w:rPr>
        <w:t xml:space="preserve">  **</w:t>
      </w:r>
      <w:r w:rsidR="00D017EC">
        <w:rPr>
          <w:rFonts w:hint="eastAsia"/>
          <w:szCs w:val="24"/>
        </w:rPr>
        <w:t>確認一下。</w:t>
      </w:r>
    </w:p>
    <w:p w14:paraId="5D5ECCF2" w14:textId="6C343D03" w:rsidR="00035BD7" w:rsidRDefault="00035BD7" w:rsidP="00717B0B">
      <w:pPr>
        <w:ind w:left="425"/>
        <w:rPr>
          <w:rFonts w:hint="eastAsia"/>
          <w:szCs w:val="24"/>
        </w:rPr>
      </w:pPr>
      <w:r>
        <w:rPr>
          <w:rFonts w:hint="eastAsia"/>
          <w:szCs w:val="24"/>
        </w:rPr>
        <w:t>量表</w:t>
      </w:r>
      <w:r>
        <w:rPr>
          <w:rFonts w:hint="eastAsia"/>
          <w:szCs w:val="24"/>
        </w:rPr>
        <w:t>d</w:t>
      </w:r>
      <w:r>
        <w:rPr>
          <w:szCs w:val="24"/>
        </w:rPr>
        <w:t>etail</w:t>
      </w:r>
    </w:p>
    <w:p w14:paraId="046FC982" w14:textId="77777777" w:rsidR="00717B0B" w:rsidRDefault="00717B0B" w:rsidP="00717B0B">
      <w:pPr>
        <w:ind w:left="425"/>
        <w:rPr>
          <w:szCs w:val="24"/>
        </w:rPr>
      </w:pPr>
    </w:p>
    <w:p w14:paraId="1F22FA33" w14:textId="77777777" w:rsidR="00717B0B" w:rsidRPr="00DA17A7" w:rsidRDefault="00717B0B" w:rsidP="00717B0B">
      <w:pPr>
        <w:pStyle w:val="a6"/>
        <w:numPr>
          <w:ilvl w:val="1"/>
          <w:numId w:val="28"/>
        </w:numPr>
        <w:ind w:leftChars="0"/>
        <w:jc w:val="both"/>
        <w:rPr>
          <w:szCs w:val="24"/>
        </w:rPr>
      </w:pPr>
      <w:proofErr w:type="spellStart"/>
      <w:r w:rsidRPr="00717B0B">
        <w:t>Donatsky</w:t>
      </w:r>
      <w:proofErr w:type="spellEnd"/>
      <w:r w:rsidRPr="00717B0B">
        <w:t xml:space="preserve"> O, </w:t>
      </w:r>
      <w:proofErr w:type="spellStart"/>
      <w:r w:rsidRPr="00717B0B">
        <w:t>Bjørn-Jørgensen</w:t>
      </w:r>
      <w:proofErr w:type="spellEnd"/>
      <w:r w:rsidRPr="00717B0B">
        <w:t xml:space="preserve"> J, </w:t>
      </w:r>
      <w:proofErr w:type="spellStart"/>
      <w:r w:rsidRPr="00717B0B">
        <w:t>Holmqvist</w:t>
      </w:r>
      <w:proofErr w:type="spellEnd"/>
      <w:r w:rsidRPr="00717B0B">
        <w:t xml:space="preserve">-Larsen M, </w:t>
      </w:r>
      <w:proofErr w:type="spellStart"/>
      <w:r w:rsidRPr="00717B0B">
        <w:t>Hillerup</w:t>
      </w:r>
      <w:proofErr w:type="spellEnd"/>
      <w:r w:rsidRPr="00717B0B">
        <w:t xml:space="preserve"> S. </w:t>
      </w:r>
      <w:r w:rsidRPr="00717B0B">
        <w:rPr>
          <w:b/>
          <w:bCs w:val="0"/>
        </w:rPr>
        <w:t>Computerized cephalometric evaluation of orthognathic surgical precision and stability in relation to maxillary superior repositioning combined with mandibular advancement or setback</w:t>
      </w:r>
      <w:r w:rsidRPr="00717B0B">
        <w:t xml:space="preserve">. J Oral </w:t>
      </w:r>
      <w:proofErr w:type="spellStart"/>
      <w:r w:rsidRPr="00717B0B">
        <w:t>Maxillofac</w:t>
      </w:r>
      <w:proofErr w:type="spellEnd"/>
      <w:r w:rsidRPr="00717B0B">
        <w:t xml:space="preserve"> Surg. 1997 Oct;55(10):1071-9; discussion 1079-80. </w:t>
      </w:r>
      <w:proofErr w:type="spellStart"/>
      <w:r w:rsidRPr="00717B0B">
        <w:t>doi</w:t>
      </w:r>
      <w:proofErr w:type="spellEnd"/>
      <w:r w:rsidRPr="00717B0B">
        <w:t>: 10.1016/s0278-2391(97)90282-2. PMID: 9331229.</w:t>
      </w:r>
    </w:p>
    <w:p w14:paraId="74CDE9EF" w14:textId="60BE0319" w:rsidR="00DA17A7" w:rsidRPr="00717B0B" w:rsidRDefault="00DA17A7" w:rsidP="00DA17A7">
      <w:pPr>
        <w:pStyle w:val="a6"/>
        <w:ind w:leftChars="0" w:left="1385"/>
        <w:jc w:val="both"/>
        <w:rPr>
          <w:szCs w:val="24"/>
        </w:rPr>
      </w:pPr>
      <w:r w:rsidRPr="00DA17A7">
        <w:rPr>
          <w:szCs w:val="24"/>
        </w:rPr>
        <w:t>27 women, 13 men; average age, 24 years; range, 17 to 45 years</w:t>
      </w:r>
    </w:p>
    <w:p w14:paraId="36CAD295" w14:textId="3078A371" w:rsidR="00717B0B" w:rsidRDefault="00717B0B" w:rsidP="00717B0B">
      <w:pPr>
        <w:pStyle w:val="a6"/>
        <w:ind w:leftChars="0" w:left="1385"/>
        <w:rPr>
          <w:szCs w:val="24"/>
        </w:rPr>
      </w:pPr>
      <w:r w:rsidRPr="00F27DD5">
        <w:rPr>
          <w:noProof/>
        </w:rPr>
        <w:lastRenderedPageBreak/>
        <w:drawing>
          <wp:inline distT="0" distB="0" distL="0" distR="0" wp14:anchorId="3B81048C" wp14:editId="5F984001">
            <wp:extent cx="3825572" cy="2956816"/>
            <wp:effectExtent l="0" t="0" r="3810" b="0"/>
            <wp:docPr id="39007389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73896" name="圖片 1" descr="一張含有 文字, 螢幕擷取畫面, 字型, 數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7EC2" w14:textId="77777777" w:rsidR="00717B0B" w:rsidRPr="00717B0B" w:rsidRDefault="00717B0B" w:rsidP="00717B0B">
      <w:pPr>
        <w:ind w:left="425"/>
        <w:rPr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25538034" w14:textId="31192979" w:rsidR="003C44AB" w:rsidRDefault="003C44AB" w:rsidP="003C44AB">
      <w:pPr>
        <w:ind w:left="288"/>
        <w:rPr>
          <w:szCs w:val="24"/>
        </w:rPr>
      </w:pPr>
      <w:proofErr w:type="spellStart"/>
      <w:r>
        <w:rPr>
          <w:rFonts w:hint="eastAsia"/>
          <w:szCs w:val="24"/>
        </w:rPr>
        <w:t>Materialise</w:t>
      </w:r>
      <w:proofErr w:type="spellEnd"/>
      <w:r>
        <w:rPr>
          <w:rFonts w:hint="eastAsia"/>
          <w:szCs w:val="24"/>
        </w:rPr>
        <w:t>的專利中解釋了軟組織材料性質有其資料庫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第三方軟體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與使用者輸入等選項，並可在面部插入自定義肌肉組織增加模擬準確度。</w:t>
      </w:r>
    </w:p>
    <w:p w14:paraId="0F6A2123" w14:textId="77777777" w:rsidR="003C44AB" w:rsidRDefault="003C44AB" w:rsidP="003C44AB">
      <w:pPr>
        <w:ind w:left="288"/>
        <w:rPr>
          <w:szCs w:val="24"/>
        </w:rPr>
      </w:pPr>
      <w:r w:rsidRPr="003C44AB">
        <w:rPr>
          <w:szCs w:val="24"/>
        </w:rPr>
        <w:sym w:font="Wingdings" w:char="F0E0"/>
      </w:r>
      <w:r>
        <w:rPr>
          <w:rFonts w:hint="eastAsia"/>
          <w:szCs w:val="24"/>
        </w:rPr>
        <w:t>無考慮臉部分層行為，但現有研究是否有加入肌肉以改善結果需要再確認。</w:t>
      </w:r>
    </w:p>
    <w:p w14:paraId="788FFCE8" w14:textId="378F6303" w:rsidR="003C44AB" w:rsidRDefault="003C44AB" w:rsidP="003C44AB">
      <w:pPr>
        <w:ind w:left="288"/>
        <w:rPr>
          <w:szCs w:val="24"/>
        </w:rPr>
      </w:pPr>
      <w:r>
        <w:rPr>
          <w:rFonts w:hint="eastAsia"/>
          <w:szCs w:val="24"/>
        </w:rPr>
        <w:t>Dolphin</w:t>
      </w:r>
      <w:r>
        <w:rPr>
          <w:rFonts w:hint="eastAsia"/>
          <w:szCs w:val="24"/>
        </w:rPr>
        <w:t>則</w:t>
      </w:r>
      <w:r w:rsidRPr="00207B2C">
        <w:rPr>
          <w:szCs w:val="24"/>
        </w:rPr>
        <w:sym w:font="Wingdings" w:char="F0E0"/>
      </w:r>
      <w:r>
        <w:rPr>
          <w:rFonts w:hint="eastAsia"/>
          <w:szCs w:val="24"/>
        </w:rPr>
        <w:t>無考慮臉部分層行為。</w:t>
      </w:r>
    </w:p>
    <w:p w14:paraId="4F76931F" w14:textId="77777777" w:rsidR="003C44AB" w:rsidRDefault="003C44AB" w:rsidP="00CF48F0">
      <w:pPr>
        <w:ind w:left="288"/>
        <w:rPr>
          <w:szCs w:val="24"/>
        </w:rPr>
      </w:pP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F61A0A1" w14:textId="5A2761F6" w:rsidR="00FA093F" w:rsidRPr="007A2510" w:rsidRDefault="00FA093F" w:rsidP="007A2510">
      <w:pPr>
        <w:pStyle w:val="a6"/>
        <w:numPr>
          <w:ilvl w:val="1"/>
          <w:numId w:val="1"/>
        </w:numPr>
        <w:ind w:leftChars="0"/>
        <w:rPr>
          <w:szCs w:val="24"/>
        </w:rPr>
      </w:pPr>
      <w:r w:rsidRPr="007A2510">
        <w:rPr>
          <w:rFonts w:hint="eastAsia"/>
          <w:szCs w:val="24"/>
        </w:rPr>
        <w:t>模擬計算參數由下文給出。</w:t>
      </w:r>
    </w:p>
    <w:p w14:paraId="3F5C34B4" w14:textId="77777777" w:rsidR="00FA093F" w:rsidRDefault="00FA093F" w:rsidP="00FA093F">
      <w:pPr>
        <w:pStyle w:val="a6"/>
        <w:numPr>
          <w:ilvl w:val="0"/>
          <w:numId w:val="25"/>
        </w:numPr>
        <w:ind w:leftChars="0"/>
        <w:rPr>
          <w:szCs w:val="24"/>
        </w:rPr>
      </w:pPr>
      <w:proofErr w:type="spellStart"/>
      <w:r w:rsidRPr="00FA093F">
        <w:rPr>
          <w:szCs w:val="24"/>
        </w:rPr>
        <w:t>Luboz</w:t>
      </w:r>
      <w:proofErr w:type="spellEnd"/>
      <w:r w:rsidRPr="00FA093F">
        <w:rPr>
          <w:szCs w:val="24"/>
        </w:rPr>
        <w:t xml:space="preserve"> V, </w:t>
      </w:r>
      <w:proofErr w:type="spellStart"/>
      <w:r w:rsidRPr="00FA093F">
        <w:rPr>
          <w:szCs w:val="24"/>
        </w:rPr>
        <w:t>Promayon</w:t>
      </w:r>
      <w:proofErr w:type="spellEnd"/>
      <w:r w:rsidRPr="00FA093F">
        <w:rPr>
          <w:szCs w:val="24"/>
        </w:rPr>
        <w:t xml:space="preserve"> E, </w:t>
      </w:r>
      <w:proofErr w:type="spellStart"/>
      <w:r w:rsidRPr="00FA093F">
        <w:rPr>
          <w:szCs w:val="24"/>
        </w:rPr>
        <w:t>Payan</w:t>
      </w:r>
      <w:proofErr w:type="spellEnd"/>
      <w:r w:rsidRPr="00FA093F">
        <w:rPr>
          <w:szCs w:val="24"/>
        </w:rPr>
        <w:t xml:space="preserve"> Y. </w:t>
      </w:r>
      <w:r w:rsidRPr="00FA093F">
        <w:rPr>
          <w:b/>
          <w:bCs w:val="0"/>
          <w:szCs w:val="24"/>
        </w:rPr>
        <w:t>Linear elastic properties of the facial soft tissues using an aspiration device: towards patient specific characterization</w:t>
      </w:r>
      <w:r w:rsidRPr="00FA093F">
        <w:rPr>
          <w:szCs w:val="24"/>
        </w:rPr>
        <w:t xml:space="preserve">. Ann Biomed Eng. 2014 Nov;42(11):2369-78. </w:t>
      </w:r>
      <w:proofErr w:type="spellStart"/>
      <w:r w:rsidRPr="00FA093F">
        <w:rPr>
          <w:szCs w:val="24"/>
        </w:rPr>
        <w:t>doi</w:t>
      </w:r>
      <w:proofErr w:type="spellEnd"/>
      <w:r w:rsidRPr="00FA093F">
        <w:rPr>
          <w:szCs w:val="24"/>
        </w:rPr>
        <w:t xml:space="preserve">: 10.1007/s10439-014-1098-1. </w:t>
      </w:r>
      <w:proofErr w:type="spellStart"/>
      <w:r w:rsidRPr="00FA093F">
        <w:rPr>
          <w:szCs w:val="24"/>
        </w:rPr>
        <w:t>Epub</w:t>
      </w:r>
      <w:proofErr w:type="spellEnd"/>
      <w:r w:rsidRPr="00FA093F">
        <w:rPr>
          <w:szCs w:val="24"/>
        </w:rPr>
        <w:t xml:space="preserve"> 2014 Sep 4. PMID: 25186433.</w:t>
      </w:r>
    </w:p>
    <w:p w14:paraId="69EE77D2" w14:textId="77777777" w:rsidR="00FA093F" w:rsidRDefault="00FA093F" w:rsidP="00FA093F">
      <w:pPr>
        <w:keepNext/>
        <w:ind w:left="288"/>
      </w:pPr>
      <w:r w:rsidRPr="00FA093F">
        <w:rPr>
          <w:noProof/>
          <w:szCs w:val="24"/>
        </w:rPr>
        <w:lastRenderedPageBreak/>
        <w:drawing>
          <wp:inline distT="0" distB="0" distL="0" distR="0" wp14:anchorId="093C08FA" wp14:editId="5CAA027A">
            <wp:extent cx="5486875" cy="3894157"/>
            <wp:effectExtent l="0" t="0" r="0" b="0"/>
            <wp:docPr id="382655544" name="圖片 1" descr="一張含有 文字, 圖表, 數字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55544" name="圖片 1" descr="一張含有 文字, 圖表, 數字, 平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3A62" w14:textId="4C6F5C97" w:rsidR="00FA093F" w:rsidRPr="00FA093F" w:rsidRDefault="00FA093F" w:rsidP="00FA093F">
      <w:pPr>
        <w:pStyle w:val="a7"/>
        <w:jc w:val="center"/>
        <w:rPr>
          <w:szCs w:val="24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臉部楊氏係數範圍示意圖</w:t>
      </w:r>
    </w:p>
    <w:p w14:paraId="4F5EACAA" w14:textId="77777777" w:rsidR="00FA093F" w:rsidRDefault="00FA093F" w:rsidP="00FA093F">
      <w:pPr>
        <w:pStyle w:val="a6"/>
        <w:numPr>
          <w:ilvl w:val="0"/>
          <w:numId w:val="24"/>
        </w:numPr>
        <w:ind w:leftChars="0"/>
      </w:pPr>
      <w:r w:rsidRPr="00FD5AC2">
        <w:t xml:space="preserve">Chanda, Arnab &amp; Singh, Gurpreet. (2023). </w:t>
      </w:r>
      <w:r w:rsidRPr="00FA093F">
        <w:rPr>
          <w:b/>
          <w:bCs w:val="0"/>
        </w:rPr>
        <w:t>Mechanical Properties of Human Tissues</w:t>
      </w:r>
      <w:r w:rsidRPr="00FD5AC2">
        <w:t>. 10.1007/978-981-99-2225-3.</w:t>
      </w:r>
    </w:p>
    <w:p w14:paraId="7E12D656" w14:textId="77777777" w:rsidR="00FA093F" w:rsidRDefault="00FA093F" w:rsidP="00FA093F">
      <w:pPr>
        <w:ind w:left="288"/>
        <w:rPr>
          <w:szCs w:val="24"/>
        </w:rPr>
      </w:pPr>
    </w:p>
    <w:p w14:paraId="33B5A69E" w14:textId="77777777" w:rsidR="00FA093F" w:rsidRDefault="00FA093F" w:rsidP="00FA093F">
      <w:pPr>
        <w:ind w:left="288"/>
        <w:rPr>
          <w:szCs w:val="24"/>
        </w:rPr>
      </w:pPr>
      <w:r w:rsidRPr="00FA093F">
        <w:rPr>
          <w:noProof/>
          <w:szCs w:val="24"/>
        </w:rPr>
        <w:drawing>
          <wp:inline distT="0" distB="0" distL="0" distR="0" wp14:anchorId="5AC5BB29" wp14:editId="6EAA03D6">
            <wp:extent cx="5258256" cy="2850127"/>
            <wp:effectExtent l="0" t="0" r="0" b="7620"/>
            <wp:docPr id="683105926" name="圖片 1" descr="一張含有 文字, 數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05926" name="圖片 1" descr="一張含有 文字, 數字, 字型, 螢幕擷取畫面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CAAD" w14:textId="36D2CF55" w:rsidR="00FA093F" w:rsidRPr="00FA093F" w:rsidRDefault="00FA093F" w:rsidP="00FA093F">
      <w:pPr>
        <w:pStyle w:val="a7"/>
        <w:jc w:val="center"/>
        <w:rPr>
          <w:szCs w:val="24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口內楊氏係數範圍示意圖</w:t>
      </w: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681DBD65" w14:textId="4F198C44" w:rsidR="00623809" w:rsidRDefault="00CA0A9D" w:rsidP="00CF48F0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4C865037" w14:textId="34197A90" w:rsidR="006779D8" w:rsidRDefault="003C44AB" w:rsidP="006779D8">
      <w:pPr>
        <w:ind w:left="288"/>
        <w:rPr>
          <w:szCs w:val="24"/>
        </w:rPr>
      </w:pPr>
      <w:r>
        <w:rPr>
          <w:rFonts w:hint="eastAsia"/>
          <w:szCs w:val="24"/>
        </w:rPr>
        <w:t>針對研究方法進行整理與完整定義</w:t>
      </w:r>
    </w:p>
    <w:p w14:paraId="67E0691F" w14:textId="77777777" w:rsidR="00E76B4C" w:rsidRDefault="00E76B4C" w:rsidP="006779D8">
      <w:pPr>
        <w:ind w:left="288"/>
        <w:rPr>
          <w:szCs w:val="24"/>
        </w:rPr>
      </w:pPr>
    </w:p>
    <w:p w14:paraId="1F087395" w14:textId="77777777" w:rsidR="00E76B4C" w:rsidRDefault="00E76B4C" w:rsidP="006779D8">
      <w:pPr>
        <w:ind w:left="288"/>
        <w:rPr>
          <w:szCs w:val="24"/>
        </w:rPr>
      </w:pPr>
    </w:p>
    <w:p w14:paraId="13F4C504" w14:textId="77777777" w:rsidR="00E76B4C" w:rsidRDefault="00E76B4C" w:rsidP="006779D8">
      <w:pPr>
        <w:ind w:left="288"/>
        <w:rPr>
          <w:szCs w:val="24"/>
        </w:rPr>
      </w:pPr>
    </w:p>
    <w:p w14:paraId="73C7A7D1" w14:textId="77777777" w:rsidR="00E76B4C" w:rsidRDefault="00E76B4C" w:rsidP="006779D8">
      <w:pPr>
        <w:ind w:left="288"/>
        <w:rPr>
          <w:szCs w:val="24"/>
        </w:rPr>
      </w:pPr>
    </w:p>
    <w:p w14:paraId="769B1EC4" w14:textId="77777777" w:rsidR="00E76B4C" w:rsidRDefault="00E76B4C" w:rsidP="006779D8">
      <w:pPr>
        <w:ind w:left="288"/>
        <w:rPr>
          <w:szCs w:val="24"/>
        </w:rPr>
      </w:pPr>
    </w:p>
    <w:p w14:paraId="4810352F" w14:textId="3097BA82" w:rsidR="00E76B4C" w:rsidRDefault="00E76B4C" w:rsidP="006779D8">
      <w:pPr>
        <w:ind w:left="288"/>
        <w:rPr>
          <w:szCs w:val="24"/>
        </w:rPr>
      </w:pPr>
    </w:p>
    <w:p w14:paraId="7F54815C" w14:textId="77777777" w:rsidR="009D3EA1" w:rsidRPr="009D3EA1" w:rsidRDefault="009D3EA1" w:rsidP="009D3EA1">
      <w:pPr>
        <w:ind w:left="288"/>
        <w:rPr>
          <w:sz w:val="32"/>
          <w:szCs w:val="32"/>
        </w:rPr>
      </w:pPr>
      <w:r w:rsidRPr="009D3EA1">
        <w:rPr>
          <w:rFonts w:hint="eastAsia"/>
          <w:sz w:val="32"/>
          <w:szCs w:val="32"/>
        </w:rPr>
        <w:t>Appendix:</w:t>
      </w:r>
    </w:p>
    <w:p w14:paraId="4F3C728D" w14:textId="3FBE9DEF" w:rsidR="009D3EA1" w:rsidRDefault="009D3EA1" w:rsidP="009D3EA1">
      <w:pPr>
        <w:ind w:left="288"/>
        <w:rPr>
          <w:szCs w:val="24"/>
        </w:rPr>
      </w:pPr>
      <w:r>
        <w:rPr>
          <w:rFonts w:hint="eastAsia"/>
          <w:szCs w:val="24"/>
        </w:rPr>
        <w:t>在</w:t>
      </w:r>
      <w:hyperlink r:id="rId19" w:history="1">
        <w:r w:rsidRPr="00207B2C">
          <w:rPr>
            <w:rStyle w:val="a8"/>
            <w:szCs w:val="24"/>
          </w:rPr>
          <w:t xml:space="preserve">Orthognathic </w:t>
        </w:r>
        <w:r w:rsidRPr="00207B2C">
          <w:rPr>
            <w:rStyle w:val="a8"/>
          </w:rPr>
          <w:t>biomechanical</w:t>
        </w:r>
        <w:r w:rsidRPr="00207B2C">
          <w:rPr>
            <w:rStyle w:val="a8"/>
            <w:szCs w:val="24"/>
          </w:rPr>
          <w:t xml:space="preserve"> simula</w:t>
        </w:r>
        <w:r w:rsidRPr="00207B2C">
          <w:rPr>
            <w:rStyle w:val="a8"/>
            <w:szCs w:val="24"/>
          </w:rPr>
          <w:t>t</w:t>
        </w:r>
        <w:r w:rsidRPr="00207B2C">
          <w:rPr>
            <w:rStyle w:val="a8"/>
            <w:szCs w:val="24"/>
          </w:rPr>
          <w:t>ion</w:t>
        </w:r>
      </w:hyperlink>
      <w:r>
        <w:rPr>
          <w:rFonts w:hint="eastAsia"/>
          <w:szCs w:val="24"/>
        </w:rPr>
        <w:t>中的引用有：</w:t>
      </w:r>
    </w:p>
    <w:p w14:paraId="73E2F47A" w14:textId="77777777" w:rsidR="009D3EA1" w:rsidRDefault="009D3EA1" w:rsidP="006779D8">
      <w:pPr>
        <w:ind w:left="288"/>
        <w:rPr>
          <w:szCs w:val="24"/>
        </w:rPr>
      </w:pPr>
    </w:p>
    <w:p w14:paraId="5294F64C" w14:textId="28376538" w:rsidR="009D3EA1" w:rsidRDefault="009D3EA1" w:rsidP="006779D8">
      <w:pPr>
        <w:ind w:left="288"/>
        <w:rPr>
          <w:rFonts w:eastAsiaTheme="minorEastAsia"/>
          <w:szCs w:val="24"/>
        </w:rPr>
      </w:pPr>
      <w:r w:rsidRPr="009D3EA1">
        <w:rPr>
          <w:rFonts w:eastAsiaTheme="minorEastAsia"/>
          <w:noProof/>
          <w:szCs w:val="24"/>
        </w:rPr>
        <w:drawing>
          <wp:inline distT="0" distB="0" distL="0" distR="0" wp14:anchorId="7032EBA9" wp14:editId="4BE85902">
            <wp:extent cx="5943600" cy="445135"/>
            <wp:effectExtent l="0" t="0" r="0" b="0"/>
            <wp:docPr id="1160123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23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A826" w14:textId="385C7E61" w:rsidR="009D3EA1" w:rsidRPr="009D3EA1" w:rsidRDefault="009D3EA1" w:rsidP="006779D8">
      <w:pPr>
        <w:ind w:left="288"/>
        <w:rPr>
          <w:rFonts w:eastAsiaTheme="minorEastAsia"/>
          <w:szCs w:val="24"/>
        </w:rPr>
      </w:pPr>
      <w:r w:rsidRPr="009D3EA1">
        <w:rPr>
          <w:rFonts w:eastAsiaTheme="minorEastAsia"/>
          <w:szCs w:val="24"/>
        </w:rPr>
        <w:t>* Cited by examiner</w:t>
      </w:r>
    </w:p>
    <w:p w14:paraId="1A07CB02" w14:textId="0EBDAF65" w:rsidR="006D4FFF" w:rsidRDefault="006D4FFF" w:rsidP="006779D8">
      <w:pPr>
        <w:ind w:left="288"/>
        <w:rPr>
          <w:szCs w:val="24"/>
        </w:rPr>
      </w:pPr>
    </w:p>
    <w:p w14:paraId="1062558D" w14:textId="60263C33" w:rsidR="009D3EA1" w:rsidRPr="009D3EA1" w:rsidRDefault="009D3EA1" w:rsidP="006779D8">
      <w:pPr>
        <w:ind w:left="288"/>
        <w:rPr>
          <w:sz w:val="32"/>
          <w:szCs w:val="32"/>
        </w:rPr>
      </w:pPr>
      <w:r w:rsidRPr="009D3EA1">
        <w:rPr>
          <w:rFonts w:hint="eastAsia"/>
          <w:sz w:val="32"/>
          <w:szCs w:val="32"/>
        </w:rPr>
        <w:t>新</w:t>
      </w:r>
      <w:r w:rsidRPr="009D3EA1">
        <w:rPr>
          <w:rFonts w:hint="eastAsia"/>
          <w:sz w:val="32"/>
          <w:szCs w:val="32"/>
        </w:rPr>
        <w:t>Title</w:t>
      </w:r>
    </w:p>
    <w:p w14:paraId="13F5242C" w14:textId="42908EC5" w:rsidR="00207B2C" w:rsidRDefault="00207B2C" w:rsidP="006779D8">
      <w:pPr>
        <w:ind w:left="288"/>
        <w:rPr>
          <w:szCs w:val="24"/>
        </w:rPr>
      </w:pPr>
      <w:r w:rsidRPr="00207B2C">
        <w:rPr>
          <w:rFonts w:hint="eastAsia"/>
          <w:szCs w:val="24"/>
        </w:rPr>
        <w:t>無網格法</w:t>
      </w:r>
      <w:r w:rsidR="007C0A00" w:rsidRPr="00207B2C">
        <w:rPr>
          <w:rFonts w:hint="eastAsia"/>
          <w:szCs w:val="24"/>
        </w:rPr>
        <w:t>預測</w:t>
      </w:r>
      <w:r w:rsidRPr="00207B2C">
        <w:rPr>
          <w:rFonts w:hint="eastAsia"/>
          <w:szCs w:val="24"/>
        </w:rPr>
        <w:t>正顎手術後之顏面變化</w:t>
      </w:r>
    </w:p>
    <w:p w14:paraId="658CA802" w14:textId="2F2A6866" w:rsidR="00207B2C" w:rsidRPr="00207B2C" w:rsidRDefault="007C0A00" w:rsidP="00207B2C">
      <w:pPr>
        <w:ind w:left="288"/>
        <w:rPr>
          <w:szCs w:val="24"/>
        </w:rPr>
      </w:pPr>
      <w:r>
        <w:rPr>
          <w:szCs w:val="24"/>
        </w:rPr>
        <w:t>**</w:t>
      </w:r>
      <w:bookmarkStart w:id="0" w:name="_GoBack"/>
      <w:bookmarkEnd w:id="0"/>
      <w:r w:rsidR="00207B2C" w:rsidRPr="00207B2C">
        <w:rPr>
          <w:szCs w:val="24"/>
        </w:rPr>
        <w:t>Facial Morphological Deformation Prediction after Orthognathic Surgery by Meshless Method</w:t>
      </w:r>
    </w:p>
    <w:p w14:paraId="50672E04" w14:textId="77777777" w:rsidR="00207B2C" w:rsidRPr="006779D8" w:rsidRDefault="00207B2C" w:rsidP="006779D8">
      <w:pPr>
        <w:ind w:left="288"/>
        <w:rPr>
          <w:szCs w:val="24"/>
        </w:rPr>
      </w:pPr>
    </w:p>
    <w:sectPr w:rsidR="00207B2C" w:rsidRPr="006779D8">
      <w:headerReference w:type="default" r:id="rId21"/>
      <w:footerReference w:type="default" r:id="rId22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B5064" w14:textId="77777777" w:rsidR="009D4A9E" w:rsidRDefault="009D4A9E">
      <w:r>
        <w:separator/>
      </w:r>
    </w:p>
  </w:endnote>
  <w:endnote w:type="continuationSeparator" w:id="0">
    <w:p w14:paraId="7FCC32C5" w14:textId="77777777" w:rsidR="009D4A9E" w:rsidRDefault="009D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88E23" w14:textId="77777777" w:rsidR="009D4A9E" w:rsidRDefault="009D4A9E">
      <w:r>
        <w:separator/>
      </w:r>
    </w:p>
  </w:footnote>
  <w:footnote w:type="continuationSeparator" w:id="0">
    <w:p w14:paraId="07D528FB" w14:textId="77777777" w:rsidR="009D4A9E" w:rsidRDefault="009D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01127F"/>
    <w:multiLevelType w:val="hybridMultilevel"/>
    <w:tmpl w:val="1710496A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8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3CC7CEE"/>
    <w:multiLevelType w:val="hybridMultilevel"/>
    <w:tmpl w:val="FF32C070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3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6" w15:restartNumberingAfterBreak="0">
    <w:nsid w:val="5E2B5878"/>
    <w:multiLevelType w:val="hybridMultilevel"/>
    <w:tmpl w:val="89FE367A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7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A5454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0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05F3AD1"/>
    <w:multiLevelType w:val="hybridMultilevel"/>
    <w:tmpl w:val="222AE60A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2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1EF2AD4"/>
    <w:multiLevelType w:val="hybridMultilevel"/>
    <w:tmpl w:val="9D1001BA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24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69B7192"/>
    <w:multiLevelType w:val="hybridMultilevel"/>
    <w:tmpl w:val="F13638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F3C6EBF"/>
    <w:multiLevelType w:val="hybridMultilevel"/>
    <w:tmpl w:val="74DEDA6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8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1"/>
  </w:num>
  <w:num w:numId="3">
    <w:abstractNumId w:val="15"/>
  </w:num>
  <w:num w:numId="4">
    <w:abstractNumId w:val="20"/>
  </w:num>
  <w:num w:numId="5">
    <w:abstractNumId w:val="14"/>
  </w:num>
  <w:num w:numId="6">
    <w:abstractNumId w:val="13"/>
  </w:num>
  <w:num w:numId="7">
    <w:abstractNumId w:val="10"/>
  </w:num>
  <w:num w:numId="8">
    <w:abstractNumId w:val="6"/>
  </w:num>
  <w:num w:numId="9">
    <w:abstractNumId w:val="26"/>
  </w:num>
  <w:num w:numId="10">
    <w:abstractNumId w:val="0"/>
  </w:num>
  <w:num w:numId="11">
    <w:abstractNumId w:val="4"/>
  </w:num>
  <w:num w:numId="12">
    <w:abstractNumId w:val="24"/>
  </w:num>
  <w:num w:numId="13">
    <w:abstractNumId w:val="2"/>
  </w:num>
  <w:num w:numId="14">
    <w:abstractNumId w:val="5"/>
  </w:num>
  <w:num w:numId="15">
    <w:abstractNumId w:val="17"/>
  </w:num>
  <w:num w:numId="16">
    <w:abstractNumId w:val="19"/>
  </w:num>
  <w:num w:numId="17">
    <w:abstractNumId w:val="8"/>
  </w:num>
  <w:num w:numId="18">
    <w:abstractNumId w:val="1"/>
  </w:num>
  <w:num w:numId="19">
    <w:abstractNumId w:val="3"/>
  </w:num>
  <w:num w:numId="20">
    <w:abstractNumId w:val="9"/>
  </w:num>
  <w:num w:numId="21">
    <w:abstractNumId w:val="28"/>
  </w:num>
  <w:num w:numId="22">
    <w:abstractNumId w:val="22"/>
  </w:num>
  <w:num w:numId="23">
    <w:abstractNumId w:val="12"/>
  </w:num>
  <w:num w:numId="24">
    <w:abstractNumId w:val="7"/>
  </w:num>
  <w:num w:numId="25">
    <w:abstractNumId w:val="16"/>
  </w:num>
  <w:num w:numId="26">
    <w:abstractNumId w:val="23"/>
  </w:num>
  <w:num w:numId="27">
    <w:abstractNumId w:val="21"/>
  </w:num>
  <w:num w:numId="28">
    <w:abstractNumId w:val="27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002F6"/>
    <w:rsid w:val="00014052"/>
    <w:rsid w:val="000173E8"/>
    <w:rsid w:val="00030A60"/>
    <w:rsid w:val="000312F3"/>
    <w:rsid w:val="00033837"/>
    <w:rsid w:val="00035BD7"/>
    <w:rsid w:val="00050DF5"/>
    <w:rsid w:val="00056464"/>
    <w:rsid w:val="000571CE"/>
    <w:rsid w:val="00091549"/>
    <w:rsid w:val="00097319"/>
    <w:rsid w:val="000A0CFD"/>
    <w:rsid w:val="000A63BD"/>
    <w:rsid w:val="000B3378"/>
    <w:rsid w:val="0016026E"/>
    <w:rsid w:val="00177C9A"/>
    <w:rsid w:val="00187167"/>
    <w:rsid w:val="001A0D5A"/>
    <w:rsid w:val="001F0F3E"/>
    <w:rsid w:val="00207B2C"/>
    <w:rsid w:val="00237004"/>
    <w:rsid w:val="00242A4C"/>
    <w:rsid w:val="00252F04"/>
    <w:rsid w:val="00287D02"/>
    <w:rsid w:val="002F5428"/>
    <w:rsid w:val="00303C75"/>
    <w:rsid w:val="00306773"/>
    <w:rsid w:val="00323E9F"/>
    <w:rsid w:val="00325F7D"/>
    <w:rsid w:val="00337E2D"/>
    <w:rsid w:val="00356B61"/>
    <w:rsid w:val="003640F6"/>
    <w:rsid w:val="00364393"/>
    <w:rsid w:val="00373FD9"/>
    <w:rsid w:val="00375196"/>
    <w:rsid w:val="00375D91"/>
    <w:rsid w:val="003773EC"/>
    <w:rsid w:val="00396E41"/>
    <w:rsid w:val="003A23EE"/>
    <w:rsid w:val="003C44AB"/>
    <w:rsid w:val="003D1A93"/>
    <w:rsid w:val="0042140B"/>
    <w:rsid w:val="004363AB"/>
    <w:rsid w:val="00446DC0"/>
    <w:rsid w:val="004658BF"/>
    <w:rsid w:val="00467B0F"/>
    <w:rsid w:val="00470AF8"/>
    <w:rsid w:val="004A40CB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77D2E"/>
    <w:rsid w:val="00591AAF"/>
    <w:rsid w:val="005D0B3D"/>
    <w:rsid w:val="005E02DD"/>
    <w:rsid w:val="006067D3"/>
    <w:rsid w:val="006069E4"/>
    <w:rsid w:val="00623809"/>
    <w:rsid w:val="006254CA"/>
    <w:rsid w:val="00644640"/>
    <w:rsid w:val="00652257"/>
    <w:rsid w:val="0066055D"/>
    <w:rsid w:val="00661E43"/>
    <w:rsid w:val="00671D9F"/>
    <w:rsid w:val="006779D8"/>
    <w:rsid w:val="006C7ECE"/>
    <w:rsid w:val="006D4FFF"/>
    <w:rsid w:val="007021C4"/>
    <w:rsid w:val="00717B0B"/>
    <w:rsid w:val="00721EE7"/>
    <w:rsid w:val="00724AA1"/>
    <w:rsid w:val="00730FE1"/>
    <w:rsid w:val="007449F7"/>
    <w:rsid w:val="00750D4A"/>
    <w:rsid w:val="00762DCC"/>
    <w:rsid w:val="0076567C"/>
    <w:rsid w:val="00767C28"/>
    <w:rsid w:val="00775E00"/>
    <w:rsid w:val="007764EE"/>
    <w:rsid w:val="007A2510"/>
    <w:rsid w:val="007C0A00"/>
    <w:rsid w:val="007C1FB1"/>
    <w:rsid w:val="007D1376"/>
    <w:rsid w:val="008129EE"/>
    <w:rsid w:val="00820292"/>
    <w:rsid w:val="00857D4E"/>
    <w:rsid w:val="00872819"/>
    <w:rsid w:val="00875407"/>
    <w:rsid w:val="00881306"/>
    <w:rsid w:val="008A7C0D"/>
    <w:rsid w:val="008C7BA6"/>
    <w:rsid w:val="008D0AAF"/>
    <w:rsid w:val="008D6742"/>
    <w:rsid w:val="00900DDA"/>
    <w:rsid w:val="00936049"/>
    <w:rsid w:val="0094376E"/>
    <w:rsid w:val="00945DA1"/>
    <w:rsid w:val="00947542"/>
    <w:rsid w:val="00956846"/>
    <w:rsid w:val="00976525"/>
    <w:rsid w:val="00990C9F"/>
    <w:rsid w:val="009952B0"/>
    <w:rsid w:val="009D3EA1"/>
    <w:rsid w:val="009D4A9E"/>
    <w:rsid w:val="009D7688"/>
    <w:rsid w:val="009E6010"/>
    <w:rsid w:val="009F10E1"/>
    <w:rsid w:val="00A070D9"/>
    <w:rsid w:val="00A13966"/>
    <w:rsid w:val="00A369C1"/>
    <w:rsid w:val="00A62ED4"/>
    <w:rsid w:val="00A630C7"/>
    <w:rsid w:val="00A73DCF"/>
    <w:rsid w:val="00A942F8"/>
    <w:rsid w:val="00AB163B"/>
    <w:rsid w:val="00AB2C98"/>
    <w:rsid w:val="00AB3328"/>
    <w:rsid w:val="00AB5E22"/>
    <w:rsid w:val="00B042C0"/>
    <w:rsid w:val="00B1233F"/>
    <w:rsid w:val="00B320E5"/>
    <w:rsid w:val="00B47DEF"/>
    <w:rsid w:val="00B50903"/>
    <w:rsid w:val="00BB4D01"/>
    <w:rsid w:val="00BD4D1C"/>
    <w:rsid w:val="00BE7EB1"/>
    <w:rsid w:val="00BF699B"/>
    <w:rsid w:val="00C06741"/>
    <w:rsid w:val="00C06C95"/>
    <w:rsid w:val="00C50A7A"/>
    <w:rsid w:val="00C5318D"/>
    <w:rsid w:val="00C54409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017EC"/>
    <w:rsid w:val="00D1119C"/>
    <w:rsid w:val="00D2604B"/>
    <w:rsid w:val="00D363A6"/>
    <w:rsid w:val="00D51175"/>
    <w:rsid w:val="00D632F1"/>
    <w:rsid w:val="00D710A3"/>
    <w:rsid w:val="00D7731F"/>
    <w:rsid w:val="00D831FD"/>
    <w:rsid w:val="00DA17A7"/>
    <w:rsid w:val="00DB150C"/>
    <w:rsid w:val="00E045AE"/>
    <w:rsid w:val="00E06A39"/>
    <w:rsid w:val="00E24372"/>
    <w:rsid w:val="00E348C3"/>
    <w:rsid w:val="00E5316E"/>
    <w:rsid w:val="00E74CE6"/>
    <w:rsid w:val="00E76B4C"/>
    <w:rsid w:val="00ED3151"/>
    <w:rsid w:val="00EF4B34"/>
    <w:rsid w:val="00EF7A30"/>
    <w:rsid w:val="00F12B1B"/>
    <w:rsid w:val="00F44C15"/>
    <w:rsid w:val="00F46565"/>
    <w:rsid w:val="00F50510"/>
    <w:rsid w:val="00F829E9"/>
    <w:rsid w:val="00F830A5"/>
    <w:rsid w:val="00FA093F"/>
    <w:rsid w:val="00FA669F"/>
    <w:rsid w:val="00FB201A"/>
    <w:rsid w:val="00FD54D9"/>
    <w:rsid w:val="00FD67C1"/>
    <w:rsid w:val="00FE5CC1"/>
    <w:rsid w:val="00FF0F16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9ADEC6"/>
  <w15:chartTrackingRefBased/>
  <w15:docId w15:val="{BD5C22CA-02F7-4AD7-96D7-83036B2E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paragraph" w:styleId="1">
    <w:name w:val="heading 1"/>
    <w:basedOn w:val="a"/>
    <w:next w:val="a"/>
    <w:link w:val="10"/>
    <w:qFormat/>
    <w:rsid w:val="009D3E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7A2510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rsid w:val="009D3EA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3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/patent/WO2023086592A2/en?q=(Orthognathic)&amp;assignee=Materialise&amp;num=100&amp;oq=assignee:(Materialise)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patents.google.com/patent/US20120259592A1/en?q=(Orthognathic)&amp;assignee=Materialise&amp;num=100&amp;oq=assignee:(Materialise)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.google.com/patent/US7953260B2/en?q=(Orthognathic)&amp;assignee=Materialise&amp;num=100&amp;oq=assignee:(Materialise)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patents.google.com/patent/US5951498A/en?q=(Orthognathic)&amp;assignee=Materialise&amp;num=100&amp;oq=assignee:(Materialise)" TargetMode="External"/><Relationship Id="rId19" Type="http://schemas.openxmlformats.org/officeDocument/2006/relationships/hyperlink" Target="https://patents.google.com/patent/US10631877B2/en?q=(Orthognathic)&amp;assignee=Materialise&amp;num=100&amp;oq=assignee:(Materialis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tents.google.com/patent/US10631877B2/en?q=(Orthognathic)&amp;assignee=Materialise&amp;num=100&amp;oq=assignee:(Materialise)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CA21-84D1-460A-909C-871B07CB2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780</Words>
  <Characters>3106</Characters>
  <Application>Microsoft Office Word</Application>
  <DocSecurity>0</DocSecurity>
  <Lines>25</Lines>
  <Paragraphs>7</Paragraphs>
  <ScaleCrop>false</ScaleCrop>
  <Company>me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宋冠均 SONG GUAN-JUN</cp:lastModifiedBy>
  <cp:revision>9</cp:revision>
  <dcterms:created xsi:type="dcterms:W3CDTF">2020-09-01T07:29:00Z</dcterms:created>
  <dcterms:modified xsi:type="dcterms:W3CDTF">2024-10-23T01:32:00Z</dcterms:modified>
</cp:coreProperties>
</file>