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Aiyung</w:t>
            </w:r>
            <w:proofErr w:type="spellEnd"/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5D1F17EB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1C30DE">
              <w:rPr>
                <w:rFonts w:hint="eastAsia"/>
              </w:rPr>
              <w:t>5</w:t>
            </w:r>
            <w:r w:rsidR="00D51175" w:rsidRPr="00CA4557">
              <w:rPr>
                <w:rFonts w:hint="eastAsia"/>
              </w:rPr>
              <w:t>/</w:t>
            </w:r>
            <w:r w:rsidR="00F8389C">
              <w:rPr>
                <w:rFonts w:hint="eastAsia"/>
              </w:rPr>
              <w:t>01/16</w:t>
            </w:r>
            <w:r w:rsidRPr="00956846">
              <w:rPr>
                <w:rFonts w:hint="eastAsia"/>
              </w:rPr>
              <w:t xml:space="preserve"> </w:t>
            </w:r>
            <w:r w:rsidRPr="00337E2D">
              <w:rPr>
                <w:rFonts w:hint="eastAsia"/>
              </w:rPr>
              <w:t>~ 20</w:t>
            </w:r>
            <w:r w:rsidR="00364393" w:rsidRPr="00337E2D">
              <w:t>2</w:t>
            </w:r>
            <w:r w:rsidR="001C30DE">
              <w:rPr>
                <w:rFonts w:hint="eastAsia"/>
              </w:rPr>
              <w:t>5</w:t>
            </w:r>
            <w:r w:rsidRPr="00337E2D">
              <w:rPr>
                <w:rFonts w:hint="eastAsia"/>
              </w:rPr>
              <w:t>/</w:t>
            </w:r>
            <w:r w:rsidR="00F8389C">
              <w:rPr>
                <w:rFonts w:hint="eastAsia"/>
              </w:rPr>
              <w:t>01/22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4C2ACA84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1C30DE">
              <w:rPr>
                <w:rFonts w:hint="eastAsia"/>
              </w:rPr>
              <w:t>5/</w:t>
            </w:r>
            <w:r w:rsidR="00F8389C">
              <w:rPr>
                <w:rFonts w:hint="eastAsia"/>
              </w:rPr>
              <w:t>01/22</w:t>
            </w:r>
          </w:p>
        </w:tc>
        <w:tc>
          <w:tcPr>
            <w:tcW w:w="2829" w:type="pct"/>
            <w:gridSpan w:val="2"/>
          </w:tcPr>
          <w:p w14:paraId="2DE97746" w14:textId="5A974CB7" w:rsidR="00881306" w:rsidRDefault="00A369C1">
            <w:r>
              <w:rPr>
                <w:rFonts w:hint="eastAsia"/>
              </w:rPr>
              <w:t xml:space="preserve">(week </w:t>
            </w:r>
            <w:r w:rsidR="00F8389C">
              <w:rPr>
                <w:rFonts w:hint="eastAsia"/>
              </w:rPr>
              <w:t>19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r w:rsidR="00CA0A9D">
        <w:rPr>
          <w:szCs w:val="24"/>
        </w:rPr>
        <w:t>present</w:t>
      </w:r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5BD424F1" w14:textId="4744CA91" w:rsidR="00CF48F0" w:rsidRDefault="00836AE6" w:rsidP="00CF48F0">
      <w:pPr>
        <w:ind w:left="288"/>
        <w:rPr>
          <w:szCs w:val="24"/>
        </w:rPr>
      </w:pPr>
      <w:r w:rsidRPr="00836AE6">
        <w:rPr>
          <w:rFonts w:hint="eastAsia"/>
          <w:szCs w:val="24"/>
        </w:rPr>
        <w:t>無網格法收斂性測試</w:t>
      </w:r>
    </w:p>
    <w:p w14:paraId="615F0578" w14:textId="77777777" w:rsidR="00CF48F0" w:rsidRDefault="00CF48F0" w:rsidP="00CF48F0">
      <w:pPr>
        <w:ind w:left="288"/>
        <w:rPr>
          <w:szCs w:val="24"/>
        </w:rPr>
      </w:pP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1A11810F" w14:textId="4021E681" w:rsidR="00CF48F0" w:rsidRDefault="00836AE6" w:rsidP="00CF48F0">
      <w:pPr>
        <w:ind w:left="288"/>
        <w:rPr>
          <w:szCs w:val="24"/>
        </w:rPr>
      </w:pPr>
      <w:r w:rsidRPr="00836AE6">
        <w:rPr>
          <w:rFonts w:hint="eastAsia"/>
          <w:szCs w:val="24"/>
        </w:rPr>
        <w:t>積分結果無法正確收斂。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續上週</w:t>
      </w:r>
      <w:r>
        <w:rPr>
          <w:rFonts w:hint="eastAsia"/>
          <w:szCs w:val="24"/>
        </w:rPr>
        <w:t>)</w:t>
      </w:r>
    </w:p>
    <w:p w14:paraId="631D3534" w14:textId="77777777" w:rsidR="00CF48F0" w:rsidRDefault="00CF48F0" w:rsidP="00CF48F0">
      <w:pPr>
        <w:ind w:left="288"/>
        <w:rPr>
          <w:szCs w:val="24"/>
        </w:rPr>
      </w:pPr>
    </w:p>
    <w:p w14:paraId="15650AC8" w14:textId="520B643E" w:rsidR="00050DF5" w:rsidRPr="00056464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0DF14192" w14:textId="77777777" w:rsidR="00836AE6" w:rsidRDefault="00836AE6" w:rsidP="00836AE6">
      <w:pPr>
        <w:ind w:left="288"/>
        <w:rPr>
          <w:szCs w:val="24"/>
        </w:rPr>
      </w:pPr>
      <w:r>
        <w:rPr>
          <w:rFonts w:hint="eastAsia"/>
          <w:szCs w:val="24"/>
        </w:rPr>
        <w:t>目前猜測：</w:t>
      </w:r>
    </w:p>
    <w:p w14:paraId="2E8AF7DD" w14:textId="59E3A9AD" w:rsidR="00836AE6" w:rsidRDefault="00836AE6" w:rsidP="00836AE6">
      <w:pPr>
        <w:ind w:left="480"/>
        <w:rPr>
          <w:szCs w:val="24"/>
        </w:rPr>
      </w:pPr>
      <w:r>
        <w:rPr>
          <w:rFonts w:hint="eastAsia"/>
          <w:szCs w:val="24"/>
        </w:rPr>
        <w:t>把</w:t>
      </w:r>
      <w:proofErr w:type="spellStart"/>
      <w:r>
        <w:rPr>
          <w:rFonts w:hint="eastAsia"/>
          <w:szCs w:val="24"/>
        </w:rPr>
        <w:t>Nitshe</w:t>
      </w:r>
      <w:r>
        <w:rPr>
          <w:szCs w:val="24"/>
        </w:rPr>
        <w:t>’</w:t>
      </w:r>
      <w:r>
        <w:rPr>
          <w:rFonts w:hint="eastAsia"/>
          <w:szCs w:val="24"/>
        </w:rPr>
        <w:t>s</w:t>
      </w:r>
      <w:proofErr w:type="spellEnd"/>
      <w:r>
        <w:rPr>
          <w:rFonts w:hint="eastAsia"/>
          <w:szCs w:val="24"/>
        </w:rPr>
        <w:t xml:space="preserve"> Method</w:t>
      </w:r>
      <w:r>
        <w:rPr>
          <w:rFonts w:hint="eastAsia"/>
          <w:szCs w:val="24"/>
        </w:rPr>
        <w:t>（一種施加</w:t>
      </w:r>
      <w:r>
        <w:rPr>
          <w:rFonts w:hint="eastAsia"/>
          <w:szCs w:val="24"/>
        </w:rPr>
        <w:t>essential boundary condition</w:t>
      </w:r>
      <w:r>
        <w:rPr>
          <w:rFonts w:hint="eastAsia"/>
          <w:szCs w:val="24"/>
        </w:rPr>
        <w:t>的方法）裡面的</w:t>
      </w:r>
      <m:oMath>
        <m:r>
          <w:rPr>
            <w:rFonts w:ascii="Cambria Math" w:hAnsi="Cambria Math"/>
            <w:szCs w:val="24"/>
          </w:rPr>
          <m:t>β</m:t>
        </m:r>
      </m:oMath>
      <w:r>
        <w:rPr>
          <w:rFonts w:hint="eastAsia"/>
          <w:szCs w:val="24"/>
        </w:rPr>
        <w:t>參數當成和</w:t>
      </w:r>
      <w:r>
        <w:rPr>
          <w:rFonts w:hint="eastAsia"/>
          <w:szCs w:val="24"/>
        </w:rPr>
        <w:t>Lagrange</w:t>
      </w:r>
      <w:r>
        <w:rPr>
          <w:szCs w:val="24"/>
        </w:rPr>
        <w:t>’</w:t>
      </w:r>
      <w:r>
        <w:rPr>
          <w:rFonts w:hint="eastAsia"/>
          <w:szCs w:val="24"/>
        </w:rPr>
        <w:t>s method/Penalty method</w:t>
      </w:r>
      <w:r>
        <w:rPr>
          <w:rFonts w:hint="eastAsia"/>
          <w:szCs w:val="24"/>
        </w:rPr>
        <w:t>一樣的常數了。</w:t>
      </w:r>
    </w:p>
    <w:p w14:paraId="74683350" w14:textId="06907F6D" w:rsidR="00836AE6" w:rsidRDefault="00836AE6" w:rsidP="00836AE6">
      <w:pPr>
        <w:ind w:left="288"/>
        <w:rPr>
          <w:szCs w:val="24"/>
        </w:rPr>
      </w:pPr>
      <w:r>
        <w:rPr>
          <w:rFonts w:hint="eastAsia"/>
          <w:szCs w:val="24"/>
        </w:rPr>
        <w:t>根據：</w:t>
      </w:r>
    </w:p>
    <w:p w14:paraId="4F342DD4" w14:textId="77777777" w:rsidR="00836AE6" w:rsidRPr="00836AE6" w:rsidRDefault="00836AE6" w:rsidP="00836AE6">
      <w:pPr>
        <w:pStyle w:val="a6"/>
        <w:numPr>
          <w:ilvl w:val="0"/>
          <w:numId w:val="23"/>
        </w:numPr>
        <w:ind w:leftChars="0"/>
        <w:jc w:val="both"/>
        <w:rPr>
          <w:szCs w:val="24"/>
        </w:rPr>
      </w:pPr>
      <w:r w:rsidRPr="00836AE6">
        <w:rPr>
          <w:szCs w:val="24"/>
        </w:rPr>
        <w:t xml:space="preserve">Chen J-S, Wang H-P (2000) New boundary condition treatments in meshfree computation of contact problems. </w:t>
      </w:r>
      <w:proofErr w:type="spellStart"/>
      <w:r w:rsidRPr="00836AE6">
        <w:rPr>
          <w:szCs w:val="24"/>
        </w:rPr>
        <w:t>Comput</w:t>
      </w:r>
      <w:proofErr w:type="spellEnd"/>
      <w:r w:rsidRPr="00836AE6">
        <w:rPr>
          <w:szCs w:val="24"/>
        </w:rPr>
        <w:t xml:space="preserve"> Methods Appl Mech Eng 187(3–4):441–468</w:t>
      </w:r>
    </w:p>
    <w:p w14:paraId="1B0C5D10" w14:textId="1FCEF5C2" w:rsidR="00836AE6" w:rsidRDefault="00836AE6" w:rsidP="00836AE6">
      <w:pPr>
        <w:pStyle w:val="a6"/>
        <w:numPr>
          <w:ilvl w:val="0"/>
          <w:numId w:val="23"/>
        </w:numPr>
        <w:ind w:leftChars="0"/>
        <w:jc w:val="both"/>
        <w:rPr>
          <w:szCs w:val="24"/>
        </w:rPr>
      </w:pPr>
      <w:r w:rsidRPr="00836AE6">
        <w:rPr>
          <w:szCs w:val="24"/>
        </w:rPr>
        <w:t xml:space="preserve">Frits de Prenter, Christoph </w:t>
      </w:r>
      <w:proofErr w:type="spellStart"/>
      <w:r w:rsidRPr="00836AE6">
        <w:rPr>
          <w:szCs w:val="24"/>
        </w:rPr>
        <w:t>Lehrenfeld</w:t>
      </w:r>
      <w:proofErr w:type="spellEnd"/>
      <w:r w:rsidRPr="00836AE6">
        <w:rPr>
          <w:szCs w:val="24"/>
        </w:rPr>
        <w:t xml:space="preserve">, and A. Massing, “A note on the stability parameter in Nitsche’s method for unfitted boundary value problems,” Computers &amp; Mathematics with Applications, vol. 75, no. 12, pp. 4322–4336, Apr. 2018, </w:t>
      </w:r>
      <w:proofErr w:type="spellStart"/>
      <w:r w:rsidRPr="00836AE6">
        <w:rPr>
          <w:szCs w:val="24"/>
        </w:rPr>
        <w:t>doi</w:t>
      </w:r>
      <w:proofErr w:type="spellEnd"/>
      <w:r w:rsidRPr="00836AE6">
        <w:rPr>
          <w:szCs w:val="24"/>
        </w:rPr>
        <w:t>: https://</w:t>
      </w:r>
      <w:proofErr w:type="spellStart"/>
      <w:r w:rsidRPr="00836AE6">
        <w:rPr>
          <w:szCs w:val="24"/>
        </w:rPr>
        <w:t>doi.org</w:t>
      </w:r>
      <w:proofErr w:type="spellEnd"/>
      <w:r w:rsidRPr="00836AE6">
        <w:rPr>
          <w:szCs w:val="24"/>
        </w:rPr>
        <w:t>/10.1016/j.camwa.2018.03.032.</w:t>
      </w:r>
    </w:p>
    <w:p w14:paraId="403BB6E8" w14:textId="0A045B5D" w:rsidR="00836AE6" w:rsidRPr="00836AE6" w:rsidRDefault="00836AE6" w:rsidP="00836AE6">
      <w:pPr>
        <w:ind w:left="48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應該是需要隨模型設置的參數。</w:t>
      </w:r>
    </w:p>
    <w:p w14:paraId="0577070A" w14:textId="063ED856" w:rsidR="00836AE6" w:rsidRDefault="00836AE6" w:rsidP="00836AE6">
      <w:pPr>
        <w:keepNext/>
        <w:ind w:left="288"/>
        <w:jc w:val="center"/>
      </w:pPr>
      <w:r w:rsidRPr="00836AE6">
        <w:rPr>
          <w:szCs w:val="24"/>
        </w:rPr>
        <w:drawing>
          <wp:inline distT="0" distB="0" distL="0" distR="0" wp14:anchorId="56F3CBF4" wp14:editId="3DCB25A8">
            <wp:extent cx="3833192" cy="1341236"/>
            <wp:effectExtent l="19050" t="19050" r="15240" b="11430"/>
            <wp:docPr id="11042088" name="圖片 1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088" name="圖片 1" descr="一張含有 文字, 字型, 螢幕擷取畫面, 白色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708D3" w14:textId="55E2536C" w:rsidR="00836AE6" w:rsidRDefault="00836AE6" w:rsidP="00836AE6">
      <w:pPr>
        <w:pStyle w:val="a7"/>
        <w:jc w:val="center"/>
        <w:rPr>
          <w:rFonts w:hint="eastAsia"/>
          <w:szCs w:val="24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6306946D" w14:textId="2D3E5AAC" w:rsidR="00CF48F0" w:rsidRDefault="00836AE6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關於正確的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β</m:t>
            </m:r>
          </m:e>
          <m:sub>
            <m:r>
              <m:rPr>
                <m:nor/>
              </m:rPr>
              <w:rPr>
                <w:rFonts w:ascii="Cambria Math" w:hAnsi="Cambria Math"/>
                <w:szCs w:val="24"/>
              </w:rPr>
              <m:t>nor</m:t>
            </m:r>
          </m:sub>
        </m:sSub>
      </m:oMath>
      <w:r>
        <w:rPr>
          <w:rFonts w:hint="eastAsia"/>
          <w:szCs w:val="24"/>
        </w:rPr>
        <w:t>取值還在閱讀該文獻。</w:t>
      </w:r>
    </w:p>
    <w:p w14:paraId="2952F59A" w14:textId="77777777" w:rsidR="00CF48F0" w:rsidRDefault="00CF48F0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530B6B3E" w14:textId="088E8D49" w:rsidR="00CF48F0" w:rsidRDefault="00836AE6" w:rsidP="00CF48F0">
      <w:pPr>
        <w:ind w:left="288"/>
        <w:rPr>
          <w:szCs w:val="24"/>
        </w:rPr>
      </w:pPr>
      <w:r>
        <w:rPr>
          <w:rFonts w:hint="eastAsia"/>
          <w:szCs w:val="24"/>
        </w:rPr>
        <w:t>目前僅發現一個可能問題，解決後再看是否還有其他問題。</w:t>
      </w:r>
    </w:p>
    <w:p w14:paraId="451F2C95" w14:textId="77777777" w:rsidR="00CF48F0" w:rsidRDefault="00CF48F0" w:rsidP="00CF48F0">
      <w:pPr>
        <w:ind w:left="288"/>
        <w:rPr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36030F76" w14:textId="4B5E0429" w:rsidR="00CF48F0" w:rsidRDefault="00836AE6" w:rsidP="00CF48F0">
      <w:pPr>
        <w:ind w:left="288"/>
        <w:rPr>
          <w:szCs w:val="24"/>
        </w:rPr>
      </w:pPr>
      <w:r>
        <w:rPr>
          <w:rFonts w:hint="eastAsia"/>
          <w:szCs w:val="24"/>
        </w:rPr>
        <w:t>期待可以解決收斂性問題。</w:t>
      </w:r>
    </w:p>
    <w:p w14:paraId="4F4901FC" w14:textId="77777777" w:rsidR="00CF48F0" w:rsidRDefault="00CF48F0" w:rsidP="00CF48F0">
      <w:pPr>
        <w:ind w:left="288"/>
        <w:rPr>
          <w:szCs w:val="24"/>
        </w:rPr>
      </w:pPr>
    </w:p>
    <w:p w14:paraId="1D1AFEA8" w14:textId="77777777" w:rsidR="00836AE6" w:rsidRDefault="00836AE6" w:rsidP="00CF48F0">
      <w:pPr>
        <w:ind w:left="288"/>
        <w:rPr>
          <w:szCs w:val="24"/>
        </w:rPr>
      </w:pPr>
    </w:p>
    <w:p w14:paraId="6432B45B" w14:textId="77777777" w:rsidR="00836AE6" w:rsidRDefault="00836AE6" w:rsidP="00CF48F0">
      <w:pPr>
        <w:ind w:left="288"/>
        <w:rPr>
          <w:szCs w:val="24"/>
        </w:rPr>
      </w:pPr>
    </w:p>
    <w:p w14:paraId="0E2BEA0F" w14:textId="77777777" w:rsidR="00836AE6" w:rsidRPr="00CA7F90" w:rsidRDefault="00836AE6" w:rsidP="00836AE6">
      <w:r>
        <w:rPr>
          <w:rFonts w:hint="eastAsia"/>
        </w:rPr>
        <w:t>*</w:t>
      </w:r>
      <w:r w:rsidRPr="006D4E52">
        <w:rPr>
          <w:rFonts w:hint="eastAsia"/>
        </w:rPr>
        <w:t>傳統測顱及傳統正顎手術計畫與現行近期的發展歷史</w:t>
      </w:r>
    </w:p>
    <w:p w14:paraId="4E86E890" w14:textId="77777777" w:rsidR="00836AE6" w:rsidRPr="00836AE6" w:rsidRDefault="00836AE6" w:rsidP="00CF48F0">
      <w:pPr>
        <w:ind w:left="288"/>
        <w:rPr>
          <w:rFonts w:hint="eastAsia"/>
          <w:szCs w:val="24"/>
        </w:rPr>
      </w:pPr>
    </w:p>
    <w:p w14:paraId="04D7D915" w14:textId="77777777" w:rsidR="00836AE6" w:rsidRPr="004B5127" w:rsidRDefault="00836AE6" w:rsidP="00836AE6">
      <w:pPr>
        <w:rPr>
          <w:i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ijkl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k,l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nary>
        </m:oMath>
      </m:oMathPara>
    </w:p>
    <w:p w14:paraId="67AFAEC7" w14:textId="77777777" w:rsidR="00836AE6" w:rsidRDefault="00836AE6" w:rsidP="00836AE6">
      <w:pPr>
        <w:ind w:left="288"/>
        <w:rPr>
          <w:szCs w:val="24"/>
        </w:rPr>
      </w:pPr>
    </w:p>
    <w:p w14:paraId="59D0F251" w14:textId="77777777" w:rsidR="00836AE6" w:rsidRDefault="00836AE6" w:rsidP="00836AE6">
      <w:pPr>
        <w:ind w:left="288"/>
        <w:rPr>
          <w:rFonts w:hint="eastAsia"/>
          <w:szCs w:val="24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ijkl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dΓ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w:rPr>
                  <w:rFonts w:ascii="Cambria Math" w:hAnsi="Cambria Math"/>
                </w:rPr>
                <m:t>dΓ</m:t>
              </m:r>
            </m:e>
          </m:nary>
          <m:r>
            <w:rPr>
              <w:rFonts w:ascii="Cambria Math" w:hAnsi="Cambria Math"/>
              <w:color w:val="FF0000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g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color w:val="FF0000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g</m:t>
                      </m:r>
                      <m:ctrlPr>
                        <w:rPr>
                          <w:rFonts w:ascii="Cambria Math" w:eastAsia="SimSun" w:hAnsi="Cambria Math" w:cs="SimSun"/>
                          <w:i/>
                          <w:color w:val="FF000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</w:rPr>
                <m:t>dΓ</m:t>
              </m:r>
            </m:e>
          </m:nary>
          <m:r>
            <w:rPr>
              <w:rFonts w:ascii="Cambria Math" w:hAnsi="Cambria Math"/>
              <w:color w:val="00B0F0"/>
            </w:rPr>
            <m:t>+β</m:t>
          </m:r>
          <m:nary>
            <m:naryPr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g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color w:val="00B0F0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F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h</m:t>
                      </m:r>
                    </m:sup>
                  </m:sSub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B0F0"/>
                </w:rPr>
                <m:t>dΓ</m:t>
              </m:r>
            </m:e>
          </m:nary>
        </m:oMath>
      </m:oMathPara>
    </w:p>
    <w:p w14:paraId="35054294" w14:textId="77777777" w:rsidR="006D4E52" w:rsidRDefault="006D4E52" w:rsidP="00CF48F0">
      <w:pPr>
        <w:ind w:left="288"/>
        <w:rPr>
          <w:szCs w:val="24"/>
        </w:rPr>
      </w:pPr>
    </w:p>
    <w:p w14:paraId="699D362B" w14:textId="77777777" w:rsidR="006D4E52" w:rsidRDefault="006D4E52" w:rsidP="00CF48F0">
      <w:pPr>
        <w:ind w:left="288"/>
        <w:rPr>
          <w:szCs w:val="24"/>
        </w:rPr>
      </w:pPr>
    </w:p>
    <w:p w14:paraId="1AFF66F3" w14:textId="77777777" w:rsidR="006D4E52" w:rsidRDefault="006D4E52" w:rsidP="00CF48F0">
      <w:pPr>
        <w:ind w:left="288"/>
        <w:rPr>
          <w:szCs w:val="24"/>
        </w:rPr>
      </w:pPr>
    </w:p>
    <w:p w14:paraId="211E9D0C" w14:textId="77777777" w:rsidR="006D4E52" w:rsidRPr="006254CA" w:rsidRDefault="006D4E52" w:rsidP="00CF48F0">
      <w:pPr>
        <w:ind w:left="288"/>
        <w:rPr>
          <w:rFonts w:hint="eastAsia"/>
          <w:szCs w:val="24"/>
        </w:rPr>
      </w:pPr>
    </w:p>
    <w:p w14:paraId="2C76738A" w14:textId="77777777" w:rsidR="00CA7F90" w:rsidRDefault="00CA7F90" w:rsidP="00CF48F0"/>
    <w:sectPr w:rsidR="00CA7F90">
      <w:headerReference w:type="default" r:id="rId9"/>
      <w:footerReference w:type="default" r:id="rId10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090E3B"/>
    <w:multiLevelType w:val="hybridMultilevel"/>
    <w:tmpl w:val="01E28788"/>
    <w:lvl w:ilvl="0" w:tplc="04090001">
      <w:start w:val="1"/>
      <w:numFmt w:val="bullet"/>
      <w:lvlText w:val=""/>
      <w:lvlJc w:val="left"/>
      <w:pPr>
        <w:ind w:left="7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10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5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A545439"/>
    <w:multiLevelType w:val="hybridMultilevel"/>
    <w:tmpl w:val="32486748"/>
    <w:lvl w:ilvl="0" w:tplc="0A98E254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8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6"/>
  </w:num>
  <w:num w:numId="2" w16cid:durableId="1920672788">
    <w:abstractNumId w:val="11"/>
  </w:num>
  <w:num w:numId="3" w16cid:durableId="877203383">
    <w:abstractNumId w:val="14"/>
  </w:num>
  <w:num w:numId="4" w16cid:durableId="265843607">
    <w:abstractNumId w:val="18"/>
  </w:num>
  <w:num w:numId="5" w16cid:durableId="2108109762">
    <w:abstractNumId w:val="13"/>
  </w:num>
  <w:num w:numId="6" w16cid:durableId="226844578">
    <w:abstractNumId w:val="12"/>
  </w:num>
  <w:num w:numId="7" w16cid:durableId="2077242257">
    <w:abstractNumId w:val="10"/>
  </w:num>
  <w:num w:numId="8" w16cid:durableId="691761576">
    <w:abstractNumId w:val="6"/>
  </w:num>
  <w:num w:numId="9" w16cid:durableId="1109155482">
    <w:abstractNumId w:val="21"/>
  </w:num>
  <w:num w:numId="10" w16cid:durableId="85002839">
    <w:abstractNumId w:val="0"/>
  </w:num>
  <w:num w:numId="11" w16cid:durableId="664086960">
    <w:abstractNumId w:val="4"/>
  </w:num>
  <w:num w:numId="12" w16cid:durableId="1628046801">
    <w:abstractNumId w:val="20"/>
  </w:num>
  <w:num w:numId="13" w16cid:durableId="1263033140">
    <w:abstractNumId w:val="2"/>
  </w:num>
  <w:num w:numId="14" w16cid:durableId="515311188">
    <w:abstractNumId w:val="5"/>
  </w:num>
  <w:num w:numId="15" w16cid:durableId="587272520">
    <w:abstractNumId w:val="15"/>
  </w:num>
  <w:num w:numId="16" w16cid:durableId="534199901">
    <w:abstractNumId w:val="17"/>
  </w:num>
  <w:num w:numId="17" w16cid:durableId="56518322">
    <w:abstractNumId w:val="7"/>
  </w:num>
  <w:num w:numId="18" w16cid:durableId="2134707856">
    <w:abstractNumId w:val="1"/>
  </w:num>
  <w:num w:numId="19" w16cid:durableId="274169717">
    <w:abstractNumId w:val="3"/>
  </w:num>
  <w:num w:numId="20" w16cid:durableId="1645311491">
    <w:abstractNumId w:val="8"/>
  </w:num>
  <w:num w:numId="21" w16cid:durableId="1565794384">
    <w:abstractNumId w:val="22"/>
  </w:num>
  <w:num w:numId="22" w16cid:durableId="1452893255">
    <w:abstractNumId w:val="19"/>
  </w:num>
  <w:num w:numId="23" w16cid:durableId="18051545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14052"/>
    <w:rsid w:val="000173E8"/>
    <w:rsid w:val="000312F3"/>
    <w:rsid w:val="00033837"/>
    <w:rsid w:val="00050DF5"/>
    <w:rsid w:val="00056464"/>
    <w:rsid w:val="000571CE"/>
    <w:rsid w:val="00091549"/>
    <w:rsid w:val="00097319"/>
    <w:rsid w:val="000A63BD"/>
    <w:rsid w:val="000B3378"/>
    <w:rsid w:val="0016026E"/>
    <w:rsid w:val="00177C9A"/>
    <w:rsid w:val="00187167"/>
    <w:rsid w:val="001A0D5A"/>
    <w:rsid w:val="001C30DE"/>
    <w:rsid w:val="00237004"/>
    <w:rsid w:val="00242A4C"/>
    <w:rsid w:val="00252F04"/>
    <w:rsid w:val="002F5428"/>
    <w:rsid w:val="00303C75"/>
    <w:rsid w:val="00306773"/>
    <w:rsid w:val="00325F7D"/>
    <w:rsid w:val="00337E2D"/>
    <w:rsid w:val="00356B61"/>
    <w:rsid w:val="003640F6"/>
    <w:rsid w:val="00364393"/>
    <w:rsid w:val="00373FD9"/>
    <w:rsid w:val="00375D91"/>
    <w:rsid w:val="003773EC"/>
    <w:rsid w:val="00396E41"/>
    <w:rsid w:val="003A23EE"/>
    <w:rsid w:val="003D1A93"/>
    <w:rsid w:val="0042140B"/>
    <w:rsid w:val="004363AB"/>
    <w:rsid w:val="00446DC0"/>
    <w:rsid w:val="004658BF"/>
    <w:rsid w:val="00467B0F"/>
    <w:rsid w:val="00470AF8"/>
    <w:rsid w:val="004D1780"/>
    <w:rsid w:val="004D18C2"/>
    <w:rsid w:val="00511AB6"/>
    <w:rsid w:val="00520667"/>
    <w:rsid w:val="00521B59"/>
    <w:rsid w:val="00524729"/>
    <w:rsid w:val="005613D1"/>
    <w:rsid w:val="0056332C"/>
    <w:rsid w:val="00571766"/>
    <w:rsid w:val="00591AAF"/>
    <w:rsid w:val="00597C12"/>
    <w:rsid w:val="005D0B3D"/>
    <w:rsid w:val="005E02DD"/>
    <w:rsid w:val="006067D3"/>
    <w:rsid w:val="006069E4"/>
    <w:rsid w:val="00615ED0"/>
    <w:rsid w:val="006254CA"/>
    <w:rsid w:val="00644640"/>
    <w:rsid w:val="00652257"/>
    <w:rsid w:val="00661E43"/>
    <w:rsid w:val="00671D9F"/>
    <w:rsid w:val="006C7ECE"/>
    <w:rsid w:val="006D4E52"/>
    <w:rsid w:val="007021C4"/>
    <w:rsid w:val="00721EE7"/>
    <w:rsid w:val="00724AA1"/>
    <w:rsid w:val="00730FE1"/>
    <w:rsid w:val="00732381"/>
    <w:rsid w:val="007449F7"/>
    <w:rsid w:val="00750D4A"/>
    <w:rsid w:val="00762DCC"/>
    <w:rsid w:val="0076567C"/>
    <w:rsid w:val="00767C28"/>
    <w:rsid w:val="007764EE"/>
    <w:rsid w:val="007C1FB1"/>
    <w:rsid w:val="007D1376"/>
    <w:rsid w:val="008129EE"/>
    <w:rsid w:val="00820292"/>
    <w:rsid w:val="00836AE6"/>
    <w:rsid w:val="00857D4E"/>
    <w:rsid w:val="00875407"/>
    <w:rsid w:val="00881306"/>
    <w:rsid w:val="008A7C0D"/>
    <w:rsid w:val="008C2377"/>
    <w:rsid w:val="008D0AAF"/>
    <w:rsid w:val="008D6742"/>
    <w:rsid w:val="00900DDA"/>
    <w:rsid w:val="00936049"/>
    <w:rsid w:val="00945DA1"/>
    <w:rsid w:val="00956846"/>
    <w:rsid w:val="00976525"/>
    <w:rsid w:val="00990C9F"/>
    <w:rsid w:val="009952B0"/>
    <w:rsid w:val="009D7688"/>
    <w:rsid w:val="00A070D9"/>
    <w:rsid w:val="00A13966"/>
    <w:rsid w:val="00A369C1"/>
    <w:rsid w:val="00A62ED4"/>
    <w:rsid w:val="00A630C7"/>
    <w:rsid w:val="00A942F8"/>
    <w:rsid w:val="00AB163B"/>
    <w:rsid w:val="00AB3328"/>
    <w:rsid w:val="00AB5E22"/>
    <w:rsid w:val="00AE0441"/>
    <w:rsid w:val="00B042C0"/>
    <w:rsid w:val="00B1233F"/>
    <w:rsid w:val="00B320E5"/>
    <w:rsid w:val="00B50903"/>
    <w:rsid w:val="00B8587F"/>
    <w:rsid w:val="00BB4D01"/>
    <w:rsid w:val="00BE7EB1"/>
    <w:rsid w:val="00BF699B"/>
    <w:rsid w:val="00C06741"/>
    <w:rsid w:val="00C50A7A"/>
    <w:rsid w:val="00C5318D"/>
    <w:rsid w:val="00C61D1C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51175"/>
    <w:rsid w:val="00D632F1"/>
    <w:rsid w:val="00D710A3"/>
    <w:rsid w:val="00D7731F"/>
    <w:rsid w:val="00D831FD"/>
    <w:rsid w:val="00DB150C"/>
    <w:rsid w:val="00E045AE"/>
    <w:rsid w:val="00E06A39"/>
    <w:rsid w:val="00E24372"/>
    <w:rsid w:val="00E5316E"/>
    <w:rsid w:val="00E74CE6"/>
    <w:rsid w:val="00ED3151"/>
    <w:rsid w:val="00EF4B34"/>
    <w:rsid w:val="00EF7A30"/>
    <w:rsid w:val="00F44C15"/>
    <w:rsid w:val="00F46565"/>
    <w:rsid w:val="00F829E9"/>
    <w:rsid w:val="00F830A5"/>
    <w:rsid w:val="00F8389C"/>
    <w:rsid w:val="00FA669F"/>
    <w:rsid w:val="00FB201A"/>
    <w:rsid w:val="00FD54D9"/>
    <w:rsid w:val="00FD67C1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836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380</Words>
  <Characters>1213</Characters>
  <Application>Microsoft Office Word</Application>
  <DocSecurity>0</DocSecurity>
  <Lines>10</Lines>
  <Paragraphs>3</Paragraphs>
  <ScaleCrop>false</ScaleCrop>
  <Company>me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陳艾揚 CHEN AIYUNG</cp:lastModifiedBy>
  <cp:revision>10</cp:revision>
  <dcterms:created xsi:type="dcterms:W3CDTF">2020-09-01T07:29:00Z</dcterms:created>
  <dcterms:modified xsi:type="dcterms:W3CDTF">2025-01-21T21:46:00Z</dcterms:modified>
</cp:coreProperties>
</file>