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3656169C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2D42DE">
              <w:rPr>
                <w:rFonts w:hint="eastAsia"/>
              </w:rPr>
              <w:t>02/13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2D42DE">
              <w:rPr>
                <w:rFonts w:hint="eastAsia"/>
              </w:rPr>
              <w:t>02/19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12BE66A5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2D42DE">
              <w:rPr>
                <w:rFonts w:hint="eastAsia"/>
              </w:rPr>
              <w:t>02/19</w:t>
            </w:r>
          </w:p>
        </w:tc>
        <w:tc>
          <w:tcPr>
            <w:tcW w:w="2829" w:type="pct"/>
            <w:gridSpan w:val="2"/>
          </w:tcPr>
          <w:p w14:paraId="2DE97746" w14:textId="5CDB00B6" w:rsidR="00881306" w:rsidRDefault="00A369C1">
            <w:r>
              <w:rPr>
                <w:rFonts w:hint="eastAsia"/>
              </w:rPr>
              <w:t xml:space="preserve">(week </w:t>
            </w:r>
            <w:r w:rsidR="002D42DE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77777777" w:rsidR="00CF48F0" w:rsidRDefault="00CF48F0" w:rsidP="00CF48F0">
      <w:pPr>
        <w:ind w:left="288"/>
        <w:rPr>
          <w:szCs w:val="24"/>
        </w:rPr>
      </w:pP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77777777" w:rsidR="00CF48F0" w:rsidRDefault="00CF48F0" w:rsidP="00CF48F0">
      <w:pPr>
        <w:ind w:left="288"/>
        <w:rPr>
          <w:szCs w:val="24"/>
        </w:rPr>
      </w:pP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77777777" w:rsidR="00CF48F0" w:rsidRDefault="00CF48F0" w:rsidP="00CF48F0">
      <w:pPr>
        <w:ind w:left="288"/>
        <w:rPr>
          <w:szCs w:val="24"/>
        </w:rPr>
      </w:pP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77777777" w:rsidR="00CF48F0" w:rsidRDefault="00CF48F0" w:rsidP="00CF48F0">
      <w:pPr>
        <w:ind w:left="288"/>
        <w:rPr>
          <w:szCs w:val="24"/>
        </w:rPr>
      </w:pP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77777777" w:rsidR="00CF48F0" w:rsidRDefault="00CF48F0" w:rsidP="00CF48F0">
      <w:pPr>
        <w:ind w:left="288"/>
        <w:rPr>
          <w:szCs w:val="24"/>
        </w:rPr>
      </w:pP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77777777" w:rsidR="00CF48F0" w:rsidRDefault="00CF48F0" w:rsidP="00CF48F0">
      <w:pPr>
        <w:ind w:left="288"/>
        <w:rPr>
          <w:szCs w:val="24"/>
        </w:rPr>
      </w:pP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8"/>
      <w:footerReference w:type="default" r:id="rId9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D42DE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C2377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50903"/>
    <w:rsid w:val="00BA326C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352</Characters>
  <Application>Microsoft Office Word</Application>
  <DocSecurity>0</DocSecurity>
  <Lines>2</Lines>
  <Paragraphs>1</Paragraphs>
  <ScaleCrop>false</ScaleCrop>
  <Company>me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8</cp:revision>
  <dcterms:created xsi:type="dcterms:W3CDTF">2020-09-01T07:29:00Z</dcterms:created>
  <dcterms:modified xsi:type="dcterms:W3CDTF">2025-01-21T15:52:00Z</dcterms:modified>
</cp:coreProperties>
</file>