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0" w:before="720"/>
      </w:pPr>
      <w:r>
        <w:t xml:space="preserve"/>
      </w:r>
    </w:p>
    <w:p>
      <w:pPr>
        <w:spacing w:after="80" w:before="0"/>
        <w:jc w:val="center"/>
      </w:pPr>
      <w:r>
        <w:rPr>
          <w:rFonts w:ascii="Arial" w:cs="Arial" w:eastAsia="Arial" w:hAnsi="Arial"/>
          <w:b/>
          <w:bCs/>
          <w:color w:val="4A90E2"/>
          <w:sz w:val="72"/>
          <w:szCs w:val="72"/>
        </w:rPr>
        <w:t xml:space="preserve">ORBITAL INSIGHT</w:t>
      </w:r>
    </w:p>
    <w:p>
      <w:pPr>
        <w:spacing w:after="60" w:before="0"/>
        <w:jc w:val="center"/>
      </w:pPr>
      <w:r>
        <w:rPr>
          <w:rFonts w:ascii="Arial" w:cs="Arial" w:eastAsia="Arial" w:hAnsi="Arial"/>
          <w:color w:val="0A0E2A"/>
          <w:sz w:val="32"/>
          <w:szCs w:val="32"/>
        </w:rPr>
        <w:t xml:space="preserve">Product Requirements Document</w:t>
      </w:r>
    </w:p>
    <w:p>
      <w:pPr>
        <w:spacing w:after="200" w:before="0"/>
        <w:jc w:val="center"/>
      </w:pPr>
      <w:r>
        <w:rPr>
          <w:rFonts w:ascii="Arial" w:cs="Arial" w:eastAsia="Arial" w:hAnsi="Arial"/>
          <w:i/>
          <w:iCs/>
          <w:color w:val="4A5568"/>
          <w:sz w:val="26"/>
          <w:szCs w:val="26"/>
        </w:rPr>
        <w:t xml:space="preserve">Cinematic Space Exploration Platform</w:t>
      </w:r>
    </w:p>
    <w:p>
      <w:pPr>
        <w:pBdr>
          <w:bottom w:val="single" w:color="4A90E2" w:sz="4" w:space="1"/>
        </w:pBdr>
        <w:spacing w:after="160" w:before="160"/>
      </w:pPr>
      <w:r>
        <w:t xml:space="preserve"/>
      </w:r>
    </w:p>
    <w:p>
      <w:pPr>
        <w:spacing w:after="0" w:before="120"/>
      </w:pPr>
      <w:r>
        <w:t xml:space="preserve"/>
      </w:r>
    </w:p>
    <w:tbl>
      <w:tblPr>
        <w:tblW w:type="dxa" w:w="5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3000"/>
      </w:tblGrid>
      <w:tr>
        <w:tc>
          <w:tcPr>
            <w:tcW w:type="dxa" w:w="2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4A5568"/>
                <w:sz w:val="20"/>
                <w:szCs w:val="20"/>
              </w:rPr>
              <w:t xml:space="preserve">Version</w:t>
            </w:r>
          </w:p>
        </w:tc>
        <w:tc>
          <w:tcPr>
            <w:tcW w:type="dxa" w:w="3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80"/>
              <w:bottom w:type="dxa" w:w="60"/>
              <w:right w:type="dxa" w:w="0"/>
            </w:tcMar>
          </w:tcPr>
          <w:p>
            <w:r>
              <w:rPr>
                <w:rFonts w:ascii="Arial" w:cs="Arial" w:eastAsia="Arial" w:hAnsi="Arial"/>
                <w:color w:val="0A0E2A"/>
                <w:sz w:val="20"/>
                <w:szCs w:val="20"/>
              </w:rPr>
              <w:t xml:space="preserve">1.0 — Initial Release</w:t>
            </w:r>
          </w:p>
        </w:tc>
      </w:tr>
      <w:tr>
        <w:tc>
          <w:tcPr>
            <w:tcW w:type="dxa" w:w="2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4A5568"/>
                <w:sz w:val="20"/>
                <w:szCs w:val="20"/>
              </w:rPr>
              <w:t xml:space="preserve">Date</w:t>
            </w:r>
          </w:p>
        </w:tc>
        <w:tc>
          <w:tcPr>
            <w:tcW w:type="dxa" w:w="3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80"/>
              <w:bottom w:type="dxa" w:w="60"/>
              <w:right w:type="dxa" w:w="0"/>
            </w:tcMar>
          </w:tcPr>
          <w:p>
            <w:r>
              <w:rPr>
                <w:rFonts w:ascii="Arial" w:cs="Arial" w:eastAsia="Arial" w:hAnsi="Arial"/>
                <w:color w:val="0A0E2A"/>
                <w:sz w:val="20"/>
                <w:szCs w:val="20"/>
              </w:rPr>
              <w:t xml:space="preserve">June 2026</w:t>
            </w:r>
          </w:p>
        </w:tc>
      </w:tr>
      <w:tr>
        <w:tc>
          <w:tcPr>
            <w:tcW w:type="dxa" w:w="2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4A5568"/>
                <w:sz w:val="20"/>
                <w:szCs w:val="20"/>
              </w:rPr>
              <w:t xml:space="preserve">Status</w:t>
            </w:r>
          </w:p>
        </w:tc>
        <w:tc>
          <w:tcPr>
            <w:tcW w:type="dxa" w:w="3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80"/>
              <w:bottom w:type="dxa" w:w="60"/>
              <w:right w:type="dxa" w:w="0"/>
            </w:tcMar>
          </w:tcPr>
          <w:p>
            <w:r>
              <w:rPr>
                <w:rFonts w:ascii="Arial" w:cs="Arial" w:eastAsia="Arial" w:hAnsi="Arial"/>
                <w:color w:val="0A0E2A"/>
                <w:sz w:val="20"/>
                <w:szCs w:val="20"/>
              </w:rPr>
              <w:t xml:space="preserve">Draft for Review</w:t>
            </w:r>
          </w:p>
        </w:tc>
      </w:tr>
      <w:tr>
        <w:tc>
          <w:tcPr>
            <w:tcW w:type="dxa" w:w="2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4A5568"/>
                <w:sz w:val="20"/>
                <w:szCs w:val="20"/>
              </w:rPr>
              <w:t xml:space="preserve">Author</w:t>
            </w:r>
          </w:p>
        </w:tc>
        <w:tc>
          <w:tcPr>
            <w:tcW w:type="dxa" w:w="3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80"/>
              <w:bottom w:type="dxa" w:w="60"/>
              <w:right w:type="dxa" w:w="0"/>
            </w:tcMar>
          </w:tcPr>
          <w:p>
            <w:r>
              <w:rPr>
                <w:rFonts w:ascii="Arial" w:cs="Arial" w:eastAsia="Arial" w:hAnsi="Arial"/>
                <w:color w:val="0A0E2A"/>
                <w:sz w:val="20"/>
                <w:szCs w:val="20"/>
              </w:rPr>
              <w:t xml:space="preserve">Product Team — Orbital Insight</w:t>
            </w:r>
          </w:p>
        </w:tc>
      </w:tr>
      <w:tr>
        <w:tc>
          <w:tcPr>
            <w:tcW w:type="dxa" w:w="2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4A5568"/>
                <w:sz w:val="20"/>
                <w:szCs w:val="20"/>
              </w:rPr>
              <w:t xml:space="preserve">Classification</w:t>
            </w:r>
          </w:p>
        </w:tc>
        <w:tc>
          <w:tcPr>
            <w:tcW w:type="dxa" w:w="3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80"/>
              <w:bottom w:type="dxa" w:w="60"/>
              <w:right w:type="dxa" w:w="0"/>
            </w:tcMar>
          </w:tcPr>
          <w:p>
            <w:r>
              <w:rPr>
                <w:rFonts w:ascii="Arial" w:cs="Arial" w:eastAsia="Arial" w:hAnsi="Arial"/>
                <w:color w:val="0A0E2A"/>
                <w:sz w:val="20"/>
                <w:szCs w:val="20"/>
              </w:rPr>
              <w:t xml:space="preserve">Internal — Confidential</w:t>
            </w:r>
          </w:p>
        </w:tc>
      </w:tr>
    </w:tbl>
    <w:p>
      <w:pPr>
        <w:spacing w:after="0" w:before="240"/>
      </w:pPr>
      <w:r>
        <w:t xml:space="preserve"/>
      </w:r>
    </w:p>
    <w:p>
      <w:pPr>
        <w:spacing w:after="0" w:before="200"/>
        <w:jc w:val="center"/>
      </w:pPr>
      <w:r>
        <w:rPr>
          <w:rFonts w:ascii="Arial" w:cs="Arial" w:eastAsia="Arial" w:hAnsi="Arial"/>
          <w:i/>
          <w:iCs/>
          <w:color w:val="7B2FBE"/>
          <w:sz w:val="24"/>
          <w:szCs w:val="24"/>
        </w:rPr>
        <w:t xml:space="preserve">"Where Science Meets the Stars"</w:t>
      </w:r>
    </w:p>
    <w:p>
      <w:r>
        <w:br w:type="page"/>
      </w:r>
    </w:p>
    <w:p>
      <w:pPr>
        <w:pStyle w:val="Heading1"/>
        <w:pBdr>
          <w:bottom w:val="single" w:color="4A90E2" w:sz="8" w:space="4"/>
        </w:pBdr>
        <w:spacing w:after="160" w:before="480"/>
      </w:pPr>
      <w:r>
        <w:rPr>
          <w:rFonts w:ascii="Arial" w:cs="Arial" w:eastAsia="Arial" w:hAnsi="Arial"/>
          <w:b/>
          <w:bCs/>
          <w:color w:val="0A0E2A"/>
          <w:sz w:val="36"/>
          <w:szCs w:val="36"/>
        </w:rPr>
        <w:t xml:space="preserve">1. Executive Summary</w:t>
      </w:r>
    </w:p>
    <w:p>
      <w:pPr>
        <w:spacing w:after="100" w:before="0"/>
      </w:pPr>
      <w:r>
        <w:rPr>
          <w:rFonts w:ascii="Arial" w:cs="Arial" w:eastAsia="Arial" w:hAnsi="Arial"/>
          <w:color w:val="0A0E2A"/>
          <w:sz w:val="22"/>
          <w:szCs w:val="22"/>
        </w:rPr>
        <w:t xml:space="preserve">Orbital Insight is a premium, cinematic space-exploration web platform that fuses rigorous astronomy education with AAA game-quality interactivity and storytelling. The platform delivers an immersive 3D universe — navigable in real time — where visitors explore animated stars, planets, nebulae, black holes, and entire galaxies through smooth cinematic camera transitions and photorealistic visual effects.</w:t>
      </w:r>
    </w:p>
    <w:p>
      <w:pPr>
        <w:spacing w:after="0" w:before="120"/>
      </w:pPr>
      <w:r>
        <w:t xml:space="preserve"/>
      </w:r>
    </w:p>
    <w:p>
      <w:pPr>
        <w:spacing w:after="100" w:before="0"/>
      </w:pPr>
      <w:r>
        <w:rPr>
          <w:rFonts w:ascii="Arial" w:cs="Arial" w:eastAsia="Arial" w:hAnsi="Arial"/>
          <w:color w:val="0A0E2A"/>
          <w:sz w:val="22"/>
          <w:szCs w:val="22"/>
        </w:rPr>
        <w:t xml:space="preserve">The experience is designed to feel like a fusion of Interstellar, Starfield, and a world-class science museum: equal parts scientific insight and cinematic wonder. A fully animated AI-powered spacecraft guide escorts users across the cosmos through warp-jump sequences, asteroid-field fly-throughs, and planetary flybys — making every visit a new adventure.</w:t>
      </w:r>
    </w:p>
    <w:p>
      <w:pPr>
        <w:spacing w:after="0" w:before="12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thick" w:color="4A90E2" w:sz="6"/>
              <w:left w:val="thick" w:color="4A90E2" w:sz="16"/>
              <w:bottom w:val="single" w:color="4A90E2" w:sz="1"/>
              <w:right w:val="single" w:color="4A90E2" w:sz="1"/>
            </w:tcBorders>
            <w:shd w:fill="EEF4FF" w:val="clear"/>
            <w:tcMar>
              <w:top w:type="dxa" w:w="160"/>
              <w:left w:type="dxa" w:w="240"/>
              <w:bottom w:type="dxa" w:w="160"/>
              <w:right w:type="dxa" w:w="2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i w:val="false"/>
                <w:iCs w:val="false"/>
                <w:color w:val="0A0E2A"/>
                <w:sz w:val="22"/>
                <w:szCs w:val="22"/>
              </w:rPr>
              <w:t xml:space="preserve">Vision Statement: To become the world's most visually stunning and scientifically accurate space-exploration destination on the web — transforming passive learners into active cosmic explorers.</w:t>
            </w:r>
          </w:p>
        </w:tc>
      </w:tr>
    </w:tbl>
    <w:p>
      <w:pPr>
        <w:spacing w:after="0" w:before="120"/>
      </w:pPr>
      <w:r>
        <w:t xml:space="preserve"/>
      </w:r>
    </w:p>
    <w:p>
      <w:pPr>
        <w:pStyle w:val="Heading2"/>
        <w:spacing w:after="120" w:before="320"/>
      </w:pPr>
      <w:r>
        <w:rPr>
          <w:rFonts w:ascii="Arial" w:cs="Arial" w:eastAsia="Arial" w:hAnsi="Arial"/>
          <w:b/>
          <w:bCs/>
          <w:color w:val="4A90E2"/>
          <w:sz w:val="28"/>
          <w:szCs w:val="28"/>
        </w:rPr>
        <w:t xml:space="preserve">1.1 Key Objectives</w:t>
      </w:r>
    </w:p>
    <w:p>
      <w:pPr>
        <w:pStyle w:val="ListParagraph"/>
        <w:numPr>
          <w:ilvl w:val="0"/>
          <w:numId w:val="2"/>
        </w:numPr>
        <w:spacing w:after="60" w:before="0"/>
      </w:pPr>
      <w:r>
        <w:rPr>
          <w:rFonts w:ascii="Arial" w:cs="Arial" w:eastAsia="Arial" w:hAnsi="Arial"/>
          <w:b w:val="false"/>
          <w:bCs w:val="false"/>
          <w:color w:val="0A0E2A"/>
          <w:sz w:val="22"/>
          <w:szCs w:val="22"/>
        </w:rPr>
        <w:t xml:space="preserve">Deliver AAA game-quality 3D visuals directly in the browser using Three.js, WebGL, and procedural generation techniques.</w:t>
      </w:r>
    </w:p>
    <w:p>
      <w:pPr>
        <w:pStyle w:val="ListParagraph"/>
        <w:numPr>
          <w:ilvl w:val="0"/>
          <w:numId w:val="2"/>
        </w:numPr>
        <w:spacing w:after="60" w:before="0"/>
      </w:pPr>
      <w:r>
        <w:rPr>
          <w:rFonts w:ascii="Arial" w:cs="Arial" w:eastAsia="Arial" w:hAnsi="Arial"/>
          <w:b w:val="false"/>
          <w:bCs w:val="false"/>
          <w:color w:val="0A0E2A"/>
          <w:sz w:val="22"/>
          <w:szCs w:val="22"/>
        </w:rPr>
        <w:t xml:space="preserve">Create an engaging narrative-driven educational experience accessible to a broad audience — from curious beginners to astronomy enthusiasts.</w:t>
      </w:r>
    </w:p>
    <w:p>
      <w:pPr>
        <w:pStyle w:val="ListParagraph"/>
        <w:numPr>
          <w:ilvl w:val="0"/>
          <w:numId w:val="2"/>
        </w:numPr>
        <w:spacing w:after="60" w:before="0"/>
      </w:pPr>
      <w:r>
        <w:rPr>
          <w:rFonts w:ascii="Arial" w:cs="Arial" w:eastAsia="Arial" w:hAnsi="Arial"/>
          <w:b w:val="false"/>
          <w:bCs w:val="false"/>
          <w:color w:val="0A0E2A"/>
          <w:sz w:val="22"/>
          <w:szCs w:val="22"/>
        </w:rPr>
        <w:t xml:space="preserve">Build a technically scalable platform with room to grow: live data integrations, user accounts, and expanded content modules.</w:t>
      </w:r>
    </w:p>
    <w:p>
      <w:pPr>
        <w:pStyle w:val="ListParagraph"/>
        <w:numPr>
          <w:ilvl w:val="0"/>
          <w:numId w:val="2"/>
        </w:numPr>
        <w:spacing w:after="60" w:before="0"/>
      </w:pPr>
      <w:r>
        <w:rPr>
          <w:rFonts w:ascii="Arial" w:cs="Arial" w:eastAsia="Arial" w:hAnsi="Arial"/>
          <w:b w:val="false"/>
          <w:bCs w:val="false"/>
          <w:color w:val="0A0E2A"/>
          <w:sz w:val="22"/>
          <w:szCs w:val="22"/>
        </w:rPr>
        <w:t xml:space="preserve">Establish Orbital Insight as a reference-quality web experience that demonstrates the cutting edge of what browsers can render in 2026.</w:t>
      </w:r>
    </w:p>
    <w:p>
      <w:pPr>
        <w:spacing w:after="0" w:before="120"/>
      </w:pPr>
      <w:r>
        <w:t xml:space="preserve"/>
      </w:r>
    </w:p>
    <w:p>
      <w:pPr>
        <w:pStyle w:val="Heading2"/>
        <w:spacing w:after="120" w:before="320"/>
      </w:pPr>
      <w:r>
        <w:rPr>
          <w:rFonts w:ascii="Arial" w:cs="Arial" w:eastAsia="Arial" w:hAnsi="Arial"/>
          <w:b/>
          <w:bCs/>
          <w:color w:val="4A90E2"/>
          <w:sz w:val="28"/>
          <w:szCs w:val="28"/>
        </w:rPr>
        <w:t xml:space="preserve">1.2 Success Metrics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160"/>
      </w:tblGrid>
      <w:tr>
        <w:tc>
          <w:tcPr>
            <w:tcW w:type="dxa" w:w="22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EEF4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0A0E2A"/>
                <w:sz w:val="20"/>
                <w:szCs w:val="20"/>
              </w:rPr>
              <w:t xml:space="preserve">Monthly Active Users</w:t>
            </w:r>
          </w:p>
        </w:tc>
        <w:tc>
          <w:tcPr>
            <w:tcW w:type="dxa" w:w="716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0A0E2A"/>
                <w:sz w:val="20"/>
                <w:szCs w:val="20"/>
              </w:rPr>
              <w:t xml:space="preserve">500,000 MAU within 12 months of launch</w:t>
            </w:r>
          </w:p>
        </w:tc>
      </w:tr>
      <w:tr>
        <w:tc>
          <w:tcPr>
            <w:tcW w:type="dxa" w:w="22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D6E4F7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0A0E2A"/>
                <w:sz w:val="20"/>
                <w:szCs w:val="20"/>
              </w:rPr>
              <w:t xml:space="preserve">Avg. Session Duration</w:t>
            </w:r>
          </w:p>
        </w:tc>
        <w:tc>
          <w:tcPr>
            <w:tcW w:type="dxa" w:w="716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5F9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0A0E2A"/>
                <w:sz w:val="20"/>
                <w:szCs w:val="20"/>
              </w:rPr>
              <w:t xml:space="preserve">&gt;8 minutes per visit</w:t>
            </w:r>
          </w:p>
        </w:tc>
      </w:tr>
      <w:tr>
        <w:tc>
          <w:tcPr>
            <w:tcW w:type="dxa" w:w="22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EEF4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0A0E2A"/>
                <w:sz w:val="20"/>
                <w:szCs w:val="20"/>
              </w:rPr>
              <w:t xml:space="preserve">Return Visitor Rate</w:t>
            </w:r>
          </w:p>
        </w:tc>
        <w:tc>
          <w:tcPr>
            <w:tcW w:type="dxa" w:w="716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0A0E2A"/>
                <w:sz w:val="20"/>
                <w:szCs w:val="20"/>
              </w:rPr>
              <w:t xml:space="preserve">&gt;45% within 30 days</w:t>
            </w:r>
          </w:p>
        </w:tc>
      </w:tr>
      <w:tr>
        <w:tc>
          <w:tcPr>
            <w:tcW w:type="dxa" w:w="22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D6E4F7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0A0E2A"/>
                <w:sz w:val="20"/>
                <w:szCs w:val="20"/>
              </w:rPr>
              <w:t xml:space="preserve">Educational Completion</w:t>
            </w:r>
          </w:p>
        </w:tc>
        <w:tc>
          <w:tcPr>
            <w:tcW w:type="dxa" w:w="716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5F9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0A0E2A"/>
                <w:sz w:val="20"/>
                <w:szCs w:val="20"/>
              </w:rPr>
              <w:t xml:space="preserve">&gt;30% of users complete a full Journey mode</w:t>
            </w:r>
          </w:p>
        </w:tc>
      </w:tr>
      <w:tr>
        <w:tc>
          <w:tcPr>
            <w:tcW w:type="dxa" w:w="22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EEF4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0A0E2A"/>
                <w:sz w:val="20"/>
                <w:szCs w:val="20"/>
              </w:rPr>
              <w:t xml:space="preserve">Performance Target</w:t>
            </w:r>
          </w:p>
        </w:tc>
        <w:tc>
          <w:tcPr>
            <w:tcW w:type="dxa" w:w="716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0A0E2A"/>
                <w:sz w:val="20"/>
                <w:szCs w:val="20"/>
              </w:rPr>
              <w:t xml:space="preserve">60 fps on mid-range hardware; &lt;4 s initial load</w:t>
            </w:r>
          </w:p>
        </w:tc>
      </w:tr>
      <w:tr>
        <w:tc>
          <w:tcPr>
            <w:tcW w:type="dxa" w:w="22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D6E4F7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0A0E2A"/>
                <w:sz w:val="20"/>
                <w:szCs w:val="20"/>
              </w:rPr>
              <w:t xml:space="preserve">Accessibility Score</w:t>
            </w:r>
          </w:p>
        </w:tc>
        <w:tc>
          <w:tcPr>
            <w:tcW w:type="dxa" w:w="716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5F9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0A0E2A"/>
                <w:sz w:val="20"/>
                <w:szCs w:val="20"/>
              </w:rPr>
              <w:t xml:space="preserve">WCAG 2.1 AA compliant throughout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4A90E2" w:sz="8" w:space="4"/>
        </w:pBdr>
        <w:spacing w:after="160" w:before="480"/>
      </w:pPr>
      <w:r>
        <w:rPr>
          <w:rFonts w:ascii="Arial" w:cs="Arial" w:eastAsia="Arial" w:hAnsi="Arial"/>
          <w:b/>
          <w:bCs/>
          <w:color w:val="0A0E2A"/>
          <w:sz w:val="36"/>
          <w:szCs w:val="36"/>
        </w:rPr>
        <w:t xml:space="preserve">2. Product Overview</w:t>
      </w:r>
    </w:p>
    <w:p>
      <w:pPr>
        <w:pStyle w:val="Heading2"/>
        <w:spacing w:after="120" w:before="320"/>
      </w:pPr>
      <w:r>
        <w:rPr>
          <w:rFonts w:ascii="Arial" w:cs="Arial" w:eastAsia="Arial" w:hAnsi="Arial"/>
          <w:b/>
          <w:bCs/>
          <w:color w:val="4A90E2"/>
          <w:sz w:val="28"/>
          <w:szCs w:val="28"/>
        </w:rPr>
        <w:t xml:space="preserve">2.1 Product Vision</w:t>
      </w:r>
    </w:p>
    <w:p>
      <w:pPr>
        <w:spacing w:after="100" w:before="0"/>
      </w:pPr>
      <w:r>
        <w:rPr>
          <w:rFonts w:ascii="Arial" w:cs="Arial" w:eastAsia="Arial" w:hAnsi="Arial"/>
          <w:color w:val="0A0E2A"/>
          <w:sz w:val="22"/>
          <w:szCs w:val="22"/>
        </w:rPr>
        <w:t xml:space="preserve">Orbital Insight redefines what an educational website can be. Users do not simply read about the cosmos — they travel through it. Every interaction is crafted to evoke the same awe-inspiring sense of scale and wonder that actual astronomers and astronauts describe when confronting the universe for the first time.</w:t>
      </w:r>
    </w:p>
    <w:p>
      <w:pPr>
        <w:spacing w:after="0" w:before="120"/>
      </w:pPr>
      <w:r>
        <w:t xml:space="preserve"/>
      </w:r>
    </w:p>
    <w:p>
      <w:pPr>
        <w:pStyle w:val="Heading2"/>
        <w:spacing w:after="120" w:before="320"/>
      </w:pPr>
      <w:r>
        <w:rPr>
          <w:rFonts w:ascii="Arial" w:cs="Arial" w:eastAsia="Arial" w:hAnsi="Arial"/>
          <w:b/>
          <w:bCs/>
          <w:color w:val="4A90E2"/>
          <w:sz w:val="28"/>
          <w:szCs w:val="28"/>
        </w:rPr>
        <w:t xml:space="preserve">2.2 Core Experience Pillars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c>
          <w:tcPr>
            <w:tcW w:type="dxa" w:w="3120"/>
            <w:tcBorders>
              <w:top w:val="single" w:color="D6E4F7" w:sz="1"/>
              <w:left w:val="single" w:color="D6E4F7" w:sz="1"/>
              <w:bottom w:val="single" w:color="D6E4F7" w:sz="1"/>
              <w:right w:val="single" w:color="D6E4F7" w:sz="1"/>
            </w:tcBorders>
            <w:shd w:fill="EEF4FF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60" w:before="0"/>
            </w:pPr>
            <w:r>
              <w:rPr>
                <w:rFonts w:ascii="Arial" w:cs="Arial" w:eastAsia="Arial" w:hAnsi="Arial"/>
                <w:b/>
                <w:bCs/>
                <w:color w:val="0A0E2A"/>
                <w:sz w:val="22"/>
                <w:szCs w:val="22"/>
              </w:rPr>
              <w:t xml:space="preserve">🌌 Immersion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color w:val="4A5568"/>
                <w:sz w:val="20"/>
                <w:szCs w:val="20"/>
              </w:rPr>
              <w:t xml:space="preserve">Real-time 3D universe rendered with game-engine fidelity directly in the browser.</w:t>
            </w:r>
          </w:p>
        </w:tc>
        <w:tc>
          <w:tcPr>
            <w:tcW w:type="dxa" w:w="3120"/>
            <w:tcBorders>
              <w:top w:val="single" w:color="D6E4F7" w:sz="1"/>
              <w:left w:val="single" w:color="D6E4F7" w:sz="1"/>
              <w:bottom w:val="single" w:color="D6E4F7" w:sz="1"/>
              <w:right w:val="single" w:color="D6E4F7" w:sz="1"/>
            </w:tcBorders>
            <w:shd w:fill="EEF4FF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60" w:before="0"/>
            </w:pPr>
            <w:r>
              <w:rPr>
                <w:rFonts w:ascii="Arial" w:cs="Arial" w:eastAsia="Arial" w:hAnsi="Arial"/>
                <w:b/>
                <w:bCs/>
                <w:color w:val="0A0E2A"/>
                <w:sz w:val="22"/>
                <w:szCs w:val="22"/>
              </w:rPr>
              <w:t xml:space="preserve">🚀 Exploration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color w:val="4A5568"/>
                <w:sz w:val="20"/>
                <w:szCs w:val="20"/>
              </w:rPr>
              <w:t xml:space="preserve">Free-roam and guided modes let users chart their own cosmic journey.</w:t>
            </w:r>
          </w:p>
        </w:tc>
        <w:tc>
          <w:tcPr>
            <w:tcW w:type="dxa" w:w="3120"/>
            <w:tcBorders>
              <w:top w:val="single" w:color="D6E4F7" w:sz="1"/>
              <w:left w:val="single" w:color="D6E4F7" w:sz="1"/>
              <w:bottom w:val="single" w:color="D6E4F7" w:sz="1"/>
              <w:right w:val="single" w:color="D6E4F7" w:sz="1"/>
            </w:tcBorders>
            <w:shd w:fill="EEF4FF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60" w:before="0"/>
            </w:pPr>
            <w:r>
              <w:rPr>
                <w:rFonts w:ascii="Arial" w:cs="Arial" w:eastAsia="Arial" w:hAnsi="Arial"/>
                <w:b/>
                <w:bCs/>
                <w:color w:val="0A0E2A"/>
                <w:sz w:val="22"/>
                <w:szCs w:val="22"/>
              </w:rPr>
              <w:t xml:space="preserve">🔭 Education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color w:val="4A5568"/>
                <w:sz w:val="20"/>
                <w:szCs w:val="20"/>
              </w:rPr>
              <w:t xml:space="preserve">Every object links to accurate, engaging scientific content and data.</w:t>
            </w:r>
          </w:p>
        </w:tc>
      </w:tr>
      <w:tr>
        <w:tc>
          <w:tcPr>
            <w:tcW w:type="dxa" w:w="3120"/>
            <w:tcBorders>
              <w:top w:val="single" w:color="D6E4F7" w:sz="1"/>
              <w:left w:val="single" w:color="D6E4F7" w:sz="1"/>
              <w:bottom w:val="single" w:color="D6E4F7" w:sz="1"/>
              <w:right w:val="single" w:color="D6E4F7" w:sz="1"/>
            </w:tcBorders>
            <w:shd w:fill="EEF4FF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60" w:before="0"/>
            </w:pPr>
            <w:r>
              <w:rPr>
                <w:rFonts w:ascii="Arial" w:cs="Arial" w:eastAsia="Arial" w:hAnsi="Arial"/>
                <w:b/>
                <w:bCs/>
                <w:color w:val="0A0E2A"/>
                <w:sz w:val="22"/>
                <w:szCs w:val="22"/>
              </w:rPr>
              <w:t xml:space="preserve">🎬 Narrative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color w:val="4A5568"/>
                <w:sz w:val="20"/>
                <w:szCs w:val="20"/>
              </w:rPr>
              <w:t xml:space="preserve">Cinematic storytelling with an AI spacecraft guide and scripted story arcs.</w:t>
            </w:r>
          </w:p>
        </w:tc>
        <w:tc>
          <w:tcPr>
            <w:tcW w:type="dxa" w:w="3120"/>
            <w:tcBorders>
              <w:top w:val="single" w:color="D6E4F7" w:sz="1"/>
              <w:left w:val="single" w:color="D6E4F7" w:sz="1"/>
              <w:bottom w:val="single" w:color="D6E4F7" w:sz="1"/>
              <w:right w:val="single" w:color="D6E4F7" w:sz="1"/>
            </w:tcBorders>
            <w:shd w:fill="EEF4FF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60" w:before="0"/>
            </w:pPr>
            <w:r>
              <w:rPr>
                <w:rFonts w:ascii="Arial" w:cs="Arial" w:eastAsia="Arial" w:hAnsi="Arial"/>
                <w:b/>
                <w:bCs/>
                <w:color w:val="0A0E2A"/>
                <w:sz w:val="22"/>
                <w:szCs w:val="22"/>
              </w:rPr>
              <w:t xml:space="preserve">🎵 Atmosphere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color w:val="4A5568"/>
                <w:sz w:val="20"/>
                <w:szCs w:val="20"/>
              </w:rPr>
              <w:t xml:space="preserve">Adaptive orchestral soundtracks and ambient audio reacting to context.</w:t>
            </w:r>
          </w:p>
        </w:tc>
        <w:tc>
          <w:tcPr>
            <w:tcW w:type="dxa" w:w="3120"/>
            <w:tcBorders>
              <w:top w:val="single" w:color="D6E4F7" w:sz="1"/>
              <w:left w:val="single" w:color="D6E4F7" w:sz="1"/>
              <w:bottom w:val="single" w:color="D6E4F7" w:sz="1"/>
              <w:right w:val="single" w:color="D6E4F7" w:sz="1"/>
            </w:tcBorders>
            <w:shd w:fill="EEF4FF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60" w:before="0"/>
            </w:pPr>
            <w:r>
              <w:rPr>
                <w:rFonts w:ascii="Arial" w:cs="Arial" w:eastAsia="Arial" w:hAnsi="Arial"/>
                <w:b/>
                <w:bCs/>
                <w:color w:val="0A0E2A"/>
                <w:sz w:val="22"/>
                <w:szCs w:val="22"/>
              </w:rPr>
              <w:t xml:space="preserve">🏆 Achievement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color w:val="4A5568"/>
                <w:sz w:val="20"/>
                <w:szCs w:val="20"/>
              </w:rPr>
              <w:t xml:space="preserve">Hidden discoveries, milestones, and unlockable content reward exploration.</w:t>
            </w:r>
          </w:p>
        </w:tc>
      </w:tr>
    </w:tbl>
    <w:p>
      <w:pPr>
        <w:spacing w:after="0" w:before="120"/>
      </w:pPr>
      <w:r>
        <w:t xml:space="preserve"/>
      </w:r>
    </w:p>
    <w:p>
      <w:pPr>
        <w:pStyle w:val="Heading2"/>
        <w:spacing w:after="120" w:before="320"/>
      </w:pPr>
      <w:r>
        <w:rPr>
          <w:rFonts w:ascii="Arial" w:cs="Arial" w:eastAsia="Arial" w:hAnsi="Arial"/>
          <w:b/>
          <w:bCs/>
          <w:color w:val="4A90E2"/>
          <w:sz w:val="28"/>
          <w:szCs w:val="28"/>
        </w:rPr>
        <w:t xml:space="preserve">2.3 Target Audience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160"/>
      </w:tblGrid>
      <w:tr>
        <w:tc>
          <w:tcPr>
            <w:tcW w:type="dxa" w:w="22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EEF4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0A0E2A"/>
                <w:sz w:val="20"/>
                <w:szCs w:val="20"/>
              </w:rPr>
              <w:t xml:space="preserve">Primary</w:t>
            </w:r>
          </w:p>
        </w:tc>
        <w:tc>
          <w:tcPr>
            <w:tcW w:type="dxa" w:w="716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0A0E2A"/>
                <w:sz w:val="20"/>
                <w:szCs w:val="20"/>
              </w:rPr>
              <w:t xml:space="preserve">Students aged 13–28 with an interest in space, science, and gaming (PC &amp; desktop)</w:t>
            </w:r>
          </w:p>
        </w:tc>
      </w:tr>
      <w:tr>
        <w:tc>
          <w:tcPr>
            <w:tcW w:type="dxa" w:w="22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D6E4F7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0A0E2A"/>
                <w:sz w:val="20"/>
                <w:szCs w:val="20"/>
              </w:rPr>
              <w:t xml:space="preserve">Secondary</w:t>
            </w:r>
          </w:p>
        </w:tc>
        <w:tc>
          <w:tcPr>
            <w:tcW w:type="dxa" w:w="716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5F9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0A0E2A"/>
                <w:sz w:val="20"/>
                <w:szCs w:val="20"/>
              </w:rPr>
              <w:t xml:space="preserve">Educators, science communicators, planetarium professionals, and STEM advocates</w:t>
            </w:r>
          </w:p>
        </w:tc>
      </w:tr>
      <w:tr>
        <w:tc>
          <w:tcPr>
            <w:tcW w:type="dxa" w:w="22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EEF4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0A0E2A"/>
                <w:sz w:val="20"/>
                <w:szCs w:val="20"/>
              </w:rPr>
              <w:t xml:space="preserve">Tertiary</w:t>
            </w:r>
          </w:p>
        </w:tc>
        <w:tc>
          <w:tcPr>
            <w:tcW w:type="dxa" w:w="716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0A0E2A"/>
                <w:sz w:val="20"/>
                <w:szCs w:val="20"/>
              </w:rPr>
              <w:t xml:space="preserve">Casual enthusiasts, documentary fans, and anyone inspired by space culture</w:t>
            </w:r>
          </w:p>
        </w:tc>
      </w:tr>
      <w:tr>
        <w:tc>
          <w:tcPr>
            <w:tcW w:type="dxa" w:w="22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D6E4F7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0A0E2A"/>
                <w:sz w:val="20"/>
                <w:szCs w:val="20"/>
              </w:rPr>
              <w:t xml:space="preserve">Geography</w:t>
            </w:r>
          </w:p>
        </w:tc>
        <w:tc>
          <w:tcPr>
            <w:tcW w:type="dxa" w:w="716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5F9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0A0E2A"/>
                <w:sz w:val="20"/>
                <w:szCs w:val="20"/>
              </w:rPr>
              <w:t xml:space="preserve">Global English-first launch; localization roadmap for 10+ languages in Year 2</w:t>
            </w:r>
          </w:p>
        </w:tc>
      </w:tr>
      <w:tr>
        <w:tc>
          <w:tcPr>
            <w:tcW w:type="dxa" w:w="22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EEF4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0A0E2A"/>
                <w:sz w:val="20"/>
                <w:szCs w:val="20"/>
              </w:rPr>
              <w:t xml:space="preserve">Devices</w:t>
            </w:r>
          </w:p>
        </w:tc>
        <w:tc>
          <w:tcPr>
            <w:tcW w:type="dxa" w:w="716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0A0E2A"/>
                <w:sz w:val="20"/>
                <w:szCs w:val="20"/>
              </w:rPr>
              <w:t xml:space="preserve">Desktop-first (WebGL performance), with responsive tablet support and mobile fallback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4A90E2" w:sz="8" w:space="4"/>
        </w:pBdr>
        <w:spacing w:after="160" w:before="480"/>
      </w:pPr>
      <w:r>
        <w:rPr>
          <w:rFonts w:ascii="Arial" w:cs="Arial" w:eastAsia="Arial" w:hAnsi="Arial"/>
          <w:b/>
          <w:bCs/>
          <w:color w:val="0A0E2A"/>
          <w:sz w:val="36"/>
          <w:szCs w:val="36"/>
        </w:rPr>
        <w:t xml:space="preserve">3. Features &amp; Functional Requirements</w:t>
      </w:r>
    </w:p>
    <w:p>
      <w:pPr>
        <w:pStyle w:val="Heading2"/>
        <w:spacing w:after="120" w:before="320"/>
      </w:pPr>
      <w:r>
        <w:rPr>
          <w:rFonts w:ascii="Arial" w:cs="Arial" w:eastAsia="Arial" w:hAnsi="Arial"/>
          <w:b/>
          <w:bCs/>
          <w:color w:val="4A90E2"/>
          <w:sz w:val="28"/>
          <w:szCs w:val="28"/>
        </w:rPr>
        <w:t xml:space="preserve">3.1 Core 3D Universe Engine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thick" w:color="4A90E2" w:sz="6"/>
              <w:left w:val="thick" w:color="4A90E2" w:sz="16"/>
              <w:bottom w:val="single" w:color="4A90E2" w:sz="1"/>
              <w:right w:val="single" w:color="4A90E2" w:sz="1"/>
            </w:tcBorders>
            <w:shd w:fill="EEF4FF" w:val="clear"/>
            <w:tcMar>
              <w:top w:type="dxa" w:w="160"/>
              <w:left w:type="dxa" w:w="240"/>
              <w:bottom w:type="dxa" w:w="160"/>
              <w:right w:type="dxa" w:w="2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i w:val="false"/>
                <w:iCs w:val="false"/>
                <w:color w:val="0A0E2A"/>
                <w:sz w:val="22"/>
                <w:szCs w:val="22"/>
              </w:rPr>
              <w:t xml:space="preserve">Priority: P0 — Must Have for Launch</w:t>
            </w:r>
          </w:p>
        </w:tc>
      </w:tr>
    </w:tbl>
    <w:p>
      <w:pPr>
        <w:spacing w:after="0" w:before="120"/>
      </w:pPr>
      <w:r>
        <w:t xml:space="preserve"/>
      </w:r>
    </w:p>
    <w:p>
      <w:pPr>
        <w:pStyle w:val="ListParagraph"/>
        <w:numPr>
          <w:ilvl w:val="0"/>
          <w:numId w:val="2"/>
        </w:numPr>
        <w:spacing w:after="60" w:before="0"/>
      </w:pPr>
      <w:r>
        <w:rPr>
          <w:rFonts w:ascii="Arial" w:cs="Arial" w:eastAsia="Arial" w:hAnsi="Arial"/>
          <w:b/>
          <w:bCs/>
          <w:color w:val="0A0E2A"/>
          <w:sz w:val="22"/>
          <w:szCs w:val="22"/>
        </w:rPr>
        <w:t xml:space="preserve">Real-time 3D universe rendered via Three.js / WebGL with hardware-accelerated shaders.</w:t>
      </w:r>
    </w:p>
    <w:p>
      <w:pPr>
        <w:pStyle w:val="ListParagraph"/>
        <w:numPr>
          <w:ilvl w:val="0"/>
          <w:numId w:val="3"/>
        </w:numPr>
        <w:spacing w:after="40" w:before="0"/>
      </w:pPr>
      <w:r>
        <w:rPr>
          <w:rFonts w:ascii="Arial" w:cs="Arial" w:eastAsia="Arial" w:hAnsi="Arial"/>
          <w:color w:val="4A5568"/>
          <w:sz w:val="20"/>
          <w:szCs w:val="20"/>
        </w:rPr>
        <w:t xml:space="preserve">Procedurally generated star fields (100,000+ stars) with accurate spectral color classification.</w:t>
      </w:r>
    </w:p>
    <w:p>
      <w:pPr>
        <w:pStyle w:val="ListParagraph"/>
        <w:numPr>
          <w:ilvl w:val="0"/>
          <w:numId w:val="3"/>
        </w:numPr>
        <w:spacing w:after="40" w:before="0"/>
      </w:pPr>
      <w:r>
        <w:rPr>
          <w:rFonts w:ascii="Arial" w:cs="Arial" w:eastAsia="Arial" w:hAnsi="Arial"/>
          <w:color w:val="4A5568"/>
          <w:sz w:val="20"/>
          <w:szCs w:val="20"/>
        </w:rPr>
        <w:t xml:space="preserve">Volumetric nebula clouds with particle-system-based density and emission shaders.</w:t>
      </w:r>
    </w:p>
    <w:p>
      <w:pPr>
        <w:pStyle w:val="ListParagraph"/>
        <w:numPr>
          <w:ilvl w:val="0"/>
          <w:numId w:val="3"/>
        </w:numPr>
        <w:spacing w:after="40" w:before="0"/>
      </w:pPr>
      <w:r>
        <w:rPr>
          <w:rFonts w:ascii="Arial" w:cs="Arial" w:eastAsia="Arial" w:hAnsi="Arial"/>
          <w:color w:val="4A5568"/>
          <w:sz w:val="20"/>
          <w:szCs w:val="20"/>
        </w:rPr>
        <w:t xml:space="preserve">Physically based rendering (PBR) for all celestial body surfaces.</w:t>
      </w:r>
    </w:p>
    <w:p>
      <w:pPr>
        <w:pStyle w:val="ListParagraph"/>
        <w:numPr>
          <w:ilvl w:val="0"/>
          <w:numId w:val="2"/>
        </w:numPr>
        <w:spacing w:after="60" w:before="0"/>
      </w:pPr>
      <w:r>
        <w:rPr>
          <w:rFonts w:ascii="Arial" w:cs="Arial" w:eastAsia="Arial" w:hAnsi="Arial"/>
          <w:b/>
          <w:bCs/>
          <w:color w:val="0A0E2A"/>
          <w:sz w:val="22"/>
          <w:szCs w:val="22"/>
        </w:rPr>
        <w:t xml:space="preserve">Dynamic camera system with smooth transitions between free-roam, orbit, and cinematic modes.</w:t>
      </w:r>
    </w:p>
    <w:p>
      <w:pPr>
        <w:pStyle w:val="ListParagraph"/>
        <w:numPr>
          <w:ilvl w:val="0"/>
          <w:numId w:val="3"/>
        </w:numPr>
        <w:spacing w:after="40" w:before="0"/>
      </w:pPr>
      <w:r>
        <w:rPr>
          <w:rFonts w:ascii="Arial" w:cs="Arial" w:eastAsia="Arial" w:hAnsi="Arial"/>
          <w:color w:val="4A5568"/>
          <w:sz w:val="20"/>
          <w:szCs w:val="20"/>
        </w:rPr>
        <w:t xml:space="preserve">Inertia-based movement for natural, floaty space navigation.</w:t>
      </w:r>
    </w:p>
    <w:p>
      <w:pPr>
        <w:pStyle w:val="ListParagraph"/>
        <w:numPr>
          <w:ilvl w:val="0"/>
          <w:numId w:val="3"/>
        </w:numPr>
        <w:spacing w:after="40" w:before="0"/>
      </w:pPr>
      <w:r>
        <w:rPr>
          <w:rFonts w:ascii="Arial" w:cs="Arial" w:eastAsia="Arial" w:hAnsi="Arial"/>
          <w:color w:val="4A5568"/>
          <w:sz w:val="20"/>
          <w:szCs w:val="20"/>
        </w:rPr>
        <w:t xml:space="preserve">Scripted camera path animations for tutorial and story sequences.</w:t>
      </w:r>
    </w:p>
    <w:p>
      <w:pPr>
        <w:pStyle w:val="ListParagraph"/>
        <w:numPr>
          <w:ilvl w:val="0"/>
          <w:numId w:val="2"/>
        </w:numPr>
        <w:spacing w:after="60" w:before="0"/>
      </w:pPr>
      <w:r>
        <w:rPr>
          <w:rFonts w:ascii="Arial" w:cs="Arial" w:eastAsia="Arial" w:hAnsi="Arial"/>
          <w:b/>
          <w:bCs/>
          <w:color w:val="0A0E2A"/>
          <w:sz w:val="22"/>
          <w:szCs w:val="22"/>
        </w:rPr>
        <w:t xml:space="preserve">Procedural space environment generation (star density variation, galaxy arms, void regions).</w:t>
      </w:r>
    </w:p>
    <w:p>
      <w:pPr>
        <w:pStyle w:val="ListParagraph"/>
        <w:numPr>
          <w:ilvl w:val="0"/>
          <w:numId w:val="2"/>
        </w:numPr>
        <w:spacing w:after="60" w:before="0"/>
      </w:pPr>
      <w:r>
        <w:rPr>
          <w:rFonts w:ascii="Arial" w:cs="Arial" w:eastAsia="Arial" w:hAnsi="Arial"/>
          <w:b/>
          <w:bCs/>
          <w:color w:val="0A0E2A"/>
          <w:sz w:val="22"/>
          <w:szCs w:val="22"/>
        </w:rPr>
        <w:t xml:space="preserve">Adaptive Level-of-Detail (LOD) system ensuring 60 fps on mid-range GPUs.</w:t>
      </w:r>
    </w:p>
    <w:p>
      <w:pPr>
        <w:spacing w:after="0" w:before="120"/>
      </w:pPr>
      <w:r>
        <w:t xml:space="preserve"/>
      </w:r>
    </w:p>
    <w:p>
      <w:pPr>
        <w:pStyle w:val="Heading2"/>
        <w:spacing w:after="120" w:before="320"/>
      </w:pPr>
      <w:r>
        <w:rPr>
          <w:rFonts w:ascii="Arial" w:cs="Arial" w:eastAsia="Arial" w:hAnsi="Arial"/>
          <w:b/>
          <w:bCs/>
          <w:color w:val="4A90E2"/>
          <w:sz w:val="28"/>
          <w:szCs w:val="28"/>
        </w:rPr>
        <w:t xml:space="preserve">3.2 Celestial Bodies &amp; Interactivity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thick" w:color="4A90E2" w:sz="6"/>
              <w:left w:val="thick" w:color="4A90E2" w:sz="16"/>
              <w:bottom w:val="single" w:color="4A90E2" w:sz="1"/>
              <w:right w:val="single" w:color="4A90E2" w:sz="1"/>
            </w:tcBorders>
            <w:shd w:fill="EEF4FF" w:val="clear"/>
            <w:tcMar>
              <w:top w:type="dxa" w:w="160"/>
              <w:left w:type="dxa" w:w="240"/>
              <w:bottom w:type="dxa" w:w="160"/>
              <w:right w:type="dxa" w:w="2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i w:val="false"/>
                <w:iCs w:val="false"/>
                <w:color w:val="0A0E2A"/>
                <w:sz w:val="22"/>
                <w:szCs w:val="22"/>
              </w:rPr>
              <w:t xml:space="preserve">Priority: P0 — Must Have for Launch</w:t>
            </w:r>
          </w:p>
        </w:tc>
      </w:tr>
    </w:tbl>
    <w:p>
      <w:pPr>
        <w:spacing w:after="0" w:before="120"/>
      </w:pPr>
      <w:r>
        <w:t xml:space="preserve"/>
      </w:r>
    </w:p>
    <w:p>
      <w:pPr>
        <w:pStyle w:val="ListParagraph"/>
        <w:numPr>
          <w:ilvl w:val="0"/>
          <w:numId w:val="2"/>
        </w:numPr>
        <w:spacing w:after="60" w:before="0"/>
      </w:pPr>
      <w:r>
        <w:rPr>
          <w:rFonts w:ascii="Arial" w:cs="Arial" w:eastAsia="Arial" w:hAnsi="Arial"/>
          <w:b/>
          <w:bCs/>
          <w:color w:val="0A0E2A"/>
          <w:sz w:val="22"/>
          <w:szCs w:val="22"/>
        </w:rPr>
        <w:t xml:space="preserve">All 8 solar system planets with scientifically accurate textures, atmosphere shaders, and ring systems.</w:t>
      </w:r>
    </w:p>
    <w:p>
      <w:pPr>
        <w:pStyle w:val="ListParagraph"/>
        <w:numPr>
          <w:ilvl w:val="0"/>
          <w:numId w:val="3"/>
        </w:numPr>
        <w:spacing w:after="40" w:before="0"/>
      </w:pPr>
      <w:r>
        <w:rPr>
          <w:rFonts w:ascii="Arial" w:cs="Arial" w:eastAsia="Arial" w:hAnsi="Arial"/>
          <w:color w:val="4A5568"/>
          <w:sz w:val="20"/>
          <w:szCs w:val="20"/>
        </w:rPr>
        <w:t xml:space="preserve">Real orbital mechanics using Kepler equations and NASA ephemeris data.</w:t>
      </w:r>
    </w:p>
    <w:p>
      <w:pPr>
        <w:pStyle w:val="ListParagraph"/>
        <w:numPr>
          <w:ilvl w:val="0"/>
          <w:numId w:val="3"/>
        </w:numPr>
        <w:spacing w:after="40" w:before="0"/>
      </w:pPr>
      <w:r>
        <w:rPr>
          <w:rFonts w:ascii="Arial" w:cs="Arial" w:eastAsia="Arial" w:hAnsi="Arial"/>
          <w:color w:val="4A5568"/>
          <w:sz w:val="20"/>
          <w:szCs w:val="20"/>
        </w:rPr>
        <w:t xml:space="preserve">Day-night terminator, cloud layers, and surface detail based on altitude.</w:t>
      </w:r>
    </w:p>
    <w:p>
      <w:pPr>
        <w:pStyle w:val="ListParagraph"/>
        <w:numPr>
          <w:ilvl w:val="0"/>
          <w:numId w:val="2"/>
        </w:numPr>
        <w:spacing w:after="60" w:before="0"/>
      </w:pPr>
      <w:r>
        <w:rPr>
          <w:rFonts w:ascii="Arial" w:cs="Arial" w:eastAsia="Arial" w:hAnsi="Arial"/>
          <w:b/>
          <w:bCs/>
          <w:color w:val="0A0E2A"/>
          <w:sz w:val="22"/>
          <w:szCs w:val="22"/>
        </w:rPr>
        <w:t xml:space="preserve">Earth's Moon, major moons of Jupiter/Saturn with surface terrain.</w:t>
      </w:r>
    </w:p>
    <w:p>
      <w:pPr>
        <w:pStyle w:val="ListParagraph"/>
        <w:numPr>
          <w:ilvl w:val="0"/>
          <w:numId w:val="2"/>
        </w:numPr>
        <w:spacing w:after="60" w:before="0"/>
      </w:pPr>
      <w:r>
        <w:rPr>
          <w:rFonts w:ascii="Arial" w:cs="Arial" w:eastAsia="Arial" w:hAnsi="Arial"/>
          <w:b/>
          <w:bCs/>
          <w:color w:val="0A0E2A"/>
          <w:sz w:val="22"/>
          <w:szCs w:val="22"/>
        </w:rPr>
        <w:t xml:space="preserve">Sun with real-time coronal mass ejection particle effects and solar flare animations.</w:t>
      </w:r>
    </w:p>
    <w:p>
      <w:pPr>
        <w:pStyle w:val="ListParagraph"/>
        <w:numPr>
          <w:ilvl w:val="0"/>
          <w:numId w:val="2"/>
        </w:numPr>
        <w:spacing w:after="60" w:before="0"/>
      </w:pPr>
      <w:r>
        <w:rPr>
          <w:rFonts w:ascii="Arial" w:cs="Arial" w:eastAsia="Arial" w:hAnsi="Arial"/>
          <w:b/>
          <w:bCs/>
          <w:color w:val="0A0E2A"/>
          <w:sz w:val="22"/>
          <w:szCs w:val="22"/>
        </w:rPr>
        <w:t xml:space="preserve">Clickable / hover-interactive celestial objects:</w:t>
      </w:r>
    </w:p>
    <w:p>
      <w:pPr>
        <w:pStyle w:val="ListParagraph"/>
        <w:numPr>
          <w:ilvl w:val="0"/>
          <w:numId w:val="3"/>
        </w:numPr>
        <w:spacing w:after="40" w:before="0"/>
      </w:pPr>
      <w:r>
        <w:rPr>
          <w:rFonts w:ascii="Arial" w:cs="Arial" w:eastAsia="Arial" w:hAnsi="Arial"/>
          <w:color w:val="4A5568"/>
          <w:sz w:val="20"/>
          <w:szCs w:val="20"/>
        </w:rPr>
        <w:t xml:space="preserve">Orbital data panel (radius, mass, period, distance, temperature).</w:t>
      </w:r>
    </w:p>
    <w:p>
      <w:pPr>
        <w:pStyle w:val="ListParagraph"/>
        <w:numPr>
          <w:ilvl w:val="0"/>
          <w:numId w:val="3"/>
        </w:numPr>
        <w:spacing w:after="40" w:before="0"/>
      </w:pPr>
      <w:r>
        <w:rPr>
          <w:rFonts w:ascii="Arial" w:cs="Arial" w:eastAsia="Arial" w:hAnsi="Arial"/>
          <w:color w:val="4A5568"/>
          <w:sz w:val="20"/>
          <w:szCs w:val="20"/>
        </w:rPr>
        <w:t xml:space="preserve">"Fun Facts" carousel with rich multimedia.</w:t>
      </w:r>
    </w:p>
    <w:p>
      <w:pPr>
        <w:pStyle w:val="ListParagraph"/>
        <w:numPr>
          <w:ilvl w:val="0"/>
          <w:numId w:val="3"/>
        </w:numPr>
        <w:spacing w:after="40" w:before="0"/>
      </w:pPr>
      <w:r>
        <w:rPr>
          <w:rFonts w:ascii="Arial" w:cs="Arial" w:eastAsia="Arial" w:hAnsi="Arial"/>
          <w:color w:val="4A5568"/>
          <w:sz w:val="20"/>
          <w:szCs w:val="20"/>
        </w:rPr>
        <w:t xml:space="preserve">Link to deep-dive educational module.</w:t>
      </w:r>
    </w:p>
    <w:p>
      <w:pPr>
        <w:pStyle w:val="ListParagraph"/>
        <w:numPr>
          <w:ilvl w:val="0"/>
          <w:numId w:val="2"/>
        </w:numPr>
        <w:spacing w:after="60" w:before="0"/>
      </w:pPr>
      <w:r>
        <w:rPr>
          <w:rFonts w:ascii="Arial" w:cs="Arial" w:eastAsia="Arial" w:hAnsi="Arial"/>
          <w:b/>
          <w:bCs/>
          <w:color w:val="0A0E2A"/>
          <w:sz w:val="22"/>
          <w:szCs w:val="22"/>
        </w:rPr>
        <w:t xml:space="preserve">Black hole visualization: gravitational lensing shader, accretion disk, Hawking radiation particles.</w:t>
      </w:r>
    </w:p>
    <w:p>
      <w:pPr>
        <w:pStyle w:val="ListParagraph"/>
        <w:numPr>
          <w:ilvl w:val="0"/>
          <w:numId w:val="2"/>
        </w:numPr>
        <w:spacing w:after="60" w:before="0"/>
      </w:pPr>
      <w:r>
        <w:rPr>
          <w:rFonts w:ascii="Arial" w:cs="Arial" w:eastAsia="Arial" w:hAnsi="Arial"/>
          <w:b/>
          <w:bCs/>
          <w:color w:val="0A0E2A"/>
          <w:sz w:val="22"/>
          <w:szCs w:val="22"/>
        </w:rPr>
        <w:t xml:space="preserve">Featured nebulae (Orion, Crab, Eagle) rendered from Hubble/James Webb reference imagery.</w:t>
      </w:r>
    </w:p>
    <w:p>
      <w:pPr>
        <w:spacing w:after="0" w:before="120"/>
      </w:pPr>
      <w:r>
        <w:t xml:space="preserve"/>
      </w:r>
    </w:p>
    <w:p>
      <w:pPr>
        <w:pStyle w:val="Heading2"/>
        <w:spacing w:after="120" w:before="320"/>
      </w:pPr>
      <w:r>
        <w:rPr>
          <w:rFonts w:ascii="Arial" w:cs="Arial" w:eastAsia="Arial" w:hAnsi="Arial"/>
          <w:b/>
          <w:bCs/>
          <w:color w:val="4A90E2"/>
          <w:sz w:val="28"/>
          <w:szCs w:val="28"/>
        </w:rPr>
        <w:t xml:space="preserve">3.3 AI Spacecraft Guide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thick" w:color="F5A623" w:sz="6"/>
              <w:left w:val="thick" w:color="F5A623" w:sz="16"/>
              <w:bottom w:val="single" w:color="F5A623" w:sz="1"/>
              <w:right w:val="single" w:color="F5A623" w:sz="1"/>
            </w:tcBorders>
            <w:shd w:fill="EEF4FF" w:val="clear"/>
            <w:tcMar>
              <w:top w:type="dxa" w:w="160"/>
              <w:left w:type="dxa" w:w="240"/>
              <w:bottom w:type="dxa" w:w="160"/>
              <w:right w:type="dxa" w:w="2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i w:val="false"/>
                <w:iCs w:val="false"/>
                <w:color w:val="0A0E2A"/>
                <w:sz w:val="22"/>
                <w:szCs w:val="22"/>
              </w:rPr>
              <w:t xml:space="preserve">Priority: P0 — Must Have for Launch</w:t>
            </w:r>
          </w:p>
        </w:tc>
      </w:tr>
    </w:tbl>
    <w:p>
      <w:pPr>
        <w:spacing w:after="0" w:before="120"/>
      </w:pPr>
      <w:r>
        <w:t xml:space="preserve"/>
      </w:r>
    </w:p>
    <w:p>
      <w:pPr>
        <w:pStyle w:val="ListParagraph"/>
        <w:numPr>
          <w:ilvl w:val="0"/>
          <w:numId w:val="2"/>
        </w:numPr>
        <w:spacing w:after="60" w:before="0"/>
      </w:pPr>
      <w:r>
        <w:rPr>
          <w:rFonts w:ascii="Arial" w:cs="Arial" w:eastAsia="Arial" w:hAnsi="Arial"/>
          <w:b/>
          <w:bCs/>
          <w:color w:val="0A0E2A"/>
          <w:sz w:val="22"/>
          <w:szCs w:val="22"/>
        </w:rPr>
        <w:t xml:space="preserve">Fully rigged 3D spacecraft with idle, thrust, warp, orbit, and landing animation states.</w:t>
      </w:r>
    </w:p>
    <w:p>
      <w:pPr>
        <w:pStyle w:val="ListParagraph"/>
        <w:numPr>
          <w:ilvl w:val="0"/>
          <w:numId w:val="2"/>
        </w:numPr>
        <w:spacing w:after="60" w:before="0"/>
      </w:pPr>
      <w:r>
        <w:rPr>
          <w:rFonts w:ascii="Arial" w:cs="Arial" w:eastAsia="Arial" w:hAnsi="Arial"/>
          <w:b/>
          <w:bCs/>
          <w:color w:val="0A0E2A"/>
          <w:sz w:val="22"/>
          <w:szCs w:val="22"/>
        </w:rPr>
        <w:t xml:space="preserve">AI-powered narration using text-to-speech with natural language astronomy commentary.</w:t>
      </w:r>
    </w:p>
    <w:p>
      <w:pPr>
        <w:pStyle w:val="ListParagraph"/>
        <w:numPr>
          <w:ilvl w:val="0"/>
          <w:numId w:val="2"/>
        </w:numPr>
        <w:spacing w:after="60" w:before="0"/>
      </w:pPr>
      <w:r>
        <w:rPr>
          <w:rFonts w:ascii="Arial" w:cs="Arial" w:eastAsia="Arial" w:hAnsi="Arial"/>
          <w:b/>
          <w:bCs/>
          <w:color w:val="0A0E2A"/>
          <w:sz w:val="22"/>
          <w:szCs w:val="22"/>
        </w:rPr>
        <w:t xml:space="preserve">Scripted cinematic sequences for guided tours (e.g., Solar System Tour, Deep Space Journey).</w:t>
      </w:r>
    </w:p>
    <w:p>
      <w:pPr>
        <w:pStyle w:val="ListParagraph"/>
        <w:numPr>
          <w:ilvl w:val="0"/>
          <w:numId w:val="2"/>
        </w:numPr>
        <w:spacing w:after="60" w:before="0"/>
      </w:pPr>
      <w:r>
        <w:rPr>
          <w:rFonts w:ascii="Arial" w:cs="Arial" w:eastAsia="Arial" w:hAnsi="Arial"/>
          <w:b/>
          <w:bCs/>
          <w:color w:val="0A0E2A"/>
          <w:sz w:val="22"/>
          <w:szCs w:val="22"/>
        </w:rPr>
        <w:t xml:space="preserve">Warp-jump sequences with motion blur, lens-flare streaks, hyperspace visual effects.</w:t>
      </w:r>
    </w:p>
    <w:p>
      <w:pPr>
        <w:pStyle w:val="ListParagraph"/>
        <w:numPr>
          <w:ilvl w:val="0"/>
          <w:numId w:val="2"/>
        </w:numPr>
        <w:spacing w:after="60" w:before="0"/>
      </w:pPr>
      <w:r>
        <w:rPr>
          <w:rFonts w:ascii="Arial" w:cs="Arial" w:eastAsia="Arial" w:hAnsi="Arial"/>
          <w:b/>
          <w:bCs/>
          <w:color w:val="0A0E2A"/>
          <w:sz w:val="22"/>
          <w:szCs w:val="22"/>
        </w:rPr>
        <w:t xml:space="preserve">Asteroid field navigation sequence — procedural field generation with ship collision avoidance.</w:t>
      </w:r>
    </w:p>
    <w:p>
      <w:pPr>
        <w:pStyle w:val="ListParagraph"/>
        <w:numPr>
          <w:ilvl w:val="0"/>
          <w:numId w:val="2"/>
        </w:numPr>
        <w:spacing w:after="60" w:before="0"/>
      </w:pPr>
      <w:r>
        <w:rPr>
          <w:rFonts w:ascii="Arial" w:cs="Arial" w:eastAsia="Arial" w:hAnsi="Arial"/>
          <w:b/>
          <w:bCs/>
          <w:color w:val="0A0E2A"/>
          <w:sz w:val="22"/>
          <w:szCs w:val="22"/>
        </w:rPr>
        <w:t xml:space="preserve">Planetary flyby mode — low-altitude pass over featured planets with terrain detail.</w:t>
      </w:r>
    </w:p>
    <w:p>
      <w:pPr>
        <w:spacing w:after="0" w:before="120"/>
      </w:pPr>
      <w:r>
        <w:t xml:space="preserve"/>
      </w:r>
    </w:p>
    <w:p>
      <w:pPr>
        <w:pStyle w:val="Heading2"/>
        <w:spacing w:after="120" w:before="320"/>
      </w:pPr>
      <w:r>
        <w:rPr>
          <w:rFonts w:ascii="Arial" w:cs="Arial" w:eastAsia="Arial" w:hAnsi="Arial"/>
          <w:b/>
          <w:bCs/>
          <w:color w:val="4A90E2"/>
          <w:sz w:val="28"/>
          <w:szCs w:val="28"/>
        </w:rPr>
        <w:t xml:space="preserve">3.4 Journey Through the Universe Mode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thick" w:color="4A90E2" w:sz="6"/>
              <w:left w:val="thick" w:color="4A90E2" w:sz="16"/>
              <w:bottom w:val="single" w:color="4A90E2" w:sz="1"/>
              <w:right w:val="single" w:color="4A90E2" w:sz="1"/>
            </w:tcBorders>
            <w:shd w:fill="EEF4FF" w:val="clear"/>
            <w:tcMar>
              <w:top w:type="dxa" w:w="160"/>
              <w:left w:type="dxa" w:w="240"/>
              <w:bottom w:type="dxa" w:w="160"/>
              <w:right w:type="dxa" w:w="2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i w:val="false"/>
                <w:iCs w:val="false"/>
                <w:color w:val="0A0E2A"/>
                <w:sz w:val="22"/>
                <w:szCs w:val="22"/>
              </w:rPr>
              <w:t xml:space="preserve">Priority: P0 — Must Have for Launch</w:t>
            </w:r>
          </w:p>
        </w:tc>
      </w:tr>
    </w:tbl>
    <w:p>
      <w:pPr>
        <w:spacing w:after="0" w:before="120"/>
      </w:pPr>
      <w:r>
        <w:t xml:space="preserve"/>
      </w:r>
    </w:p>
    <w:p>
      <w:pPr>
        <w:spacing w:after="100" w:before="0"/>
      </w:pPr>
      <w:r>
        <w:rPr>
          <w:rFonts w:ascii="Arial" w:cs="Arial" w:eastAsia="Arial" w:hAnsi="Arial"/>
          <w:color w:val="0A0E2A"/>
          <w:sz w:val="22"/>
          <w:szCs w:val="22"/>
        </w:rPr>
        <w:t xml:space="preserve">A fully scripted narrative mode that scales from the user's immediate surroundings to the observable universe, broken into 8 chapters:</w:t>
      </w:r>
    </w:p>
    <w:p>
      <w:pPr>
        <w:spacing w:after="0" w:before="12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160"/>
      </w:tblGrid>
      <w:tr>
        <w:tc>
          <w:tcPr>
            <w:tcW w:type="dxa" w:w="22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EEF4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0A0E2A"/>
                <w:sz w:val="20"/>
                <w:szCs w:val="20"/>
              </w:rPr>
              <w:t xml:space="preserve">Chapter 1</w:t>
            </w:r>
          </w:p>
        </w:tc>
        <w:tc>
          <w:tcPr>
            <w:tcW w:type="dxa" w:w="716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0A0E2A"/>
                <w:sz w:val="20"/>
                <w:szCs w:val="20"/>
              </w:rPr>
              <w:t xml:space="preserve">Earth — Zooming out from the surface; atmospheric entry reverse sequence</w:t>
            </w:r>
          </w:p>
        </w:tc>
      </w:tr>
      <w:tr>
        <w:tc>
          <w:tcPr>
            <w:tcW w:type="dxa" w:w="22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D6E4F7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0A0E2A"/>
                <w:sz w:val="20"/>
                <w:szCs w:val="20"/>
              </w:rPr>
              <w:t xml:space="preserve">Chapter 2</w:t>
            </w:r>
          </w:p>
        </w:tc>
        <w:tc>
          <w:tcPr>
            <w:tcW w:type="dxa" w:w="716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5F9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0A0E2A"/>
                <w:sz w:val="20"/>
                <w:szCs w:val="20"/>
              </w:rPr>
              <w:t xml:space="preserve">The Solar System — Orbital overview, planet-by-planet highlights</w:t>
            </w:r>
          </w:p>
        </w:tc>
      </w:tr>
      <w:tr>
        <w:tc>
          <w:tcPr>
            <w:tcW w:type="dxa" w:w="22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EEF4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0A0E2A"/>
                <w:sz w:val="20"/>
                <w:szCs w:val="20"/>
              </w:rPr>
              <w:t xml:space="preserve">Chapter 3</w:t>
            </w:r>
          </w:p>
        </w:tc>
        <w:tc>
          <w:tcPr>
            <w:tcW w:type="dxa" w:w="716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0A0E2A"/>
                <w:sz w:val="20"/>
                <w:szCs w:val="20"/>
              </w:rPr>
              <w:t xml:space="preserve">The Sun &amp; Heliosphere — Solar wind, heliosheath, and Voyager's position</w:t>
            </w:r>
          </w:p>
        </w:tc>
      </w:tr>
      <w:tr>
        <w:tc>
          <w:tcPr>
            <w:tcW w:type="dxa" w:w="22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D6E4F7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0A0E2A"/>
                <w:sz w:val="20"/>
                <w:szCs w:val="20"/>
              </w:rPr>
              <w:t xml:space="preserve">Chapter 4</w:t>
            </w:r>
          </w:p>
        </w:tc>
        <w:tc>
          <w:tcPr>
            <w:tcW w:type="dxa" w:w="716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5F9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0A0E2A"/>
                <w:sz w:val="20"/>
                <w:szCs w:val="20"/>
              </w:rPr>
              <w:t xml:space="preserve">Nearby Stars — Alpha Centauri system, stellar classification</w:t>
            </w:r>
          </w:p>
        </w:tc>
      </w:tr>
      <w:tr>
        <w:tc>
          <w:tcPr>
            <w:tcW w:type="dxa" w:w="22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EEF4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0A0E2A"/>
                <w:sz w:val="20"/>
                <w:szCs w:val="20"/>
              </w:rPr>
              <w:t xml:space="preserve">Chapter 5</w:t>
            </w:r>
          </w:p>
        </w:tc>
        <w:tc>
          <w:tcPr>
            <w:tcW w:type="dxa" w:w="716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0A0E2A"/>
                <w:sz w:val="20"/>
                <w:szCs w:val="20"/>
              </w:rPr>
              <w:t xml:space="preserve">The Milky Way — Galactic structure, spiral arms, central black hole Sgr A*</w:t>
            </w:r>
          </w:p>
        </w:tc>
      </w:tr>
      <w:tr>
        <w:tc>
          <w:tcPr>
            <w:tcW w:type="dxa" w:w="22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D6E4F7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0A0E2A"/>
                <w:sz w:val="20"/>
                <w:szCs w:val="20"/>
              </w:rPr>
              <w:t xml:space="preserve">Chapter 6</w:t>
            </w:r>
          </w:p>
        </w:tc>
        <w:tc>
          <w:tcPr>
            <w:tcW w:type="dxa" w:w="716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5F9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0A0E2A"/>
                <w:sz w:val="20"/>
                <w:szCs w:val="20"/>
              </w:rPr>
              <w:t xml:space="preserve">Local Group — Andromeda approach, future collision simulation</w:t>
            </w:r>
          </w:p>
        </w:tc>
      </w:tr>
      <w:tr>
        <w:tc>
          <w:tcPr>
            <w:tcW w:type="dxa" w:w="22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EEF4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0A0E2A"/>
                <w:sz w:val="20"/>
                <w:szCs w:val="20"/>
              </w:rPr>
              <w:t xml:space="preserve">Chapter 7</w:t>
            </w:r>
          </w:p>
        </w:tc>
        <w:tc>
          <w:tcPr>
            <w:tcW w:type="dxa" w:w="716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0A0E2A"/>
                <w:sz w:val="20"/>
                <w:szCs w:val="20"/>
              </w:rPr>
              <w:t xml:space="preserve">The Observable Universe — Cosmic web, filaments, superclusters</w:t>
            </w:r>
          </w:p>
        </w:tc>
      </w:tr>
      <w:tr>
        <w:tc>
          <w:tcPr>
            <w:tcW w:type="dxa" w:w="22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D6E4F7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0A0E2A"/>
                <w:sz w:val="20"/>
                <w:szCs w:val="20"/>
              </w:rPr>
              <w:t xml:space="preserve">Chapter 8</w:t>
            </w:r>
          </w:p>
        </w:tc>
        <w:tc>
          <w:tcPr>
            <w:tcW w:type="dxa" w:w="716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5F9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0A0E2A"/>
                <w:sz w:val="20"/>
                <w:szCs w:val="20"/>
              </w:rPr>
              <w:t xml:space="preserve">The Cosmic Horizon — Discussion of the unobservable universe &amp; open questions</w:t>
            </w:r>
          </w:p>
        </w:tc>
      </w:tr>
    </w:tbl>
    <w:p>
      <w:pPr>
        <w:spacing w:after="0" w:before="120"/>
      </w:pPr>
      <w:r>
        <w:t xml:space="preserve"/>
      </w:r>
    </w:p>
    <w:p>
      <w:pPr>
        <w:pStyle w:val="Heading2"/>
        <w:spacing w:after="120" w:before="320"/>
      </w:pPr>
      <w:r>
        <w:rPr>
          <w:rFonts w:ascii="Arial" w:cs="Arial" w:eastAsia="Arial" w:hAnsi="Arial"/>
          <w:b/>
          <w:bCs/>
          <w:color w:val="4A90E2"/>
          <w:sz w:val="28"/>
          <w:szCs w:val="28"/>
        </w:rPr>
        <w:t xml:space="preserve">3.5 Live Solar System Simulation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thick" w:color="00BCD4" w:sz="6"/>
              <w:left w:val="thick" w:color="00BCD4" w:sz="16"/>
              <w:bottom w:val="single" w:color="00BCD4" w:sz="1"/>
              <w:right w:val="single" w:color="00BCD4" w:sz="1"/>
            </w:tcBorders>
            <w:shd w:fill="EEF4FF" w:val="clear"/>
            <w:tcMar>
              <w:top w:type="dxa" w:w="160"/>
              <w:left w:type="dxa" w:w="240"/>
              <w:bottom w:type="dxa" w:w="160"/>
              <w:right w:type="dxa" w:w="2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i w:val="false"/>
                <w:iCs w:val="false"/>
                <w:color w:val="0A0E2A"/>
                <w:sz w:val="22"/>
                <w:szCs w:val="22"/>
              </w:rPr>
              <w:t xml:space="preserve">Priority: P1 — High Priority</w:t>
            </w:r>
          </w:p>
        </w:tc>
      </w:tr>
    </w:tbl>
    <w:p>
      <w:pPr>
        <w:spacing w:after="0" w:before="120"/>
      </w:pPr>
      <w:r>
        <w:t xml:space="preserve"/>
      </w:r>
    </w:p>
    <w:p>
      <w:pPr>
        <w:pStyle w:val="ListParagraph"/>
        <w:numPr>
          <w:ilvl w:val="0"/>
          <w:numId w:val="2"/>
        </w:numPr>
        <w:spacing w:after="60" w:before="0"/>
      </w:pPr>
      <w:r>
        <w:rPr>
          <w:rFonts w:ascii="Arial" w:cs="Arial" w:eastAsia="Arial" w:hAnsi="Arial"/>
          <w:b/>
          <w:bCs/>
          <w:color w:val="0A0E2A"/>
          <w:sz w:val="22"/>
          <w:szCs w:val="22"/>
        </w:rPr>
        <w:t xml:space="preserve">Real-time accurate planetary positions using NASA JPL Horizons API.</w:t>
      </w:r>
    </w:p>
    <w:p>
      <w:pPr>
        <w:pStyle w:val="ListParagraph"/>
        <w:numPr>
          <w:ilvl w:val="0"/>
          <w:numId w:val="2"/>
        </w:numPr>
        <w:spacing w:after="60" w:before="0"/>
      </w:pPr>
      <w:r>
        <w:rPr>
          <w:rFonts w:ascii="Arial" w:cs="Arial" w:eastAsia="Arial" w:hAnsi="Arial"/>
          <w:b/>
          <w:bCs/>
          <w:color w:val="0A0E2A"/>
          <w:sz w:val="22"/>
          <w:szCs w:val="22"/>
        </w:rPr>
        <w:t xml:space="preserve">Time controls: pause, play, fast-forward, and rewind to any date in the past or future.</w:t>
      </w:r>
    </w:p>
    <w:p>
      <w:pPr>
        <w:pStyle w:val="ListParagraph"/>
        <w:numPr>
          <w:ilvl w:val="0"/>
          <w:numId w:val="2"/>
        </w:numPr>
        <w:spacing w:after="60" w:before="0"/>
      </w:pPr>
      <w:r>
        <w:rPr>
          <w:rFonts w:ascii="Arial" w:cs="Arial" w:eastAsia="Arial" w:hAnsi="Arial"/>
          <w:b/>
          <w:bCs/>
          <w:color w:val="0A0E2A"/>
          <w:sz w:val="22"/>
          <w:szCs w:val="22"/>
        </w:rPr>
        <w:t xml:space="preserve">Orbital path visualization with toggle for ecliptic plane grid.</w:t>
      </w:r>
    </w:p>
    <w:p>
      <w:pPr>
        <w:pStyle w:val="ListParagraph"/>
        <w:numPr>
          <w:ilvl w:val="0"/>
          <w:numId w:val="2"/>
        </w:numPr>
        <w:spacing w:after="60" w:before="0"/>
      </w:pPr>
      <w:r>
        <w:rPr>
          <w:rFonts w:ascii="Arial" w:cs="Arial" w:eastAsia="Arial" w:hAnsi="Arial"/>
          <w:b/>
          <w:bCs/>
          <w:color w:val="0A0E2A"/>
          <w:sz w:val="22"/>
          <w:szCs w:val="22"/>
        </w:rPr>
        <w:t xml:space="preserve">Current positions of active NASA/ESA space missions overlaid on the simulation.</w:t>
      </w:r>
    </w:p>
    <w:p>
      <w:pPr>
        <w:pStyle w:val="ListParagraph"/>
        <w:numPr>
          <w:ilvl w:val="0"/>
          <w:numId w:val="2"/>
        </w:numPr>
        <w:spacing w:after="60" w:before="0"/>
      </w:pPr>
      <w:r>
        <w:rPr>
          <w:rFonts w:ascii="Arial" w:cs="Arial" w:eastAsia="Arial" w:hAnsi="Arial"/>
          <w:b/>
          <w:bCs/>
          <w:color w:val="0A0E2A"/>
          <w:sz w:val="22"/>
          <w:szCs w:val="22"/>
        </w:rPr>
        <w:t xml:space="preserve">Lagrange point visualization for Earth-Sun and Earth-Moon systems.</w:t>
      </w:r>
    </w:p>
    <w:p>
      <w:pPr>
        <w:spacing w:after="0" w:before="120"/>
      </w:pPr>
      <w:r>
        <w:t xml:space="preserve"/>
      </w:r>
    </w:p>
    <w:p>
      <w:pPr>
        <w:pStyle w:val="Heading2"/>
        <w:spacing w:after="120" w:before="320"/>
      </w:pPr>
      <w:r>
        <w:rPr>
          <w:rFonts w:ascii="Arial" w:cs="Arial" w:eastAsia="Arial" w:hAnsi="Arial"/>
          <w:b/>
          <w:bCs/>
          <w:color w:val="4A90E2"/>
          <w:sz w:val="28"/>
          <w:szCs w:val="28"/>
        </w:rPr>
        <w:t xml:space="preserve">3.6 Interactive Constellation Mapping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thick" w:color="00BCD4" w:sz="6"/>
              <w:left w:val="thick" w:color="00BCD4" w:sz="16"/>
              <w:bottom w:val="single" w:color="00BCD4" w:sz="1"/>
              <w:right w:val="single" w:color="00BCD4" w:sz="1"/>
            </w:tcBorders>
            <w:shd w:fill="EEF4FF" w:val="clear"/>
            <w:tcMar>
              <w:top w:type="dxa" w:w="160"/>
              <w:left w:type="dxa" w:w="240"/>
              <w:bottom w:type="dxa" w:w="160"/>
              <w:right w:type="dxa" w:w="2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i w:val="false"/>
                <w:iCs w:val="false"/>
                <w:color w:val="0A0E2A"/>
                <w:sz w:val="22"/>
                <w:szCs w:val="22"/>
              </w:rPr>
              <w:t xml:space="preserve">Priority: P1 — High Priority</w:t>
            </w:r>
          </w:p>
        </w:tc>
      </w:tr>
    </w:tbl>
    <w:p>
      <w:pPr>
        <w:spacing w:after="0" w:before="120"/>
      </w:pPr>
      <w:r>
        <w:t xml:space="preserve"/>
      </w:r>
    </w:p>
    <w:p>
      <w:pPr>
        <w:pStyle w:val="ListParagraph"/>
        <w:numPr>
          <w:ilvl w:val="0"/>
          <w:numId w:val="2"/>
        </w:numPr>
        <w:spacing w:after="60" w:before="0"/>
      </w:pPr>
      <w:r>
        <w:rPr>
          <w:rFonts w:ascii="Arial" w:cs="Arial" w:eastAsia="Arial" w:hAnsi="Arial"/>
          <w:b/>
          <w:bCs/>
          <w:color w:val="0A0E2A"/>
          <w:sz w:val="22"/>
          <w:szCs w:val="22"/>
        </w:rPr>
        <w:t xml:space="preserve">All 88 IAU constellations with toggle line overlays on the 3D star field.</w:t>
      </w:r>
    </w:p>
    <w:p>
      <w:pPr>
        <w:pStyle w:val="ListParagraph"/>
        <w:numPr>
          <w:ilvl w:val="0"/>
          <w:numId w:val="2"/>
        </w:numPr>
        <w:spacing w:after="60" w:before="0"/>
      </w:pPr>
      <w:r>
        <w:rPr>
          <w:rFonts w:ascii="Arial" w:cs="Arial" w:eastAsia="Arial" w:hAnsi="Arial"/>
          <w:b/>
          <w:bCs/>
          <w:color w:val="0A0E2A"/>
          <w:sz w:val="22"/>
          <w:szCs w:val="22"/>
        </w:rPr>
        <w:t xml:space="preserve">Geolocation-aware: shows the night sky for the user's location and current date/time.</w:t>
      </w:r>
    </w:p>
    <w:p>
      <w:pPr>
        <w:pStyle w:val="ListParagraph"/>
        <w:numPr>
          <w:ilvl w:val="0"/>
          <w:numId w:val="2"/>
        </w:numPr>
        <w:spacing w:after="60" w:before="0"/>
      </w:pPr>
      <w:r>
        <w:rPr>
          <w:rFonts w:ascii="Arial" w:cs="Arial" w:eastAsia="Arial" w:hAnsi="Arial"/>
          <w:b/>
          <w:bCs/>
          <w:color w:val="0A0E2A"/>
          <w:sz w:val="22"/>
          <w:szCs w:val="22"/>
        </w:rPr>
        <w:t xml:space="preserve">Tap/click a constellation to reveal mythology, cultural history, and key stars.</w:t>
      </w:r>
    </w:p>
    <w:p>
      <w:pPr>
        <w:pStyle w:val="ListParagraph"/>
        <w:numPr>
          <w:ilvl w:val="0"/>
          <w:numId w:val="2"/>
        </w:numPr>
        <w:spacing w:after="60" w:before="0"/>
      </w:pPr>
      <w:r>
        <w:rPr>
          <w:rFonts w:ascii="Arial" w:cs="Arial" w:eastAsia="Arial" w:hAnsi="Arial"/>
          <w:b/>
          <w:bCs/>
          <w:color w:val="0A0E2A"/>
          <w:sz w:val="22"/>
          <w:szCs w:val="22"/>
        </w:rPr>
        <w:t xml:space="preserve">AR mode prototype: device gyroscope overlay for mobile/tablet sky viewing.</w:t>
      </w:r>
    </w:p>
    <w:p>
      <w:pPr>
        <w:spacing w:after="0" w:before="120"/>
      </w:pPr>
      <w:r>
        <w:t xml:space="preserve"/>
      </w:r>
    </w:p>
    <w:p>
      <w:pPr>
        <w:pStyle w:val="Heading2"/>
        <w:spacing w:after="120" w:before="320"/>
      </w:pPr>
      <w:r>
        <w:rPr>
          <w:rFonts w:ascii="Arial" w:cs="Arial" w:eastAsia="Arial" w:hAnsi="Arial"/>
          <w:b/>
          <w:bCs/>
          <w:color w:val="4A90E2"/>
          <w:sz w:val="28"/>
          <w:szCs w:val="28"/>
        </w:rPr>
        <w:t xml:space="preserve">3.7 Exoplanet Discovery Showcase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thick" w:color="00BCD4" w:sz="6"/>
              <w:left w:val="thick" w:color="00BCD4" w:sz="16"/>
              <w:bottom w:val="single" w:color="00BCD4" w:sz="1"/>
              <w:right w:val="single" w:color="00BCD4" w:sz="1"/>
            </w:tcBorders>
            <w:shd w:fill="EEF4FF" w:val="clear"/>
            <w:tcMar>
              <w:top w:type="dxa" w:w="160"/>
              <w:left w:type="dxa" w:w="240"/>
              <w:bottom w:type="dxa" w:w="160"/>
              <w:right w:type="dxa" w:w="2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i w:val="false"/>
                <w:iCs w:val="false"/>
                <w:color w:val="0A0E2A"/>
                <w:sz w:val="22"/>
                <w:szCs w:val="22"/>
              </w:rPr>
              <w:t xml:space="preserve">Priority: P1 — High Priority</w:t>
            </w:r>
          </w:p>
        </w:tc>
      </w:tr>
    </w:tbl>
    <w:p>
      <w:pPr>
        <w:spacing w:after="0" w:before="120"/>
      </w:pPr>
      <w:r>
        <w:t xml:space="preserve"/>
      </w:r>
    </w:p>
    <w:p>
      <w:pPr>
        <w:pStyle w:val="ListParagraph"/>
        <w:numPr>
          <w:ilvl w:val="0"/>
          <w:numId w:val="2"/>
        </w:numPr>
        <w:spacing w:after="60" w:before="0"/>
      </w:pPr>
      <w:r>
        <w:rPr>
          <w:rFonts w:ascii="Arial" w:cs="Arial" w:eastAsia="Arial" w:hAnsi="Arial"/>
          <w:b/>
          <w:bCs/>
          <w:color w:val="0A0E2A"/>
          <w:sz w:val="22"/>
          <w:szCs w:val="22"/>
        </w:rPr>
        <w:t xml:space="preserve">Interactive catalog of 5,000+ confirmed exoplanets from NASA's exoplanet archive.</w:t>
      </w:r>
    </w:p>
    <w:p>
      <w:pPr>
        <w:pStyle w:val="ListParagraph"/>
        <w:numPr>
          <w:ilvl w:val="0"/>
          <w:numId w:val="2"/>
        </w:numPr>
        <w:spacing w:after="60" w:before="0"/>
      </w:pPr>
      <w:r>
        <w:rPr>
          <w:rFonts w:ascii="Arial" w:cs="Arial" w:eastAsia="Arial" w:hAnsi="Arial"/>
          <w:b/>
          <w:bCs/>
          <w:color w:val="0A0E2A"/>
          <w:sz w:val="22"/>
          <w:szCs w:val="22"/>
        </w:rPr>
        <w:t xml:space="preserve">Visualize host stars and estimated planetary systems with rendered "alien landscapes."</w:t>
      </w:r>
    </w:p>
    <w:p>
      <w:pPr>
        <w:pStyle w:val="ListParagraph"/>
        <w:numPr>
          <w:ilvl w:val="0"/>
          <w:numId w:val="2"/>
        </w:numPr>
        <w:spacing w:after="60" w:before="0"/>
      </w:pPr>
      <w:r>
        <w:rPr>
          <w:rFonts w:ascii="Arial" w:cs="Arial" w:eastAsia="Arial" w:hAnsi="Arial"/>
          <w:b/>
          <w:bCs/>
          <w:color w:val="0A0E2A"/>
          <w:sz w:val="22"/>
          <w:szCs w:val="22"/>
        </w:rPr>
        <w:t xml:space="preserve">Habitable zone overlay for each star system — green/amber/red classification.</w:t>
      </w:r>
    </w:p>
    <w:p>
      <w:pPr>
        <w:pStyle w:val="ListParagraph"/>
        <w:numPr>
          <w:ilvl w:val="0"/>
          <w:numId w:val="2"/>
        </w:numPr>
        <w:spacing w:after="60" w:before="0"/>
      </w:pPr>
      <w:r>
        <w:rPr>
          <w:rFonts w:ascii="Arial" w:cs="Arial" w:eastAsia="Arial" w:hAnsi="Arial"/>
          <w:b/>
          <w:bCs/>
          <w:color w:val="0A0E2A"/>
          <w:sz w:val="22"/>
          <w:szCs w:val="22"/>
        </w:rPr>
        <w:t xml:space="preserve">Filter and sort by detection method, distance, size, and habitability index.</w:t>
      </w:r>
    </w:p>
    <w:p>
      <w:pPr>
        <w:spacing w:after="0" w:before="120"/>
      </w:pPr>
      <w:r>
        <w:t xml:space="preserve"/>
      </w:r>
    </w:p>
    <w:p>
      <w:pPr>
        <w:pStyle w:val="Heading2"/>
        <w:spacing w:after="120" w:before="320"/>
      </w:pPr>
      <w:r>
        <w:rPr>
          <w:rFonts w:ascii="Arial" w:cs="Arial" w:eastAsia="Arial" w:hAnsi="Arial"/>
          <w:b/>
          <w:bCs/>
          <w:color w:val="4A90E2"/>
          <w:sz w:val="28"/>
          <w:szCs w:val="28"/>
        </w:rPr>
        <w:t xml:space="preserve">3.8 Real-Time Space Mission Tracker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thick" w:color="00BCD4" w:sz="6"/>
              <w:left w:val="thick" w:color="00BCD4" w:sz="16"/>
              <w:bottom w:val="single" w:color="00BCD4" w:sz="1"/>
              <w:right w:val="single" w:color="00BCD4" w:sz="1"/>
            </w:tcBorders>
            <w:shd w:fill="EEF4FF" w:val="clear"/>
            <w:tcMar>
              <w:top w:type="dxa" w:w="160"/>
              <w:left w:type="dxa" w:w="240"/>
              <w:bottom w:type="dxa" w:w="160"/>
              <w:right w:type="dxa" w:w="2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i w:val="false"/>
                <w:iCs w:val="false"/>
                <w:color w:val="0A0E2A"/>
                <w:sz w:val="22"/>
                <w:szCs w:val="22"/>
              </w:rPr>
              <w:t xml:space="preserve">Priority: P1 — High Priority</w:t>
            </w:r>
          </w:p>
        </w:tc>
      </w:tr>
    </w:tbl>
    <w:p>
      <w:pPr>
        <w:spacing w:after="0" w:before="120"/>
      </w:pPr>
      <w:r>
        <w:t xml:space="preserve"/>
      </w:r>
    </w:p>
    <w:p>
      <w:pPr>
        <w:pStyle w:val="ListParagraph"/>
        <w:numPr>
          <w:ilvl w:val="0"/>
          <w:numId w:val="2"/>
        </w:numPr>
        <w:spacing w:after="60" w:before="0"/>
      </w:pPr>
      <w:r>
        <w:rPr>
          <w:rFonts w:ascii="Arial" w:cs="Arial" w:eastAsia="Arial" w:hAnsi="Arial"/>
          <w:b/>
          <w:bCs/>
          <w:color w:val="0A0E2A"/>
          <w:sz w:val="22"/>
          <w:szCs w:val="22"/>
        </w:rPr>
        <w:t xml:space="preserve">Live tracking of active NASA, ESA, SpaceX, ISRO, and JAXA missions.</w:t>
      </w:r>
    </w:p>
    <w:p>
      <w:pPr>
        <w:pStyle w:val="ListParagraph"/>
        <w:numPr>
          <w:ilvl w:val="0"/>
          <w:numId w:val="2"/>
        </w:numPr>
        <w:spacing w:after="60" w:before="0"/>
      </w:pPr>
      <w:r>
        <w:rPr>
          <w:rFonts w:ascii="Arial" w:cs="Arial" w:eastAsia="Arial" w:hAnsi="Arial"/>
          <w:b/>
          <w:bCs/>
          <w:color w:val="0A0E2A"/>
          <w:sz w:val="22"/>
          <w:szCs w:val="22"/>
        </w:rPr>
        <w:t xml:space="preserve">3D trajectory visualization with mission status, launch date, and objectives.</w:t>
      </w:r>
    </w:p>
    <w:p>
      <w:pPr>
        <w:pStyle w:val="ListParagraph"/>
        <w:numPr>
          <w:ilvl w:val="0"/>
          <w:numId w:val="2"/>
        </w:numPr>
        <w:spacing w:after="60" w:before="0"/>
      </w:pPr>
      <w:r>
        <w:rPr>
          <w:rFonts w:ascii="Arial" w:cs="Arial" w:eastAsia="Arial" w:hAnsi="Arial"/>
          <w:b/>
          <w:bCs/>
          <w:color w:val="0A0E2A"/>
          <w:sz w:val="22"/>
          <w:szCs w:val="22"/>
        </w:rPr>
        <w:t xml:space="preserve">Upcoming launch calendar with countdown timers and mission briefings.</w:t>
      </w:r>
    </w:p>
    <w:p>
      <w:pPr>
        <w:pStyle w:val="ListParagraph"/>
        <w:numPr>
          <w:ilvl w:val="0"/>
          <w:numId w:val="2"/>
        </w:numPr>
        <w:spacing w:after="60" w:before="0"/>
      </w:pPr>
      <w:r>
        <w:rPr>
          <w:rFonts w:ascii="Arial" w:cs="Arial" w:eastAsia="Arial" w:hAnsi="Arial"/>
          <w:b/>
          <w:bCs/>
          <w:color w:val="0A0E2A"/>
          <w:sz w:val="22"/>
          <w:szCs w:val="22"/>
        </w:rPr>
        <w:t xml:space="preserve">Historical mission archive — Apollo, Voyager, Cassini, JWST with timeline storytelling.</w:t>
      </w:r>
    </w:p>
    <w:p>
      <w:pPr>
        <w:spacing w:after="0" w:before="120"/>
      </w:pPr>
      <w:r>
        <w:t xml:space="preserve"/>
      </w:r>
    </w:p>
    <w:p>
      <w:pPr>
        <w:pStyle w:val="Heading2"/>
        <w:spacing w:after="120" w:before="320"/>
      </w:pPr>
      <w:r>
        <w:rPr>
          <w:rFonts w:ascii="Arial" w:cs="Arial" w:eastAsia="Arial" w:hAnsi="Arial"/>
          <w:b/>
          <w:bCs/>
          <w:color w:val="4A90E2"/>
          <w:sz w:val="28"/>
          <w:szCs w:val="28"/>
        </w:rPr>
        <w:t xml:space="preserve">3.9 Ambient Audio &amp; Soundscape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thick" w:color="7B2FBE" w:sz="6"/>
              <w:left w:val="thick" w:color="7B2FBE" w:sz="16"/>
              <w:bottom w:val="single" w:color="7B2FBE" w:sz="1"/>
              <w:right w:val="single" w:color="7B2FBE" w:sz="1"/>
            </w:tcBorders>
            <w:shd w:fill="EEF4FF" w:val="clear"/>
            <w:tcMar>
              <w:top w:type="dxa" w:w="160"/>
              <w:left w:type="dxa" w:w="240"/>
              <w:bottom w:type="dxa" w:w="160"/>
              <w:right w:type="dxa" w:w="2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i w:val="false"/>
                <w:iCs w:val="false"/>
                <w:color w:val="0A0E2A"/>
                <w:sz w:val="22"/>
                <w:szCs w:val="22"/>
              </w:rPr>
              <w:t xml:space="preserve">Priority: P1 — High Priority</w:t>
            </w:r>
          </w:p>
        </w:tc>
      </w:tr>
    </w:tbl>
    <w:p>
      <w:pPr>
        <w:spacing w:after="0" w:before="120"/>
      </w:pPr>
      <w:r>
        <w:t xml:space="preserve"/>
      </w:r>
    </w:p>
    <w:p>
      <w:pPr>
        <w:pStyle w:val="ListParagraph"/>
        <w:numPr>
          <w:ilvl w:val="0"/>
          <w:numId w:val="2"/>
        </w:numPr>
        <w:spacing w:after="60" w:before="0"/>
      </w:pPr>
      <w:r>
        <w:rPr>
          <w:rFonts w:ascii="Arial" w:cs="Arial" w:eastAsia="Arial" w:hAnsi="Arial"/>
          <w:b/>
          <w:bCs/>
          <w:color w:val="0A0E2A"/>
          <w:sz w:val="22"/>
          <w:szCs w:val="22"/>
        </w:rPr>
        <w:t xml:space="preserve">Original orchestral soundtrack composed in cinematic Hans Zimmer-inspired style.</w:t>
      </w:r>
    </w:p>
    <w:p>
      <w:pPr>
        <w:pStyle w:val="ListParagraph"/>
        <w:numPr>
          <w:ilvl w:val="0"/>
          <w:numId w:val="2"/>
        </w:numPr>
        <w:spacing w:after="60" w:before="0"/>
      </w:pPr>
      <w:r>
        <w:rPr>
          <w:rFonts w:ascii="Arial" w:cs="Arial" w:eastAsia="Arial" w:hAnsi="Arial"/>
          <w:b/>
          <w:bCs/>
          <w:color w:val="0A0E2A"/>
          <w:sz w:val="22"/>
          <w:szCs w:val="22"/>
        </w:rPr>
        <w:t xml:space="preserve">Adaptive audio layers that evolve with location (inner solar system vs. deep space).</w:t>
      </w:r>
    </w:p>
    <w:p>
      <w:pPr>
        <w:pStyle w:val="ListParagraph"/>
        <w:numPr>
          <w:ilvl w:val="0"/>
          <w:numId w:val="2"/>
        </w:numPr>
        <w:spacing w:after="60" w:before="0"/>
      </w:pPr>
      <w:r>
        <w:rPr>
          <w:rFonts w:ascii="Arial" w:cs="Arial" w:eastAsia="Arial" w:hAnsi="Arial"/>
          <w:b/>
          <w:bCs/>
          <w:color w:val="0A0E2A"/>
          <w:sz w:val="22"/>
          <w:szCs w:val="22"/>
        </w:rPr>
        <w:t xml:space="preserve">Spatial audio for particle effects, proximity-based celestial "sounds" (scientifically inspired).</w:t>
      </w:r>
    </w:p>
    <w:p>
      <w:pPr>
        <w:pStyle w:val="ListParagraph"/>
        <w:numPr>
          <w:ilvl w:val="0"/>
          <w:numId w:val="2"/>
        </w:numPr>
        <w:spacing w:after="60" w:before="0"/>
      </w:pPr>
      <w:r>
        <w:rPr>
          <w:rFonts w:ascii="Arial" w:cs="Arial" w:eastAsia="Arial" w:hAnsi="Arial"/>
          <w:b/>
          <w:bCs/>
          <w:color w:val="0A0E2A"/>
          <w:sz w:val="22"/>
          <w:szCs w:val="22"/>
        </w:rPr>
        <w:t xml:space="preserve">User volume controls with ambient/music mix slider.</w:t>
      </w:r>
    </w:p>
    <w:p>
      <w:pPr>
        <w:spacing w:after="0" w:before="120"/>
      </w:pPr>
      <w:r>
        <w:t xml:space="preserve"/>
      </w:r>
    </w:p>
    <w:p>
      <w:pPr>
        <w:pStyle w:val="Heading2"/>
        <w:spacing w:after="120" w:before="320"/>
      </w:pPr>
      <w:r>
        <w:rPr>
          <w:rFonts w:ascii="Arial" w:cs="Arial" w:eastAsia="Arial" w:hAnsi="Arial"/>
          <w:b/>
          <w:bCs/>
          <w:color w:val="4A90E2"/>
          <w:sz w:val="28"/>
          <w:szCs w:val="28"/>
        </w:rPr>
        <w:t xml:space="preserve">3.10 Special Visual Events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thick" w:color="F5A623" w:sz="6"/>
              <w:left w:val="thick" w:color="F5A623" w:sz="16"/>
              <w:bottom w:val="single" w:color="F5A623" w:sz="1"/>
              <w:right w:val="single" w:color="F5A623" w:sz="1"/>
            </w:tcBorders>
            <w:shd w:fill="FFF3E0" w:val="clear"/>
            <w:tcMar>
              <w:top w:type="dxa" w:w="160"/>
              <w:left w:type="dxa" w:w="240"/>
              <w:bottom w:type="dxa" w:w="160"/>
              <w:right w:type="dxa" w:w="2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i w:val="false"/>
                <w:iCs w:val="false"/>
                <w:color w:val="0A0E2A"/>
                <w:sz w:val="22"/>
                <w:szCs w:val="22"/>
              </w:rPr>
              <w:t xml:space="preserve">Priority: P2 — Nice to Have</w:t>
            </w:r>
          </w:p>
        </w:tc>
      </w:tr>
    </w:tbl>
    <w:p>
      <w:pPr>
        <w:spacing w:after="0" w:before="120"/>
      </w:pPr>
      <w:r>
        <w:t xml:space="preserve"/>
      </w:r>
    </w:p>
    <w:p>
      <w:pPr>
        <w:pStyle w:val="ListParagraph"/>
        <w:numPr>
          <w:ilvl w:val="0"/>
          <w:numId w:val="2"/>
        </w:numPr>
        <w:spacing w:after="60" w:before="0"/>
      </w:pPr>
      <w:r>
        <w:rPr>
          <w:rFonts w:ascii="Arial" w:cs="Arial" w:eastAsia="Arial" w:hAnsi="Arial"/>
          <w:b/>
          <w:bCs/>
          <w:color w:val="0A0E2A"/>
          <w:sz w:val="22"/>
          <w:szCs w:val="22"/>
        </w:rPr>
        <w:t xml:space="preserve">Procedural meteor shower events triggered by calendar dates (Perseids, Geminids, etc.).</w:t>
      </w:r>
    </w:p>
    <w:p>
      <w:pPr>
        <w:pStyle w:val="ListParagraph"/>
        <w:numPr>
          <w:ilvl w:val="0"/>
          <w:numId w:val="2"/>
        </w:numPr>
        <w:spacing w:after="60" w:before="0"/>
      </w:pPr>
      <w:r>
        <w:rPr>
          <w:rFonts w:ascii="Arial" w:cs="Arial" w:eastAsia="Arial" w:hAnsi="Arial"/>
          <w:b/>
          <w:bCs/>
          <w:color w:val="0A0E2A"/>
          <w:sz w:val="22"/>
          <w:szCs w:val="22"/>
        </w:rPr>
        <w:t xml:space="preserve">Supernova event simulation — rare triggered animation showcasing stellar death.</w:t>
      </w:r>
    </w:p>
    <w:p>
      <w:pPr>
        <w:pStyle w:val="ListParagraph"/>
        <w:numPr>
          <w:ilvl w:val="0"/>
          <w:numId w:val="2"/>
        </w:numPr>
        <w:spacing w:after="60" w:before="0"/>
      </w:pPr>
      <w:r>
        <w:rPr>
          <w:rFonts w:ascii="Arial" w:cs="Arial" w:eastAsia="Arial" w:hAnsi="Arial"/>
          <w:b/>
          <w:bCs/>
          <w:color w:val="0A0E2A"/>
          <w:sz w:val="22"/>
          <w:szCs w:val="22"/>
        </w:rPr>
        <w:t xml:space="preserve">Solar eclipse simulation within the live solar system mode.</w:t>
      </w:r>
    </w:p>
    <w:p>
      <w:pPr>
        <w:pStyle w:val="ListParagraph"/>
        <w:numPr>
          <w:ilvl w:val="0"/>
          <w:numId w:val="2"/>
        </w:numPr>
        <w:spacing w:after="60" w:before="0"/>
      </w:pPr>
      <w:r>
        <w:rPr>
          <w:rFonts w:ascii="Arial" w:cs="Arial" w:eastAsia="Arial" w:hAnsi="Arial"/>
          <w:b/>
          <w:bCs/>
          <w:color w:val="0A0E2A"/>
          <w:sz w:val="22"/>
          <w:szCs w:val="22"/>
        </w:rPr>
        <w:t xml:space="preserve">Comet fly-through sequences with accurate Halley, Hale-Bopp, and 67P representations.</w:t>
      </w:r>
    </w:p>
    <w:p>
      <w:pPr>
        <w:spacing w:after="0" w:before="120"/>
      </w:pPr>
      <w:r>
        <w:t xml:space="preserve"/>
      </w:r>
    </w:p>
    <w:p>
      <w:pPr>
        <w:pStyle w:val="Heading2"/>
        <w:spacing w:after="120" w:before="320"/>
      </w:pPr>
      <w:r>
        <w:rPr>
          <w:rFonts w:ascii="Arial" w:cs="Arial" w:eastAsia="Arial" w:hAnsi="Arial"/>
          <w:b/>
          <w:bCs/>
          <w:color w:val="4A90E2"/>
          <w:sz w:val="28"/>
          <w:szCs w:val="28"/>
        </w:rPr>
        <w:t xml:space="preserve">3.11 Exploration Achievement System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thick" w:color="F5A623" w:sz="6"/>
              <w:left w:val="thick" w:color="F5A623" w:sz="16"/>
              <w:bottom w:val="single" w:color="F5A623" w:sz="1"/>
              <w:right w:val="single" w:color="F5A623" w:sz="1"/>
            </w:tcBorders>
            <w:shd w:fill="FFF3E0" w:val="clear"/>
            <w:tcMar>
              <w:top w:type="dxa" w:w="160"/>
              <w:left w:type="dxa" w:w="240"/>
              <w:bottom w:type="dxa" w:w="160"/>
              <w:right w:type="dxa" w:w="2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i w:val="false"/>
                <w:iCs w:val="false"/>
                <w:color w:val="0A0E2A"/>
                <w:sz w:val="22"/>
                <w:szCs w:val="22"/>
              </w:rPr>
              <w:t xml:space="preserve">Priority: P2 — Nice to Have</w:t>
            </w:r>
          </w:p>
        </w:tc>
      </w:tr>
    </w:tbl>
    <w:p>
      <w:pPr>
        <w:spacing w:after="0" w:before="120"/>
      </w:pPr>
      <w:r>
        <w:t xml:space="preserve"/>
      </w:r>
    </w:p>
    <w:p>
      <w:pPr>
        <w:pStyle w:val="ListParagraph"/>
        <w:numPr>
          <w:ilvl w:val="0"/>
          <w:numId w:val="2"/>
        </w:numPr>
        <w:spacing w:after="60" w:before="0"/>
      </w:pPr>
      <w:r>
        <w:rPr>
          <w:rFonts w:ascii="Arial" w:cs="Arial" w:eastAsia="Arial" w:hAnsi="Arial"/>
          <w:b/>
          <w:bCs/>
          <w:color w:val="0A0E2A"/>
          <w:sz w:val="22"/>
          <w:szCs w:val="22"/>
        </w:rPr>
        <w:t xml:space="preserve">50+ hidden celestial discoveries (Easter eggs, rare events, hidden star systems).</w:t>
      </w:r>
    </w:p>
    <w:p>
      <w:pPr>
        <w:pStyle w:val="ListParagraph"/>
        <w:numPr>
          <w:ilvl w:val="0"/>
          <w:numId w:val="2"/>
        </w:numPr>
        <w:spacing w:after="60" w:before="0"/>
      </w:pPr>
      <w:r>
        <w:rPr>
          <w:rFonts w:ascii="Arial" w:cs="Arial" w:eastAsia="Arial" w:hAnsi="Arial"/>
          <w:b/>
          <w:bCs/>
          <w:color w:val="0A0E2A"/>
          <w:sz w:val="22"/>
          <w:szCs w:val="22"/>
        </w:rPr>
        <w:t xml:space="preserve">Achievement badges displayed on a personal "mission log" profile page.</w:t>
      </w:r>
    </w:p>
    <w:p>
      <w:pPr>
        <w:pStyle w:val="ListParagraph"/>
        <w:numPr>
          <w:ilvl w:val="0"/>
          <w:numId w:val="2"/>
        </w:numPr>
        <w:spacing w:after="60" w:before="0"/>
      </w:pPr>
      <w:r>
        <w:rPr>
          <w:rFonts w:ascii="Arial" w:cs="Arial" w:eastAsia="Arial" w:hAnsi="Arial"/>
          <w:b/>
          <w:bCs/>
          <w:color w:val="0A0E2A"/>
          <w:sz w:val="22"/>
          <w:szCs w:val="22"/>
        </w:rPr>
        <w:t xml:space="preserve">Shareable achievement cards with social media export.</w:t>
      </w:r>
    </w:p>
    <w:p>
      <w:pPr>
        <w:pStyle w:val="ListParagraph"/>
        <w:numPr>
          <w:ilvl w:val="0"/>
          <w:numId w:val="2"/>
        </w:numPr>
        <w:spacing w:after="60" w:before="0"/>
      </w:pPr>
      <w:r>
        <w:rPr>
          <w:rFonts w:ascii="Arial" w:cs="Arial" w:eastAsia="Arial" w:hAnsi="Arial"/>
          <w:b/>
          <w:bCs/>
          <w:color w:val="0A0E2A"/>
          <w:sz w:val="22"/>
          <w:szCs w:val="22"/>
        </w:rPr>
        <w:t xml:space="preserve">Leaderboard of top explorers ranked by discoveries.</w:t>
      </w:r>
    </w:p>
    <w:p>
      <w:r>
        <w:br w:type="page"/>
      </w:r>
    </w:p>
    <w:p>
      <w:pPr>
        <w:pStyle w:val="Heading1"/>
        <w:pBdr>
          <w:bottom w:val="single" w:color="4A90E2" w:sz="8" w:space="4"/>
        </w:pBdr>
        <w:spacing w:after="160" w:before="480"/>
      </w:pPr>
      <w:r>
        <w:rPr>
          <w:rFonts w:ascii="Arial" w:cs="Arial" w:eastAsia="Arial" w:hAnsi="Arial"/>
          <w:b/>
          <w:bCs/>
          <w:color w:val="0A0E2A"/>
          <w:sz w:val="36"/>
          <w:szCs w:val="36"/>
        </w:rPr>
        <w:t xml:space="preserve">4. Technical Architecture &amp; Stack</w:t>
      </w:r>
    </w:p>
    <w:p>
      <w:pPr>
        <w:pStyle w:val="Heading2"/>
        <w:spacing w:after="120" w:before="320"/>
      </w:pPr>
      <w:r>
        <w:rPr>
          <w:rFonts w:ascii="Arial" w:cs="Arial" w:eastAsia="Arial" w:hAnsi="Arial"/>
          <w:b/>
          <w:bCs/>
          <w:color w:val="4A90E2"/>
          <w:sz w:val="28"/>
          <w:szCs w:val="28"/>
        </w:rPr>
        <w:t xml:space="preserve">4.1 Rendering Engine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160"/>
      </w:tblGrid>
      <w:tr>
        <w:tc>
          <w:tcPr>
            <w:tcW w:type="dxa" w:w="22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EEF4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0A0E2A"/>
                <w:sz w:val="20"/>
                <w:szCs w:val="20"/>
              </w:rPr>
              <w:t xml:space="preserve">Primary Renderer</w:t>
            </w:r>
          </w:p>
        </w:tc>
        <w:tc>
          <w:tcPr>
            <w:tcW w:type="dxa" w:w="716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0A0E2A"/>
                <w:sz w:val="20"/>
                <w:szCs w:val="20"/>
              </w:rPr>
              <w:t xml:space="preserve">Three.js r165+ over WebGL 2.0 / WebGPU (progressive enhancement)</w:t>
            </w:r>
          </w:p>
        </w:tc>
      </w:tr>
      <w:tr>
        <w:tc>
          <w:tcPr>
            <w:tcW w:type="dxa" w:w="22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D6E4F7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0A0E2A"/>
                <w:sz w:val="20"/>
                <w:szCs w:val="20"/>
              </w:rPr>
              <w:t xml:space="preserve">Shader Language</w:t>
            </w:r>
          </w:p>
        </w:tc>
        <w:tc>
          <w:tcPr>
            <w:tcW w:type="dxa" w:w="716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5F9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0A0E2A"/>
                <w:sz w:val="20"/>
                <w:szCs w:val="20"/>
              </w:rPr>
              <w:t xml:space="preserve">GLSL ES 3.0 — custom shaders for atmospheres, lensing, volumetrics</w:t>
            </w:r>
          </w:p>
        </w:tc>
      </w:tr>
      <w:tr>
        <w:tc>
          <w:tcPr>
            <w:tcW w:type="dxa" w:w="22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EEF4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0A0E2A"/>
                <w:sz w:val="20"/>
                <w:szCs w:val="20"/>
              </w:rPr>
              <w:t xml:space="preserve">Post-Processing</w:t>
            </w:r>
          </w:p>
        </w:tc>
        <w:tc>
          <w:tcPr>
            <w:tcW w:type="dxa" w:w="716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0A0E2A"/>
                <w:sz w:val="20"/>
                <w:szCs w:val="20"/>
              </w:rPr>
              <w:t xml:space="preserve">EffectComposer: bloom, lens flare, chromatic aberration, film grain, SSAO</w:t>
            </w:r>
          </w:p>
        </w:tc>
      </w:tr>
      <w:tr>
        <w:tc>
          <w:tcPr>
            <w:tcW w:type="dxa" w:w="22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D6E4F7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0A0E2A"/>
                <w:sz w:val="20"/>
                <w:szCs w:val="20"/>
              </w:rPr>
              <w:t xml:space="preserve">Particle Systems</w:t>
            </w:r>
          </w:p>
        </w:tc>
        <w:tc>
          <w:tcPr>
            <w:tcW w:type="dxa" w:w="716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5F9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0A0E2A"/>
                <w:sz w:val="20"/>
                <w:szCs w:val="20"/>
              </w:rPr>
              <w:t xml:space="preserve">Custom GPU-based particle engine (WebGL transform feedback); up to 2M particles</w:t>
            </w:r>
          </w:p>
        </w:tc>
      </w:tr>
      <w:tr>
        <w:tc>
          <w:tcPr>
            <w:tcW w:type="dxa" w:w="22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EEF4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0A0E2A"/>
                <w:sz w:val="20"/>
                <w:szCs w:val="20"/>
              </w:rPr>
              <w:t xml:space="preserve">3D Assets</w:t>
            </w:r>
          </w:p>
        </w:tc>
        <w:tc>
          <w:tcPr>
            <w:tcW w:type="dxa" w:w="716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0A0E2A"/>
                <w:sz w:val="20"/>
                <w:szCs w:val="20"/>
              </w:rPr>
              <w:t xml:space="preserve">Blender-authored GLTF 2.0 with Draco mesh compression</w:t>
            </w:r>
          </w:p>
        </w:tc>
      </w:tr>
      <w:tr>
        <w:tc>
          <w:tcPr>
            <w:tcW w:type="dxa" w:w="22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D6E4F7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0A0E2A"/>
                <w:sz w:val="20"/>
                <w:szCs w:val="20"/>
              </w:rPr>
              <w:t xml:space="preserve">Terrain</w:t>
            </w:r>
          </w:p>
        </w:tc>
        <w:tc>
          <w:tcPr>
            <w:tcW w:type="dxa" w:w="716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5F9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0A0E2A"/>
                <w:sz w:val="20"/>
                <w:szCs w:val="20"/>
              </w:rPr>
              <w:t xml:space="preserve">Procedural heightmap + displacement maps for planetary surfaces</w:t>
            </w:r>
          </w:p>
        </w:tc>
      </w:tr>
      <w:tr>
        <w:tc>
          <w:tcPr>
            <w:tcW w:type="dxa" w:w="22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EEF4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0A0E2A"/>
                <w:sz w:val="20"/>
                <w:szCs w:val="20"/>
              </w:rPr>
              <w:t xml:space="preserve">Textures</w:t>
            </w:r>
          </w:p>
        </w:tc>
        <w:tc>
          <w:tcPr>
            <w:tcW w:type="dxa" w:w="716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0A0E2A"/>
                <w:sz w:val="20"/>
                <w:szCs w:val="20"/>
              </w:rPr>
              <w:t xml:space="preserve">Basis Universal compressed textures with progressive loading</w:t>
            </w:r>
          </w:p>
        </w:tc>
      </w:tr>
      <w:tr>
        <w:tc>
          <w:tcPr>
            <w:tcW w:type="dxa" w:w="22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D6E4F7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0A0E2A"/>
                <w:sz w:val="20"/>
                <w:szCs w:val="20"/>
              </w:rPr>
              <w:t xml:space="preserve">Physics</w:t>
            </w:r>
          </w:p>
        </w:tc>
        <w:tc>
          <w:tcPr>
            <w:tcW w:type="dxa" w:w="716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5F9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0A0E2A"/>
                <w:sz w:val="20"/>
                <w:szCs w:val="20"/>
              </w:rPr>
              <w:t xml:space="preserve">Cannon.js for lightweight orbital mechanics; custom Verlet integrator for trajectories</w:t>
            </w:r>
          </w:p>
        </w:tc>
      </w:tr>
    </w:tbl>
    <w:p>
      <w:pPr>
        <w:spacing w:after="0" w:before="120"/>
      </w:pPr>
      <w:r>
        <w:t xml:space="preserve"/>
      </w:r>
    </w:p>
    <w:p>
      <w:pPr>
        <w:pStyle w:val="Heading2"/>
        <w:spacing w:after="120" w:before="320"/>
      </w:pPr>
      <w:r>
        <w:rPr>
          <w:rFonts w:ascii="Arial" w:cs="Arial" w:eastAsia="Arial" w:hAnsi="Arial"/>
          <w:b/>
          <w:bCs/>
          <w:color w:val="4A90E2"/>
          <w:sz w:val="28"/>
          <w:szCs w:val="28"/>
        </w:rPr>
        <w:t xml:space="preserve">4.2 Frontend Stack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160"/>
      </w:tblGrid>
      <w:tr>
        <w:tc>
          <w:tcPr>
            <w:tcW w:type="dxa" w:w="22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EEF4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0A0E2A"/>
                <w:sz w:val="20"/>
                <w:szCs w:val="20"/>
              </w:rPr>
              <w:t xml:space="preserve">Framework</w:t>
            </w:r>
          </w:p>
        </w:tc>
        <w:tc>
          <w:tcPr>
            <w:tcW w:type="dxa" w:w="716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0A0E2A"/>
                <w:sz w:val="20"/>
                <w:szCs w:val="20"/>
              </w:rPr>
              <w:t xml:space="preserve">React 19 + TypeScript — component-driven UI overlaid on Three.js canvas</w:t>
            </w:r>
          </w:p>
        </w:tc>
      </w:tr>
      <w:tr>
        <w:tc>
          <w:tcPr>
            <w:tcW w:type="dxa" w:w="22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D6E4F7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0A0E2A"/>
                <w:sz w:val="20"/>
                <w:szCs w:val="20"/>
              </w:rPr>
              <w:t xml:space="preserve">State Management</w:t>
            </w:r>
          </w:p>
        </w:tc>
        <w:tc>
          <w:tcPr>
            <w:tcW w:type="dxa" w:w="716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5F9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0A0E2A"/>
                <w:sz w:val="20"/>
                <w:szCs w:val="20"/>
              </w:rPr>
              <w:t xml:space="preserve">Zustand for lightweight global state; React Query for live API data</w:t>
            </w:r>
          </w:p>
        </w:tc>
      </w:tr>
      <w:tr>
        <w:tc>
          <w:tcPr>
            <w:tcW w:type="dxa" w:w="22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EEF4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0A0E2A"/>
                <w:sz w:val="20"/>
                <w:szCs w:val="20"/>
              </w:rPr>
              <w:t xml:space="preserve">Routing</w:t>
            </w:r>
          </w:p>
        </w:tc>
        <w:tc>
          <w:tcPr>
            <w:tcW w:type="dxa" w:w="716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0A0E2A"/>
                <w:sz w:val="20"/>
                <w:szCs w:val="20"/>
              </w:rPr>
              <w:t xml:space="preserve">React Router 7 with lazy-loaded route-level code splitting</w:t>
            </w:r>
          </w:p>
        </w:tc>
      </w:tr>
      <w:tr>
        <w:tc>
          <w:tcPr>
            <w:tcW w:type="dxa" w:w="22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D6E4F7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0A0E2A"/>
                <w:sz w:val="20"/>
                <w:szCs w:val="20"/>
              </w:rPr>
              <w:t xml:space="preserve">Styling</w:t>
            </w:r>
          </w:p>
        </w:tc>
        <w:tc>
          <w:tcPr>
            <w:tcW w:type="dxa" w:w="716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5F9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0A0E2A"/>
                <w:sz w:val="20"/>
                <w:szCs w:val="20"/>
              </w:rPr>
              <w:t xml:space="preserve">Tailwind CSS 4 + CSS Modules for scoped component styles</w:t>
            </w:r>
          </w:p>
        </w:tc>
      </w:tr>
      <w:tr>
        <w:tc>
          <w:tcPr>
            <w:tcW w:type="dxa" w:w="22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EEF4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0A0E2A"/>
                <w:sz w:val="20"/>
                <w:szCs w:val="20"/>
              </w:rPr>
              <w:t xml:space="preserve">Animation (UI)</w:t>
            </w:r>
          </w:p>
        </w:tc>
        <w:tc>
          <w:tcPr>
            <w:tcW w:type="dxa" w:w="716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0A0E2A"/>
                <w:sz w:val="20"/>
                <w:szCs w:val="20"/>
              </w:rPr>
              <w:t xml:space="preserve">Framer Motion for panel transitions, GSAP for precision timeline animations</w:t>
            </w:r>
          </w:p>
        </w:tc>
      </w:tr>
      <w:tr>
        <w:tc>
          <w:tcPr>
            <w:tcW w:type="dxa" w:w="22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D6E4F7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0A0E2A"/>
                <w:sz w:val="20"/>
                <w:szCs w:val="20"/>
              </w:rPr>
              <w:t xml:space="preserve">Audio Engine</w:t>
            </w:r>
          </w:p>
        </w:tc>
        <w:tc>
          <w:tcPr>
            <w:tcW w:type="dxa" w:w="716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5F9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0A0E2A"/>
                <w:sz w:val="20"/>
                <w:szCs w:val="20"/>
              </w:rPr>
              <w:t xml:space="preserve">Howler.js with Web Audio API spatial positioning</w:t>
            </w:r>
          </w:p>
        </w:tc>
      </w:tr>
      <w:tr>
        <w:tc>
          <w:tcPr>
            <w:tcW w:type="dxa" w:w="22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EEF4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0A0E2A"/>
                <w:sz w:val="20"/>
                <w:szCs w:val="20"/>
              </w:rPr>
              <w:t xml:space="preserve">Build Tool</w:t>
            </w:r>
          </w:p>
        </w:tc>
        <w:tc>
          <w:tcPr>
            <w:tcW w:type="dxa" w:w="716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0A0E2A"/>
                <w:sz w:val="20"/>
                <w:szCs w:val="20"/>
              </w:rPr>
              <w:t xml:space="preserve">Vite 6 with module federation for micro-frontend architecture</w:t>
            </w:r>
          </w:p>
        </w:tc>
      </w:tr>
      <w:tr>
        <w:tc>
          <w:tcPr>
            <w:tcW w:type="dxa" w:w="22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D6E4F7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0A0E2A"/>
                <w:sz w:val="20"/>
                <w:szCs w:val="20"/>
              </w:rPr>
              <w:t xml:space="preserve">Type Checking</w:t>
            </w:r>
          </w:p>
        </w:tc>
        <w:tc>
          <w:tcPr>
            <w:tcW w:type="dxa" w:w="716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5F9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0A0E2A"/>
                <w:sz w:val="20"/>
                <w:szCs w:val="20"/>
              </w:rPr>
              <w:t xml:space="preserve">TypeScript 5.5 strict mode throughout</w:t>
            </w:r>
          </w:p>
        </w:tc>
      </w:tr>
    </w:tbl>
    <w:p>
      <w:pPr>
        <w:spacing w:after="0" w:before="120"/>
      </w:pPr>
      <w:r>
        <w:t xml:space="preserve"/>
      </w:r>
    </w:p>
    <w:p>
      <w:pPr>
        <w:pStyle w:val="Heading2"/>
        <w:spacing w:after="120" w:before="320"/>
      </w:pPr>
      <w:r>
        <w:rPr>
          <w:rFonts w:ascii="Arial" w:cs="Arial" w:eastAsia="Arial" w:hAnsi="Arial"/>
          <w:b/>
          <w:bCs/>
          <w:color w:val="4A90E2"/>
          <w:sz w:val="28"/>
          <w:szCs w:val="28"/>
        </w:rPr>
        <w:t xml:space="preserve">4.3 Backend &amp; APIs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160"/>
      </w:tblGrid>
      <w:tr>
        <w:tc>
          <w:tcPr>
            <w:tcW w:type="dxa" w:w="22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EEF4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0A0E2A"/>
                <w:sz w:val="20"/>
                <w:szCs w:val="20"/>
              </w:rPr>
              <w:t xml:space="preserve">API Framework</w:t>
            </w:r>
          </w:p>
        </w:tc>
        <w:tc>
          <w:tcPr>
            <w:tcW w:type="dxa" w:w="716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0A0E2A"/>
                <w:sz w:val="20"/>
                <w:szCs w:val="20"/>
              </w:rPr>
              <w:t xml:space="preserve">Node.js 22 + Fastify — REST + WebSocket endpoints</w:t>
            </w:r>
          </w:p>
        </w:tc>
      </w:tr>
      <w:tr>
        <w:tc>
          <w:tcPr>
            <w:tcW w:type="dxa" w:w="22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D6E4F7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0A0E2A"/>
                <w:sz w:val="20"/>
                <w:szCs w:val="20"/>
              </w:rPr>
              <w:t xml:space="preserve">Database</w:t>
            </w:r>
          </w:p>
        </w:tc>
        <w:tc>
          <w:tcPr>
            <w:tcW w:type="dxa" w:w="716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5F9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0A0E2A"/>
                <w:sz w:val="20"/>
                <w:szCs w:val="20"/>
              </w:rPr>
              <w:t xml:space="preserve">PostgreSQL 16 (mission data, user accounts) + Redis 8 (caching, sessions)</w:t>
            </w:r>
          </w:p>
        </w:tc>
      </w:tr>
      <w:tr>
        <w:tc>
          <w:tcPr>
            <w:tcW w:type="dxa" w:w="22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EEF4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0A0E2A"/>
                <w:sz w:val="20"/>
                <w:szCs w:val="20"/>
              </w:rPr>
              <w:t xml:space="preserve">External APIs</w:t>
            </w:r>
          </w:p>
        </w:tc>
        <w:tc>
          <w:tcPr>
            <w:tcW w:type="dxa" w:w="716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0A0E2A"/>
                <w:sz w:val="20"/>
                <w:szCs w:val="20"/>
              </w:rPr>
              <w:t xml:space="preserve">NASA Open APIs (Horizons, APOD, Exoplanet Archive), SpaceTrack.org, Open Notify</w:t>
            </w:r>
          </w:p>
        </w:tc>
      </w:tr>
      <w:tr>
        <w:tc>
          <w:tcPr>
            <w:tcW w:type="dxa" w:w="22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D6E4F7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0A0E2A"/>
                <w:sz w:val="20"/>
                <w:szCs w:val="20"/>
              </w:rPr>
              <w:t xml:space="preserve">AI Guide</w:t>
            </w:r>
          </w:p>
        </w:tc>
        <w:tc>
          <w:tcPr>
            <w:tcW w:type="dxa" w:w="716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5F9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0A0E2A"/>
                <w:sz w:val="20"/>
                <w:szCs w:val="20"/>
              </w:rPr>
              <w:t xml:space="preserve">Claude claude-sonnet-4-20250514 API for dynamic narration and Q&amp;A</w:t>
            </w:r>
          </w:p>
        </w:tc>
      </w:tr>
      <w:tr>
        <w:tc>
          <w:tcPr>
            <w:tcW w:type="dxa" w:w="22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EEF4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0A0E2A"/>
                <w:sz w:val="20"/>
                <w:szCs w:val="20"/>
              </w:rPr>
              <w:t xml:space="preserve">Text-to-Speech</w:t>
            </w:r>
          </w:p>
        </w:tc>
        <w:tc>
          <w:tcPr>
            <w:tcW w:type="dxa" w:w="716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0A0E2A"/>
                <w:sz w:val="20"/>
                <w:szCs w:val="20"/>
              </w:rPr>
              <w:t xml:space="preserve">ElevenLabs API for AI spacecraft guide voice generation</w:t>
            </w:r>
          </w:p>
        </w:tc>
      </w:tr>
      <w:tr>
        <w:tc>
          <w:tcPr>
            <w:tcW w:type="dxa" w:w="22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D6E4F7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0A0E2A"/>
                <w:sz w:val="20"/>
                <w:szCs w:val="20"/>
              </w:rPr>
              <w:t xml:space="preserve">CDN</w:t>
            </w:r>
          </w:p>
        </w:tc>
        <w:tc>
          <w:tcPr>
            <w:tcW w:type="dxa" w:w="716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5F9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0A0E2A"/>
                <w:sz w:val="20"/>
                <w:szCs w:val="20"/>
              </w:rPr>
              <w:t xml:space="preserve">Cloudflare R2 + CDN for 3D asset delivery; edge caching for API responses</w:t>
            </w:r>
          </w:p>
        </w:tc>
      </w:tr>
      <w:tr>
        <w:tc>
          <w:tcPr>
            <w:tcW w:type="dxa" w:w="22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EEF4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0A0E2A"/>
                <w:sz w:val="20"/>
                <w:szCs w:val="20"/>
              </w:rPr>
              <w:t xml:space="preserve">Auth</w:t>
            </w:r>
          </w:p>
        </w:tc>
        <w:tc>
          <w:tcPr>
            <w:tcW w:type="dxa" w:w="716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0A0E2A"/>
                <w:sz w:val="20"/>
                <w:szCs w:val="20"/>
              </w:rPr>
              <w:t xml:space="preserve">Clerk — OAuth 2.0 (Google, Apple, GitHub) + passwordless email</w:t>
            </w:r>
          </w:p>
        </w:tc>
      </w:tr>
    </w:tbl>
    <w:p>
      <w:pPr>
        <w:spacing w:after="0" w:before="120"/>
      </w:pPr>
      <w:r>
        <w:t xml:space="preserve"/>
      </w:r>
    </w:p>
    <w:p>
      <w:pPr>
        <w:pStyle w:val="Heading2"/>
        <w:spacing w:after="120" w:before="320"/>
      </w:pPr>
      <w:r>
        <w:rPr>
          <w:rFonts w:ascii="Arial" w:cs="Arial" w:eastAsia="Arial" w:hAnsi="Arial"/>
          <w:b/>
          <w:bCs/>
          <w:color w:val="4A90E2"/>
          <w:sz w:val="28"/>
          <w:szCs w:val="28"/>
        </w:rPr>
        <w:t xml:space="preserve">4.4 Infrastructure &amp; DevOps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160"/>
      </w:tblGrid>
      <w:tr>
        <w:tc>
          <w:tcPr>
            <w:tcW w:type="dxa" w:w="22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EEF4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0A0E2A"/>
                <w:sz w:val="20"/>
                <w:szCs w:val="20"/>
              </w:rPr>
              <w:t xml:space="preserve">Hosting</w:t>
            </w:r>
          </w:p>
        </w:tc>
        <w:tc>
          <w:tcPr>
            <w:tcW w:type="dxa" w:w="716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0A0E2A"/>
                <w:sz w:val="20"/>
                <w:szCs w:val="20"/>
              </w:rPr>
              <w:t xml:space="preserve">Vercel (frontend) + AWS ECS Fargate (backend microservices)</w:t>
            </w:r>
          </w:p>
        </w:tc>
      </w:tr>
      <w:tr>
        <w:tc>
          <w:tcPr>
            <w:tcW w:type="dxa" w:w="22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D6E4F7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0A0E2A"/>
                <w:sz w:val="20"/>
                <w:szCs w:val="20"/>
              </w:rPr>
              <w:t xml:space="preserve">CI/CD</w:t>
            </w:r>
          </w:p>
        </w:tc>
        <w:tc>
          <w:tcPr>
            <w:tcW w:type="dxa" w:w="716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5F9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0A0E2A"/>
                <w:sz w:val="20"/>
                <w:szCs w:val="20"/>
              </w:rPr>
              <w:t xml:space="preserve">GitHub Actions — automated test, build, Lighthouse audit, and deployment</w:t>
            </w:r>
          </w:p>
        </w:tc>
      </w:tr>
      <w:tr>
        <w:tc>
          <w:tcPr>
            <w:tcW w:type="dxa" w:w="22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EEF4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0A0E2A"/>
                <w:sz w:val="20"/>
                <w:szCs w:val="20"/>
              </w:rPr>
              <w:t xml:space="preserve">Monitoring</w:t>
            </w:r>
          </w:p>
        </w:tc>
        <w:tc>
          <w:tcPr>
            <w:tcW w:type="dxa" w:w="716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0A0E2A"/>
                <w:sz w:val="20"/>
                <w:szCs w:val="20"/>
              </w:rPr>
              <w:t xml:space="preserve">Datadog APM + RUM; Sentry for error tracking; LogRocket for session replay</w:t>
            </w:r>
          </w:p>
        </w:tc>
      </w:tr>
      <w:tr>
        <w:tc>
          <w:tcPr>
            <w:tcW w:type="dxa" w:w="22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D6E4F7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0A0E2A"/>
                <w:sz w:val="20"/>
                <w:szCs w:val="20"/>
              </w:rPr>
              <w:t xml:space="preserve">Performance Budget</w:t>
            </w:r>
          </w:p>
        </w:tc>
        <w:tc>
          <w:tcPr>
            <w:tcW w:type="dxa" w:w="716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5F9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0A0E2A"/>
                <w:sz w:val="20"/>
                <w:szCs w:val="20"/>
              </w:rPr>
              <w:t xml:space="preserve">JS bundle &lt;500 KB gzipped (initial); 3D assets streamed progressively</w:t>
            </w:r>
          </w:p>
        </w:tc>
      </w:tr>
      <w:tr>
        <w:tc>
          <w:tcPr>
            <w:tcW w:type="dxa" w:w="22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EEF4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0A0E2A"/>
                <w:sz w:val="20"/>
                <w:szCs w:val="20"/>
              </w:rPr>
              <w:t xml:space="preserve">Testing</w:t>
            </w:r>
          </w:p>
        </w:tc>
        <w:tc>
          <w:tcPr>
            <w:tcW w:type="dxa" w:w="716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0A0E2A"/>
                <w:sz w:val="20"/>
                <w:szCs w:val="20"/>
              </w:rPr>
              <w:t xml:space="preserve">Vitest (unit), Playwright (E2E), Storybook (component), Lighthouse CI</w:t>
            </w:r>
          </w:p>
        </w:tc>
      </w:tr>
      <w:tr>
        <w:tc>
          <w:tcPr>
            <w:tcW w:type="dxa" w:w="22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D6E4F7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0A0E2A"/>
                <w:sz w:val="20"/>
                <w:szCs w:val="20"/>
              </w:rPr>
              <w:t xml:space="preserve">Security</w:t>
            </w:r>
          </w:p>
        </w:tc>
        <w:tc>
          <w:tcPr>
            <w:tcW w:type="dxa" w:w="716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5F9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0A0E2A"/>
                <w:sz w:val="20"/>
                <w:szCs w:val="20"/>
              </w:rPr>
              <w:t xml:space="preserve">CSP headers, CORS policies, rate limiting, OWASP Top 10 compliance</w:t>
            </w:r>
          </w:p>
        </w:tc>
      </w:tr>
    </w:tbl>
    <w:p>
      <w:pPr>
        <w:spacing w:after="0" w:before="120"/>
      </w:pPr>
      <w:r>
        <w:t xml:space="preserve"/>
      </w:r>
    </w:p>
    <w:p>
      <w:pPr>
        <w:pStyle w:val="Heading2"/>
        <w:spacing w:after="120" w:before="320"/>
      </w:pPr>
      <w:r>
        <w:rPr>
          <w:rFonts w:ascii="Arial" w:cs="Arial" w:eastAsia="Arial" w:hAnsi="Arial"/>
          <w:b/>
          <w:bCs/>
          <w:color w:val="4A90E2"/>
          <w:sz w:val="28"/>
          <w:szCs w:val="28"/>
        </w:rPr>
        <w:t xml:space="preserve">4.5 Performance Targets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c>
          <w:tcPr>
            <w:tcW w:type="dxa" w:w="3120"/>
            <w:tcBorders>
              <w:top w:val="single" w:color="D6E4F7" w:sz="1"/>
              <w:left w:val="single" w:color="D6E4F7" w:sz="1"/>
              <w:bottom w:val="single" w:color="D6E4F7" w:sz="1"/>
              <w:right w:val="single" w:color="D6E4F7" w:sz="1"/>
            </w:tcBorders>
            <w:shd w:fill="EEF4FF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60" w:before="0"/>
            </w:pPr>
            <w:r>
              <w:rPr>
                <w:rFonts w:ascii="Arial" w:cs="Arial" w:eastAsia="Arial" w:hAnsi="Arial"/>
                <w:b/>
                <w:bCs/>
                <w:color w:val="0A0E2A"/>
                <w:sz w:val="22"/>
                <w:szCs w:val="22"/>
              </w:rPr>
              <w:t xml:space="preserve">⚡ Initial Load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color w:val="4A5568"/>
                <w:sz w:val="20"/>
                <w:szCs w:val="20"/>
              </w:rPr>
              <w:t xml:space="preserve">&lt;4 seconds on 50 Mbps connection with skeleton + progressive 3D load.</w:t>
            </w:r>
          </w:p>
        </w:tc>
        <w:tc>
          <w:tcPr>
            <w:tcW w:type="dxa" w:w="3120"/>
            <w:tcBorders>
              <w:top w:val="single" w:color="D6E4F7" w:sz="1"/>
              <w:left w:val="single" w:color="D6E4F7" w:sz="1"/>
              <w:bottom w:val="single" w:color="D6E4F7" w:sz="1"/>
              <w:right w:val="single" w:color="D6E4F7" w:sz="1"/>
            </w:tcBorders>
            <w:shd w:fill="EEF4FF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60" w:before="0"/>
            </w:pPr>
            <w:r>
              <w:rPr>
                <w:rFonts w:ascii="Arial" w:cs="Arial" w:eastAsia="Arial" w:hAnsi="Arial"/>
                <w:b/>
                <w:bCs/>
                <w:color w:val="0A0E2A"/>
                <w:sz w:val="22"/>
                <w:szCs w:val="22"/>
              </w:rPr>
              <w:t xml:space="preserve">🎮 Frame Rate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color w:val="4A5568"/>
                <w:sz w:val="20"/>
                <w:szCs w:val="20"/>
              </w:rPr>
              <w:t xml:space="preserve">Stable 60 fps on RTX 2060 / AMD RX 5700; 30 fps fallback on integrated GPU.</w:t>
            </w:r>
          </w:p>
        </w:tc>
        <w:tc>
          <w:tcPr>
            <w:tcW w:type="dxa" w:w="3120"/>
            <w:tcBorders>
              <w:top w:val="single" w:color="D6E4F7" w:sz="1"/>
              <w:left w:val="single" w:color="D6E4F7" w:sz="1"/>
              <w:bottom w:val="single" w:color="D6E4F7" w:sz="1"/>
              <w:right w:val="single" w:color="D6E4F7" w:sz="1"/>
            </w:tcBorders>
            <w:shd w:fill="EEF4FF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60" w:before="0"/>
            </w:pPr>
            <w:r>
              <w:rPr>
                <w:rFonts w:ascii="Arial" w:cs="Arial" w:eastAsia="Arial" w:hAnsi="Arial"/>
                <w:b/>
                <w:bCs/>
                <w:color w:val="0A0E2A"/>
                <w:sz w:val="22"/>
                <w:szCs w:val="22"/>
              </w:rPr>
              <w:t xml:space="preserve">📱 Mobile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color w:val="4A5568"/>
                <w:sz w:val="20"/>
                <w:szCs w:val="20"/>
              </w:rPr>
              <w:t xml:space="preserve">Graceful 2D fallback for mobile browsers; WebGL lite mode for tablets.</w:t>
            </w:r>
          </w:p>
        </w:tc>
      </w:tr>
      <w:tr>
        <w:tc>
          <w:tcPr>
            <w:tcW w:type="dxa" w:w="3120"/>
            <w:tcBorders>
              <w:top w:val="single" w:color="D6E4F7" w:sz="1"/>
              <w:left w:val="single" w:color="D6E4F7" w:sz="1"/>
              <w:bottom w:val="single" w:color="D6E4F7" w:sz="1"/>
              <w:right w:val="single" w:color="D6E4F7" w:sz="1"/>
            </w:tcBorders>
            <w:shd w:fill="EEF4FF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60" w:before="0"/>
            </w:pPr>
            <w:r>
              <w:rPr>
                <w:rFonts w:ascii="Arial" w:cs="Arial" w:eastAsia="Arial" w:hAnsi="Arial"/>
                <w:b/>
                <w:bCs/>
                <w:color w:val="0A0E2A"/>
                <w:sz w:val="22"/>
                <w:szCs w:val="22"/>
              </w:rPr>
              <w:t xml:space="preserve">♿ Accessibility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color w:val="4A5568"/>
                <w:sz w:val="20"/>
                <w:szCs w:val="20"/>
              </w:rPr>
              <w:t xml:space="preserve">Full keyboard nav, screen reader support, WCAG 2.1 AA, reduced-motion mode.</w:t>
            </w:r>
          </w:p>
        </w:tc>
        <w:tc>
          <w:tcPr>
            <w:tcW w:type="dxa" w:w="3120"/>
            <w:tcBorders>
              <w:top w:val="single" w:color="D6E4F7" w:sz="1"/>
              <w:left w:val="single" w:color="D6E4F7" w:sz="1"/>
              <w:bottom w:val="single" w:color="D6E4F7" w:sz="1"/>
              <w:right w:val="single" w:color="D6E4F7" w:sz="1"/>
            </w:tcBorders>
            <w:shd w:fill="EEF4FF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60" w:before="0"/>
            </w:pPr>
            <w:r>
              <w:rPr>
                <w:rFonts w:ascii="Arial" w:cs="Arial" w:eastAsia="Arial" w:hAnsi="Arial"/>
                <w:b/>
                <w:bCs/>
                <w:color w:val="0A0E2A"/>
                <w:sz w:val="22"/>
                <w:szCs w:val="22"/>
              </w:rPr>
              <w:t xml:space="preserve">🌐 Offline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color w:val="4A5568"/>
                <w:sz w:val="20"/>
                <w:szCs w:val="20"/>
              </w:rPr>
              <w:t xml:space="preserve">Service Worker caches core assets; offline mode preserves last-visited state.</w:t>
            </w:r>
          </w:p>
        </w:tc>
        <w:tc>
          <w:tcPr>
            <w:tcW w:type="dxa" w:w="3120"/>
            <w:tcBorders>
              <w:top w:val="single" w:color="D6E4F7" w:sz="1"/>
              <w:left w:val="single" w:color="D6E4F7" w:sz="1"/>
              <w:bottom w:val="single" w:color="D6E4F7" w:sz="1"/>
              <w:right w:val="single" w:color="D6E4F7" w:sz="1"/>
            </w:tcBorders>
            <w:shd w:fill="EEF4FF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60" w:before="0"/>
            </w:pPr>
            <w:r>
              <w:rPr>
                <w:rFonts w:ascii="Arial" w:cs="Arial" w:eastAsia="Arial" w:hAnsi="Arial"/>
                <w:b/>
                <w:bCs/>
                <w:color w:val="0A0E2A"/>
                <w:sz w:val="22"/>
                <w:szCs w:val="22"/>
              </w:rPr>
              <w:t xml:space="preserve">📊 Core Web Vitals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color w:val="4A5568"/>
                <w:sz w:val="20"/>
                <w:szCs w:val="20"/>
              </w:rPr>
              <w:t xml:space="preserve">LCP &lt;2.5s, FID &lt;100ms, CLS &lt;0.1 across all routes.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4A90E2" w:sz="8" w:space="4"/>
        </w:pBdr>
        <w:spacing w:after="160" w:before="480"/>
      </w:pPr>
      <w:r>
        <w:rPr>
          <w:rFonts w:ascii="Arial" w:cs="Arial" w:eastAsia="Arial" w:hAnsi="Arial"/>
          <w:b/>
          <w:bCs/>
          <w:color w:val="0A0E2A"/>
          <w:sz w:val="36"/>
          <w:szCs w:val="36"/>
        </w:rPr>
        <w:t xml:space="preserve">5. UX Design &amp; Visual Language</w:t>
      </w:r>
    </w:p>
    <w:p>
      <w:pPr>
        <w:pStyle w:val="Heading2"/>
        <w:spacing w:after="120" w:before="320"/>
      </w:pPr>
      <w:r>
        <w:rPr>
          <w:rFonts w:ascii="Arial" w:cs="Arial" w:eastAsia="Arial" w:hAnsi="Arial"/>
          <w:b/>
          <w:bCs/>
          <w:color w:val="4A90E2"/>
          <w:sz w:val="28"/>
          <w:szCs w:val="28"/>
        </w:rPr>
        <w:t xml:space="preserve">5.1 Design Philosophy</w:t>
      </w:r>
    </w:p>
    <w:p>
      <w:pPr>
        <w:spacing w:after="100" w:before="0"/>
      </w:pPr>
      <w:r>
        <w:rPr>
          <w:rFonts w:ascii="Arial" w:cs="Arial" w:eastAsia="Arial" w:hAnsi="Arial"/>
          <w:color w:val="0A0E2A"/>
          <w:sz w:val="22"/>
          <w:szCs w:val="22"/>
        </w:rPr>
        <w:t xml:space="preserve">Every design decision must pass a single question: 'Does this feel like it belongs in a space movie?' The interface should be minimal, atmospheric, and cinematic — never clinical or website-like. UI chrome is purposely thin; the 3D universe commands 100% of the visual field at all times.</w:t>
      </w:r>
    </w:p>
    <w:p>
      <w:pPr>
        <w:spacing w:after="0" w:before="120"/>
      </w:pPr>
      <w:r>
        <w:t xml:space="preserve"/>
      </w:r>
    </w:p>
    <w:p>
      <w:pPr>
        <w:pStyle w:val="Heading2"/>
        <w:spacing w:after="120" w:before="320"/>
      </w:pPr>
      <w:r>
        <w:rPr>
          <w:rFonts w:ascii="Arial" w:cs="Arial" w:eastAsia="Arial" w:hAnsi="Arial"/>
          <w:b/>
          <w:bCs/>
          <w:color w:val="4A90E2"/>
          <w:sz w:val="28"/>
          <w:szCs w:val="28"/>
        </w:rPr>
        <w:t xml:space="preserve">5.2 Visual Design System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160"/>
      </w:tblGrid>
      <w:tr>
        <w:tc>
          <w:tcPr>
            <w:tcW w:type="dxa" w:w="22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EEF4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0A0E2A"/>
                <w:sz w:val="20"/>
                <w:szCs w:val="20"/>
              </w:rPr>
              <w:t xml:space="preserve">Primary Color</w:t>
            </w:r>
          </w:p>
        </w:tc>
        <w:tc>
          <w:tcPr>
            <w:tcW w:type="dxa" w:w="716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0A0E2A"/>
                <w:sz w:val="20"/>
                <w:szCs w:val="20"/>
              </w:rPr>
              <w:t xml:space="preserve">#4A90E2 — Stellar Blue — primary CTAs, highlights, and interactive states</w:t>
            </w:r>
          </w:p>
        </w:tc>
      </w:tr>
      <w:tr>
        <w:tc>
          <w:tcPr>
            <w:tcW w:type="dxa" w:w="22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D6E4F7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0A0E2A"/>
                <w:sz w:val="20"/>
                <w:szCs w:val="20"/>
              </w:rPr>
              <w:t xml:space="preserve">Background</w:t>
            </w:r>
          </w:p>
        </w:tc>
        <w:tc>
          <w:tcPr>
            <w:tcW w:type="dxa" w:w="716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5F9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0A0E2A"/>
                <w:sz w:val="20"/>
                <w:szCs w:val="20"/>
              </w:rPr>
              <w:t xml:space="preserve">#0A0E2A — Deep Space Navy — base canvas and dark panels</w:t>
            </w:r>
          </w:p>
        </w:tc>
      </w:tr>
      <w:tr>
        <w:tc>
          <w:tcPr>
            <w:tcW w:type="dxa" w:w="22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EEF4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0A0E2A"/>
                <w:sz w:val="20"/>
                <w:szCs w:val="20"/>
              </w:rPr>
              <w:t xml:space="preserve">Accent 1</w:t>
            </w:r>
          </w:p>
        </w:tc>
        <w:tc>
          <w:tcPr>
            <w:tcW w:type="dxa" w:w="716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0A0E2A"/>
                <w:sz w:val="20"/>
                <w:szCs w:val="20"/>
              </w:rPr>
              <w:t xml:space="preserve">#F5A623 — Cosmic Gold — achievement badges, special events, premium features</w:t>
            </w:r>
          </w:p>
        </w:tc>
      </w:tr>
      <w:tr>
        <w:tc>
          <w:tcPr>
            <w:tcW w:type="dxa" w:w="22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D6E4F7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0A0E2A"/>
                <w:sz w:val="20"/>
                <w:szCs w:val="20"/>
              </w:rPr>
              <w:t xml:space="preserve">Accent 2</w:t>
            </w:r>
          </w:p>
        </w:tc>
        <w:tc>
          <w:tcPr>
            <w:tcW w:type="dxa" w:w="716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5F9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0A0E2A"/>
                <w:sz w:val="20"/>
                <w:szCs w:val="20"/>
              </w:rPr>
              <w:t xml:space="preserve">#7B2FBE — Nebula Purple — AI guide, discovery moments, narrative callouts</w:t>
            </w:r>
          </w:p>
        </w:tc>
      </w:tr>
      <w:tr>
        <w:tc>
          <w:tcPr>
            <w:tcW w:type="dxa" w:w="22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EEF4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0A0E2A"/>
                <w:sz w:val="20"/>
                <w:szCs w:val="20"/>
              </w:rPr>
              <w:t xml:space="preserve">Accent 3</w:t>
            </w:r>
          </w:p>
        </w:tc>
        <w:tc>
          <w:tcPr>
            <w:tcW w:type="dxa" w:w="716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0A0E2A"/>
                <w:sz w:val="20"/>
                <w:szCs w:val="20"/>
              </w:rPr>
              <w:t xml:space="preserve">#00BCD4 — Teal Cyan — live data indicators, status badges, scientific panels</w:t>
            </w:r>
          </w:p>
        </w:tc>
      </w:tr>
      <w:tr>
        <w:tc>
          <w:tcPr>
            <w:tcW w:type="dxa" w:w="22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D6E4F7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0A0E2A"/>
                <w:sz w:val="20"/>
                <w:szCs w:val="20"/>
              </w:rPr>
              <w:t xml:space="preserve">Typography</w:t>
            </w:r>
          </w:p>
        </w:tc>
        <w:tc>
          <w:tcPr>
            <w:tcW w:type="dxa" w:w="716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5F9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0A0E2A"/>
                <w:sz w:val="20"/>
                <w:szCs w:val="20"/>
              </w:rPr>
              <w:t xml:space="preserve">Orbitron (display/headings) + Inter (body text) — both on Google Fonts</w:t>
            </w:r>
          </w:p>
        </w:tc>
      </w:tr>
      <w:tr>
        <w:tc>
          <w:tcPr>
            <w:tcW w:type="dxa" w:w="22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EEF4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0A0E2A"/>
                <w:sz w:val="20"/>
                <w:szCs w:val="20"/>
              </w:rPr>
              <w:t xml:space="preserve">Iconography</w:t>
            </w:r>
          </w:p>
        </w:tc>
        <w:tc>
          <w:tcPr>
            <w:tcW w:type="dxa" w:w="716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0A0E2A"/>
                <w:sz w:val="20"/>
                <w:szCs w:val="20"/>
              </w:rPr>
              <w:t xml:space="preserve">Custom SVG icon set — space-themed, outlined, consistent 24px grid</w:t>
            </w:r>
          </w:p>
        </w:tc>
      </w:tr>
      <w:tr>
        <w:tc>
          <w:tcPr>
            <w:tcW w:type="dxa" w:w="22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D6E4F7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0A0E2A"/>
                <w:sz w:val="20"/>
                <w:szCs w:val="20"/>
              </w:rPr>
              <w:t xml:space="preserve">Motion Language</w:t>
            </w:r>
          </w:p>
        </w:tc>
        <w:tc>
          <w:tcPr>
            <w:tcW w:type="dxa" w:w="716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5F9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0A0E2A"/>
                <w:sz w:val="20"/>
                <w:szCs w:val="20"/>
              </w:rPr>
              <w:t xml:space="preserve">Ease-out curves, 300–600ms durations; warp sequences may use 2–4s arcs</w:t>
            </w:r>
          </w:p>
        </w:tc>
      </w:tr>
    </w:tbl>
    <w:p>
      <w:pPr>
        <w:spacing w:after="0" w:before="120"/>
      </w:pPr>
      <w:r>
        <w:t xml:space="preserve"/>
      </w:r>
    </w:p>
    <w:p>
      <w:pPr>
        <w:pStyle w:val="Heading2"/>
        <w:spacing w:after="120" w:before="320"/>
      </w:pPr>
      <w:r>
        <w:rPr>
          <w:rFonts w:ascii="Arial" w:cs="Arial" w:eastAsia="Arial" w:hAnsi="Arial"/>
          <w:b/>
          <w:bCs/>
          <w:color w:val="4A90E2"/>
          <w:sz w:val="28"/>
          <w:szCs w:val="28"/>
        </w:rPr>
        <w:t xml:space="preserve">5.3 Core User Flows</w:t>
      </w:r>
    </w:p>
    <w:p>
      <w:pPr>
        <w:pStyle w:val="Heading3"/>
        <w:spacing w:after="80" w:before="240"/>
      </w:pPr>
      <w:r>
        <w:rPr>
          <w:rFonts w:ascii="Arial" w:cs="Arial" w:eastAsia="Arial" w:hAnsi="Arial"/>
          <w:b/>
          <w:bCs/>
          <w:color w:val="0A0E2A"/>
          <w:sz w:val="24"/>
          <w:szCs w:val="24"/>
        </w:rPr>
        <w:t xml:space="preserve">Flow A — First-Time Visitor</w:t>
      </w:r>
    </w:p>
    <w:p>
      <w:pPr>
        <w:pStyle w:val="ListParagraph"/>
        <w:numPr>
          <w:ilvl w:val="0"/>
          <w:numId w:val="4"/>
        </w:numPr>
        <w:spacing w:after="60" w:before="0"/>
      </w:pPr>
      <w:r>
        <w:rPr>
          <w:rFonts w:ascii="Arial" w:cs="Arial" w:eastAsia="Arial" w:hAnsi="Arial"/>
          <w:b w:val="false"/>
          <w:bCs w:val="false"/>
          <w:color w:val="0A0E2A"/>
          <w:sz w:val="22"/>
          <w:szCs w:val="22"/>
        </w:rPr>
        <w:t xml:space="preserve">Landing page: cinematic hero sequence — spacecraft emerges from warp into the solar system.</w:t>
      </w:r>
    </w:p>
    <w:p>
      <w:pPr>
        <w:pStyle w:val="ListParagraph"/>
        <w:numPr>
          <w:ilvl w:val="0"/>
          <w:numId w:val="4"/>
        </w:numPr>
        <w:spacing w:after="60" w:before="0"/>
      </w:pPr>
      <w:r>
        <w:rPr>
          <w:rFonts w:ascii="Arial" w:cs="Arial" w:eastAsia="Arial" w:hAnsi="Arial"/>
          <w:b w:val="false"/>
          <w:bCs w:val="false"/>
          <w:color w:val="0A0E2A"/>
          <w:sz w:val="22"/>
          <w:szCs w:val="22"/>
        </w:rPr>
        <w:t xml:space="preserve">Ambient audio fades in; looping planet rotation; "Begin Exploration" CTA pulses.</w:t>
      </w:r>
    </w:p>
    <w:p>
      <w:pPr>
        <w:pStyle w:val="ListParagraph"/>
        <w:numPr>
          <w:ilvl w:val="0"/>
          <w:numId w:val="4"/>
        </w:numPr>
        <w:spacing w:after="60" w:before="0"/>
      </w:pPr>
      <w:r>
        <w:rPr>
          <w:rFonts w:ascii="Arial" w:cs="Arial" w:eastAsia="Arial" w:hAnsi="Arial"/>
          <w:b w:val="false"/>
          <w:bCs w:val="false"/>
          <w:color w:val="0A0E2A"/>
          <w:sz w:val="22"/>
          <w:szCs w:val="22"/>
        </w:rPr>
        <w:t xml:space="preserve">Short 60-second onboarding tour: spacecraft guide introduces navigation controls.</w:t>
      </w:r>
    </w:p>
    <w:p>
      <w:pPr>
        <w:pStyle w:val="ListParagraph"/>
        <w:numPr>
          <w:ilvl w:val="0"/>
          <w:numId w:val="4"/>
        </w:numPr>
        <w:spacing w:after="60" w:before="0"/>
      </w:pPr>
      <w:r>
        <w:rPr>
          <w:rFonts w:ascii="Arial" w:cs="Arial" w:eastAsia="Arial" w:hAnsi="Arial"/>
          <w:b w:val="false"/>
          <w:bCs w:val="false"/>
          <w:color w:val="0A0E2A"/>
          <w:sz w:val="22"/>
          <w:szCs w:val="22"/>
        </w:rPr>
        <w:t xml:space="preserve">User enters free-roam mode in the inner solar system — core loop begins.</w:t>
      </w:r>
    </w:p>
    <w:p>
      <w:pPr>
        <w:spacing w:after="0" w:before="120"/>
      </w:pPr>
      <w:r>
        <w:t xml:space="preserve"/>
      </w:r>
    </w:p>
    <w:p>
      <w:pPr>
        <w:pStyle w:val="Heading3"/>
        <w:spacing w:after="80" w:before="240"/>
      </w:pPr>
      <w:r>
        <w:rPr>
          <w:rFonts w:ascii="Arial" w:cs="Arial" w:eastAsia="Arial" w:hAnsi="Arial"/>
          <w:b/>
          <w:bCs/>
          <w:color w:val="0A0E2A"/>
          <w:sz w:val="24"/>
          <w:szCs w:val="24"/>
        </w:rPr>
        <w:t xml:space="preserve">Flow B — Guided Journey Mode</w:t>
      </w:r>
    </w:p>
    <w:p>
      <w:pPr>
        <w:pStyle w:val="ListParagraph"/>
        <w:numPr>
          <w:ilvl w:val="0"/>
          <w:numId w:val="4"/>
        </w:numPr>
        <w:spacing w:after="60" w:before="0"/>
      </w:pPr>
      <w:r>
        <w:rPr>
          <w:rFonts w:ascii="Arial" w:cs="Arial" w:eastAsia="Arial" w:hAnsi="Arial"/>
          <w:b w:val="false"/>
          <w:bCs w:val="false"/>
          <w:color w:val="0A0E2A"/>
          <w:sz w:val="22"/>
          <w:szCs w:val="22"/>
        </w:rPr>
        <w:t xml:space="preserve">User selects "Journey Through the Universe" from the main navigation.</w:t>
      </w:r>
    </w:p>
    <w:p>
      <w:pPr>
        <w:pStyle w:val="ListParagraph"/>
        <w:numPr>
          <w:ilvl w:val="0"/>
          <w:numId w:val="4"/>
        </w:numPr>
        <w:spacing w:after="60" w:before="0"/>
      </w:pPr>
      <w:r>
        <w:rPr>
          <w:rFonts w:ascii="Arial" w:cs="Arial" w:eastAsia="Arial" w:hAnsi="Arial"/>
          <w:b w:val="false"/>
          <w:bCs w:val="false"/>
          <w:color w:val="0A0E2A"/>
          <w:sz w:val="22"/>
          <w:szCs w:val="22"/>
        </w:rPr>
        <w:t xml:space="preserve">Chapter selector appears with cinematic preview thumbnails for each of 8 chapters.</w:t>
      </w:r>
    </w:p>
    <w:p>
      <w:pPr>
        <w:pStyle w:val="ListParagraph"/>
        <w:numPr>
          <w:ilvl w:val="0"/>
          <w:numId w:val="4"/>
        </w:numPr>
        <w:spacing w:after="60" w:before="0"/>
      </w:pPr>
      <w:r>
        <w:rPr>
          <w:rFonts w:ascii="Arial" w:cs="Arial" w:eastAsia="Arial" w:hAnsi="Arial"/>
          <w:b w:val="false"/>
          <w:bCs w:val="false"/>
          <w:color w:val="0A0E2A"/>
          <w:sz w:val="22"/>
          <w:szCs w:val="22"/>
        </w:rPr>
        <w:t xml:space="preserve">Spacecraft performs warp jump to selected destination; narrator begins.</w:t>
      </w:r>
    </w:p>
    <w:p>
      <w:pPr>
        <w:pStyle w:val="ListParagraph"/>
        <w:numPr>
          <w:ilvl w:val="0"/>
          <w:numId w:val="4"/>
        </w:numPr>
        <w:spacing w:after="60" w:before="0"/>
      </w:pPr>
      <w:r>
        <w:rPr>
          <w:rFonts w:ascii="Arial" w:cs="Arial" w:eastAsia="Arial" w:hAnsi="Arial"/>
          <w:b w:val="false"/>
          <w:bCs w:val="false"/>
          <w:color w:val="0A0E2A"/>
          <w:sz w:val="22"/>
          <w:szCs w:val="22"/>
        </w:rPr>
        <w:t xml:space="preserve">Interactive pauses every 2–3 minutes allow user to explore and ask questions.</w:t>
      </w:r>
    </w:p>
    <w:p>
      <w:pPr>
        <w:pStyle w:val="ListParagraph"/>
        <w:numPr>
          <w:ilvl w:val="0"/>
          <w:numId w:val="4"/>
        </w:numPr>
        <w:spacing w:after="60" w:before="0"/>
      </w:pPr>
      <w:r>
        <w:rPr>
          <w:rFonts w:ascii="Arial" w:cs="Arial" w:eastAsia="Arial" w:hAnsi="Arial"/>
          <w:b w:val="false"/>
          <w:bCs w:val="false"/>
          <w:color w:val="0A0E2A"/>
          <w:sz w:val="22"/>
          <w:szCs w:val="22"/>
        </w:rPr>
        <w:t xml:space="preserve">Chapter completes with a "Discovery Card" summary and share prompt.</w:t>
      </w:r>
    </w:p>
    <w:p>
      <w:pPr>
        <w:spacing w:after="0" w:before="120"/>
      </w:pPr>
      <w:r>
        <w:t xml:space="preserve"/>
      </w:r>
    </w:p>
    <w:p>
      <w:pPr>
        <w:pStyle w:val="Heading2"/>
        <w:spacing w:after="120" w:before="320"/>
      </w:pPr>
      <w:r>
        <w:rPr>
          <w:rFonts w:ascii="Arial" w:cs="Arial" w:eastAsia="Arial" w:hAnsi="Arial"/>
          <w:b/>
          <w:bCs/>
          <w:color w:val="4A90E2"/>
          <w:sz w:val="28"/>
          <w:szCs w:val="28"/>
        </w:rPr>
        <w:t xml:space="preserve">5.4 Interaction Design Principles</w:t>
      </w:r>
    </w:p>
    <w:p>
      <w:pPr>
        <w:pStyle w:val="ListParagraph"/>
        <w:numPr>
          <w:ilvl w:val="0"/>
          <w:numId w:val="2"/>
        </w:numPr>
        <w:spacing w:after="60" w:before="0"/>
      </w:pPr>
      <w:r>
        <w:rPr>
          <w:rFonts w:ascii="Arial" w:cs="Arial" w:eastAsia="Arial" w:hAnsi="Arial"/>
          <w:b w:val="false"/>
          <w:bCs w:val="false"/>
          <w:color w:val="0A0E2A"/>
          <w:sz w:val="22"/>
          <w:szCs w:val="22"/>
        </w:rPr>
        <w:t xml:space="preserve">Hover states on all celestial objects must respond within 100ms to feel immediate.</w:t>
      </w:r>
    </w:p>
    <w:p>
      <w:pPr>
        <w:pStyle w:val="ListParagraph"/>
        <w:numPr>
          <w:ilvl w:val="0"/>
          <w:numId w:val="2"/>
        </w:numPr>
        <w:spacing w:after="60" w:before="0"/>
      </w:pPr>
      <w:r>
        <w:rPr>
          <w:rFonts w:ascii="Arial" w:cs="Arial" w:eastAsia="Arial" w:hAnsi="Arial"/>
          <w:b w:val="false"/>
          <w:bCs w:val="false"/>
          <w:color w:val="0A0E2A"/>
          <w:sz w:val="22"/>
          <w:szCs w:val="22"/>
        </w:rPr>
        <w:t xml:space="preserve">All navigation transitions use cinematic camera moves — no hard cuts or page reloads.</w:t>
      </w:r>
    </w:p>
    <w:p>
      <w:pPr>
        <w:pStyle w:val="ListParagraph"/>
        <w:numPr>
          <w:ilvl w:val="0"/>
          <w:numId w:val="2"/>
        </w:numPr>
        <w:spacing w:after="60" w:before="0"/>
      </w:pPr>
      <w:r>
        <w:rPr>
          <w:rFonts w:ascii="Arial" w:cs="Arial" w:eastAsia="Arial" w:hAnsi="Arial"/>
          <w:b w:val="false"/>
          <w:bCs w:val="false"/>
          <w:color w:val="0A0E2A"/>
          <w:sz w:val="22"/>
          <w:szCs w:val="22"/>
        </w:rPr>
        <w:t xml:space="preserve">Information panels float as translucent HUD overlays — never interrupt the 3D view.</w:t>
      </w:r>
    </w:p>
    <w:p>
      <w:pPr>
        <w:pStyle w:val="ListParagraph"/>
        <w:numPr>
          <w:ilvl w:val="0"/>
          <w:numId w:val="2"/>
        </w:numPr>
        <w:spacing w:after="60" w:before="0"/>
      </w:pPr>
      <w:r>
        <w:rPr>
          <w:rFonts w:ascii="Arial" w:cs="Arial" w:eastAsia="Arial" w:hAnsi="Arial"/>
          <w:b w:val="false"/>
          <w:bCs w:val="false"/>
          <w:color w:val="0A0E2A"/>
          <w:sz w:val="22"/>
          <w:szCs w:val="22"/>
        </w:rPr>
        <w:t xml:space="preserve">Touch/gesture support: pinch-to-zoom, swipe-to-orbit, tap-to-select on tablet.</w:t>
      </w:r>
    </w:p>
    <w:p>
      <w:pPr>
        <w:pStyle w:val="ListParagraph"/>
        <w:numPr>
          <w:ilvl w:val="0"/>
          <w:numId w:val="2"/>
        </w:numPr>
        <w:spacing w:after="60" w:before="0"/>
      </w:pPr>
      <w:r>
        <w:rPr>
          <w:rFonts w:ascii="Arial" w:cs="Arial" w:eastAsia="Arial" w:hAnsi="Arial"/>
          <w:b w:val="false"/>
          <w:bCs w:val="false"/>
          <w:color w:val="0A0E2A"/>
          <w:sz w:val="22"/>
          <w:szCs w:val="22"/>
        </w:rPr>
        <w:t xml:space="preserve">Keyboard shortcuts published in a discoverable shortcut panel (? key).</w:t>
      </w:r>
    </w:p>
    <w:p>
      <w:r>
        <w:br w:type="page"/>
      </w:r>
    </w:p>
    <w:p>
      <w:pPr>
        <w:pStyle w:val="Heading1"/>
        <w:pBdr>
          <w:bottom w:val="single" w:color="4A90E2" w:sz="8" w:space="4"/>
        </w:pBdr>
        <w:spacing w:after="160" w:before="480"/>
      </w:pPr>
      <w:r>
        <w:rPr>
          <w:rFonts w:ascii="Arial" w:cs="Arial" w:eastAsia="Arial" w:hAnsi="Arial"/>
          <w:b/>
          <w:bCs/>
          <w:color w:val="0A0E2A"/>
          <w:sz w:val="36"/>
          <w:szCs w:val="36"/>
        </w:rPr>
        <w:t xml:space="preserve">6. Content Strategy &amp; Curriculum</w:t>
      </w:r>
    </w:p>
    <w:p>
      <w:pPr>
        <w:pStyle w:val="Heading2"/>
        <w:spacing w:after="120" w:before="320"/>
      </w:pPr>
      <w:r>
        <w:rPr>
          <w:rFonts w:ascii="Arial" w:cs="Arial" w:eastAsia="Arial" w:hAnsi="Arial"/>
          <w:b/>
          <w:bCs/>
          <w:color w:val="4A90E2"/>
          <w:sz w:val="28"/>
          <w:szCs w:val="28"/>
        </w:rPr>
        <w:t xml:space="preserve">6.1 Scientific Content Standards</w:t>
      </w:r>
    </w:p>
    <w:p>
      <w:pPr>
        <w:spacing w:after="100" w:before="0"/>
      </w:pPr>
      <w:r>
        <w:rPr>
          <w:rFonts w:ascii="Arial" w:cs="Arial" w:eastAsia="Arial" w:hAnsi="Arial"/>
          <w:color w:val="0A0E2A"/>
          <w:sz w:val="22"/>
          <w:szCs w:val="22"/>
        </w:rPr>
        <w:t xml:space="preserve">All scientific content must be verified against peer-reviewed sources, NASA databases, and the International Astronomical Union (IAU). A scientific advisory board consisting of at least two PhD-level astronomers will review all factual claims before launch. Content accuracy is non-negotiable — Orbital Insight's credibility depends on it.</w:t>
      </w:r>
    </w:p>
    <w:p>
      <w:pPr>
        <w:spacing w:after="0" w:before="120"/>
      </w:pPr>
      <w:r>
        <w:t xml:space="preserve"/>
      </w:r>
    </w:p>
    <w:p>
      <w:pPr>
        <w:pStyle w:val="Heading2"/>
        <w:spacing w:after="120" w:before="320"/>
      </w:pPr>
      <w:r>
        <w:rPr>
          <w:rFonts w:ascii="Arial" w:cs="Arial" w:eastAsia="Arial" w:hAnsi="Arial"/>
          <w:b/>
          <w:bCs/>
          <w:color w:val="4A90E2"/>
          <w:sz w:val="28"/>
          <w:szCs w:val="28"/>
        </w:rPr>
        <w:t xml:space="preserve">6.2 Content Modules at Launch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160"/>
      </w:tblGrid>
      <w:tr>
        <w:tc>
          <w:tcPr>
            <w:tcW w:type="dxa" w:w="22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EEF4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0A0E2A"/>
                <w:sz w:val="20"/>
                <w:szCs w:val="20"/>
              </w:rPr>
              <w:t xml:space="preserve">Solar System Deep Dives</w:t>
            </w:r>
          </w:p>
        </w:tc>
        <w:tc>
          <w:tcPr>
            <w:tcW w:type="dxa" w:w="716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0A0E2A"/>
                <w:sz w:val="20"/>
                <w:szCs w:val="20"/>
              </w:rPr>
              <w:t xml:space="preserve">8 planets + dwarf planets; 12 major moons; the Sun; asteroid belt; Kuiper belt</w:t>
            </w:r>
          </w:p>
        </w:tc>
      </w:tr>
      <w:tr>
        <w:tc>
          <w:tcPr>
            <w:tcW w:type="dxa" w:w="22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D6E4F7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0A0E2A"/>
                <w:sz w:val="20"/>
                <w:szCs w:val="20"/>
              </w:rPr>
              <w:t xml:space="preserve">Star Life Cycles</w:t>
            </w:r>
          </w:p>
        </w:tc>
        <w:tc>
          <w:tcPr>
            <w:tcW w:type="dxa" w:w="716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5F9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0A0E2A"/>
                <w:sz w:val="20"/>
                <w:szCs w:val="20"/>
              </w:rPr>
              <w:t xml:space="preserve">Protostar to white dwarf / neutron star / black hole — full animation sequences</w:t>
            </w:r>
          </w:p>
        </w:tc>
      </w:tr>
      <w:tr>
        <w:tc>
          <w:tcPr>
            <w:tcW w:type="dxa" w:w="22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EEF4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0A0E2A"/>
                <w:sz w:val="20"/>
                <w:szCs w:val="20"/>
              </w:rPr>
              <w:t xml:space="preserve">Black Holes</w:t>
            </w:r>
          </w:p>
        </w:tc>
        <w:tc>
          <w:tcPr>
            <w:tcW w:type="dxa" w:w="716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0A0E2A"/>
                <w:sz w:val="20"/>
                <w:szCs w:val="20"/>
              </w:rPr>
              <w:t xml:space="preserve">Formation, types, event horizons, Hawking radiation, famous examples (Sgr A*, M87*)</w:t>
            </w:r>
          </w:p>
        </w:tc>
      </w:tr>
      <w:tr>
        <w:tc>
          <w:tcPr>
            <w:tcW w:type="dxa" w:w="22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D6E4F7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0A0E2A"/>
                <w:sz w:val="20"/>
                <w:szCs w:val="20"/>
              </w:rPr>
              <w:t xml:space="preserve">Exoplanets</w:t>
            </w:r>
          </w:p>
        </w:tc>
        <w:tc>
          <w:tcPr>
            <w:tcW w:type="dxa" w:w="716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5F9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0A0E2A"/>
                <w:sz w:val="20"/>
                <w:szCs w:val="20"/>
              </w:rPr>
              <w:t xml:space="preserve">5,000+ catalog; featured "Worlds of Interest" — Kepler-452b, TRAPPIST-1e, etc.</w:t>
            </w:r>
          </w:p>
        </w:tc>
      </w:tr>
      <w:tr>
        <w:tc>
          <w:tcPr>
            <w:tcW w:type="dxa" w:w="22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EEF4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0A0E2A"/>
                <w:sz w:val="20"/>
                <w:szCs w:val="20"/>
              </w:rPr>
              <w:t xml:space="preserve">Space History</w:t>
            </w:r>
          </w:p>
        </w:tc>
        <w:tc>
          <w:tcPr>
            <w:tcW w:type="dxa" w:w="716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0A0E2A"/>
                <w:sz w:val="20"/>
                <w:szCs w:val="20"/>
              </w:rPr>
              <w:t xml:space="preserve">Timeline: Sputnik 1957 to present — 80+ milestone missions with media</w:t>
            </w:r>
          </w:p>
        </w:tc>
      </w:tr>
      <w:tr>
        <w:tc>
          <w:tcPr>
            <w:tcW w:type="dxa" w:w="22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D6E4F7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0A0E2A"/>
                <w:sz w:val="20"/>
                <w:szCs w:val="20"/>
              </w:rPr>
              <w:t xml:space="preserve">Constellations</w:t>
            </w:r>
          </w:p>
        </w:tc>
        <w:tc>
          <w:tcPr>
            <w:tcW w:type="dxa" w:w="716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5F9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0A0E2A"/>
                <w:sz w:val="20"/>
                <w:szCs w:val="20"/>
              </w:rPr>
              <w:t xml:space="preserve">All 88 IAU constellations with myth, science, and seasonal visibility</w:t>
            </w:r>
          </w:p>
        </w:tc>
      </w:tr>
      <w:tr>
        <w:tc>
          <w:tcPr>
            <w:tcW w:type="dxa" w:w="22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EEF4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0A0E2A"/>
                <w:sz w:val="20"/>
                <w:szCs w:val="20"/>
              </w:rPr>
              <w:t xml:space="preserve">Cosmic Scale</w:t>
            </w:r>
          </w:p>
        </w:tc>
        <w:tc>
          <w:tcPr>
            <w:tcW w:type="dxa" w:w="716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0A0E2A"/>
                <w:sz w:val="20"/>
                <w:szCs w:val="20"/>
              </w:rPr>
              <w:t xml:space="preserve">Journey from 1 meter to 93 billion light-years — 42 orders of magnitude</w:t>
            </w:r>
          </w:p>
        </w:tc>
      </w:tr>
      <w:tr>
        <w:tc>
          <w:tcPr>
            <w:tcW w:type="dxa" w:w="22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D6E4F7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0A0E2A"/>
                <w:sz w:val="20"/>
                <w:szCs w:val="20"/>
              </w:rPr>
              <w:t xml:space="preserve">Living Universe</w:t>
            </w:r>
          </w:p>
        </w:tc>
        <w:tc>
          <w:tcPr>
            <w:tcW w:type="dxa" w:w="716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5F9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0A0E2A"/>
                <w:sz w:val="20"/>
                <w:szCs w:val="20"/>
              </w:rPr>
              <w:t xml:space="preserve">Rotating quarterly features: new discoveries, mission updates, APOD spotlights</w:t>
            </w:r>
          </w:p>
        </w:tc>
      </w:tr>
    </w:tbl>
    <w:p>
      <w:pPr>
        <w:spacing w:after="0" w:before="120"/>
      </w:pPr>
      <w:r>
        <w:t xml:space="preserve"/>
      </w:r>
    </w:p>
    <w:p>
      <w:pPr>
        <w:pStyle w:val="Heading2"/>
        <w:spacing w:after="120" w:before="320"/>
      </w:pPr>
      <w:r>
        <w:rPr>
          <w:rFonts w:ascii="Arial" w:cs="Arial" w:eastAsia="Arial" w:hAnsi="Arial"/>
          <w:b/>
          <w:bCs/>
          <w:color w:val="4A90E2"/>
          <w:sz w:val="28"/>
          <w:szCs w:val="28"/>
        </w:rPr>
        <w:t xml:space="preserve">6.3 AI Guide Capabilities</w:t>
      </w:r>
    </w:p>
    <w:p>
      <w:pPr>
        <w:pStyle w:val="ListParagraph"/>
        <w:numPr>
          <w:ilvl w:val="0"/>
          <w:numId w:val="2"/>
        </w:numPr>
        <w:spacing w:after="60" w:before="0"/>
      </w:pPr>
      <w:r>
        <w:rPr>
          <w:rFonts w:ascii="Arial" w:cs="Arial" w:eastAsia="Arial" w:hAnsi="Arial"/>
          <w:b w:val="false"/>
          <w:bCs w:val="false"/>
          <w:color w:val="0A0E2A"/>
          <w:sz w:val="22"/>
          <w:szCs w:val="22"/>
        </w:rPr>
        <w:t xml:space="preserve">Responds to natural language questions about any visible object in the current scene.</w:t>
      </w:r>
    </w:p>
    <w:p>
      <w:pPr>
        <w:pStyle w:val="ListParagraph"/>
        <w:numPr>
          <w:ilvl w:val="0"/>
          <w:numId w:val="2"/>
        </w:numPr>
        <w:spacing w:after="60" w:before="0"/>
      </w:pPr>
      <w:r>
        <w:rPr>
          <w:rFonts w:ascii="Arial" w:cs="Arial" w:eastAsia="Arial" w:hAnsi="Arial"/>
          <w:b w:val="false"/>
          <w:bCs w:val="false"/>
          <w:color w:val="0A0E2A"/>
          <w:sz w:val="22"/>
          <w:szCs w:val="22"/>
        </w:rPr>
        <w:t xml:space="preserve">Adapts explanation complexity based on user's stated knowledge level (beginner / intermediate / expert).</w:t>
      </w:r>
    </w:p>
    <w:p>
      <w:pPr>
        <w:pStyle w:val="ListParagraph"/>
        <w:numPr>
          <w:ilvl w:val="0"/>
          <w:numId w:val="2"/>
        </w:numPr>
        <w:spacing w:after="60" w:before="0"/>
      </w:pPr>
      <w:r>
        <w:rPr>
          <w:rFonts w:ascii="Arial" w:cs="Arial" w:eastAsia="Arial" w:hAnsi="Arial"/>
          <w:b w:val="false"/>
          <w:bCs w:val="false"/>
          <w:color w:val="0A0E2A"/>
          <w:sz w:val="22"/>
          <w:szCs w:val="22"/>
        </w:rPr>
        <w:t xml:space="preserve">Proactively offers interesting facts when the user dwells on an object for &gt;5 seconds.</w:t>
      </w:r>
    </w:p>
    <w:p>
      <w:pPr>
        <w:pStyle w:val="ListParagraph"/>
        <w:numPr>
          <w:ilvl w:val="0"/>
          <w:numId w:val="2"/>
        </w:numPr>
        <w:spacing w:after="60" w:before="0"/>
      </w:pPr>
      <w:r>
        <w:rPr>
          <w:rFonts w:ascii="Arial" w:cs="Arial" w:eastAsia="Arial" w:hAnsi="Arial"/>
          <w:b w:val="false"/>
          <w:bCs w:val="false"/>
          <w:color w:val="0A0E2A"/>
          <w:sz w:val="22"/>
          <w:szCs w:val="22"/>
        </w:rPr>
        <w:t xml:space="preserve">Supports follow-up questions with conversational memory within a single session.</w:t>
      </w:r>
    </w:p>
    <w:p>
      <w:pPr>
        <w:pStyle w:val="ListParagraph"/>
        <w:numPr>
          <w:ilvl w:val="0"/>
          <w:numId w:val="2"/>
        </w:numPr>
        <w:spacing w:after="60" w:before="0"/>
      </w:pPr>
      <w:r>
        <w:rPr>
          <w:rFonts w:ascii="Arial" w:cs="Arial" w:eastAsia="Arial" w:hAnsi="Arial"/>
          <w:b w:val="false"/>
          <w:bCs w:val="false"/>
          <w:color w:val="0A0E2A"/>
          <w:sz w:val="22"/>
          <w:szCs w:val="22"/>
        </w:rPr>
        <w:t xml:space="preserve">Cites sources: links to NASA pages, Wikipedia, and arXiv papers where appropriate.</w:t>
      </w:r>
    </w:p>
    <w:p>
      <w:r>
        <w:br w:type="page"/>
      </w:r>
    </w:p>
    <w:p>
      <w:pPr>
        <w:pStyle w:val="Heading1"/>
        <w:pBdr>
          <w:bottom w:val="single" w:color="4A90E2" w:sz="8" w:space="4"/>
        </w:pBdr>
        <w:spacing w:after="160" w:before="480"/>
      </w:pPr>
      <w:r>
        <w:rPr>
          <w:rFonts w:ascii="Arial" w:cs="Arial" w:eastAsia="Arial" w:hAnsi="Arial"/>
          <w:b/>
          <w:bCs/>
          <w:color w:val="0A0E2A"/>
          <w:sz w:val="36"/>
          <w:szCs w:val="36"/>
        </w:rPr>
        <w:t xml:space="preserve">7. Development Roadmap &amp; Milestones</w:t>
      </w:r>
    </w:p>
    <w:p>
      <w:pPr>
        <w:spacing w:after="0" w:before="12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1200"/>
        <w:gridCol w:w="5760"/>
        <w:gridCol w:w="1200"/>
      </w:tblGrid>
      <w:tr>
        <w:trPr>
          <w:tblHeader/>
        </w:trPr>
        <w:tc>
          <w:tcPr>
            <w:tcW w:type="dxa" w:w="1200"/>
            <w:tcBorders>
              <w:top w:val="single" w:color="4A90E2" w:sz="1"/>
              <w:left w:val="single" w:color="4A90E2" w:sz="1"/>
              <w:bottom w:val="single" w:color="4A90E2" w:sz="1"/>
              <w:right w:val="single" w:color="4A90E2" w:sz="1"/>
            </w:tcBorders>
            <w:shd w:fill="0A0E2A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Phase</w:t>
            </w:r>
          </w:p>
        </w:tc>
        <w:tc>
          <w:tcPr>
            <w:tcW w:type="dxa" w:w="1200"/>
            <w:tcBorders>
              <w:top w:val="single" w:color="4A90E2" w:sz="1"/>
              <w:left w:val="single" w:color="4A90E2" w:sz="1"/>
              <w:bottom w:val="single" w:color="4A90E2" w:sz="1"/>
              <w:right w:val="single" w:color="4A90E2" w:sz="1"/>
            </w:tcBorders>
            <w:shd w:fill="0A0E2A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Duration</w:t>
            </w:r>
          </w:p>
        </w:tc>
        <w:tc>
          <w:tcPr>
            <w:tcW w:type="dxa" w:w="5760"/>
            <w:tcBorders>
              <w:top w:val="single" w:color="4A90E2" w:sz="1"/>
              <w:left w:val="single" w:color="4A90E2" w:sz="1"/>
              <w:bottom w:val="single" w:color="4A90E2" w:sz="1"/>
              <w:right w:val="single" w:color="4A90E2" w:sz="1"/>
            </w:tcBorders>
            <w:shd w:fill="0A0E2A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Key Deliverables</w:t>
            </w:r>
          </w:p>
        </w:tc>
        <w:tc>
          <w:tcPr>
            <w:tcW w:type="dxa" w:w="1200"/>
            <w:tcBorders>
              <w:top w:val="single" w:color="4A90E2" w:sz="1"/>
              <w:left w:val="single" w:color="4A90E2" w:sz="1"/>
              <w:bottom w:val="single" w:color="4A90E2" w:sz="1"/>
              <w:right w:val="single" w:color="4A90E2" w:sz="1"/>
            </w:tcBorders>
            <w:shd w:fill="0A0E2A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Status</w:t>
            </w:r>
          </w:p>
        </w:tc>
      </w:tr>
      <w:tr>
        <w:tc>
          <w:tcPr>
            <w:tcW w:type="dxa" w:w="12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EEF4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4A90E2"/>
                <w:sz w:val="20"/>
                <w:szCs w:val="20"/>
              </w:rPr>
              <w:t xml:space="preserve">Phase 0</w:t>
            </w:r>
          </w:p>
        </w:tc>
        <w:tc>
          <w:tcPr>
            <w:tcW w:type="dxa" w:w="12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EEF4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0A0E2A"/>
                <w:sz w:val="20"/>
                <w:szCs w:val="20"/>
              </w:rPr>
              <w:t xml:space="preserve">4 weeks</w:t>
            </w:r>
          </w:p>
        </w:tc>
        <w:tc>
          <w:tcPr>
            <w:tcW w:type="dxa" w:w="576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EEF4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0A0E2A"/>
                <w:sz w:val="20"/>
                <w:szCs w:val="20"/>
              </w:rPr>
              <w:t xml:space="preserve">Project setup, design system, 3D engine prototype, CI/CD pipeline, asset pipeline</w:t>
            </w:r>
          </w:p>
        </w:tc>
        <w:tc>
          <w:tcPr>
            <w:tcW w:type="dxa" w:w="12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FF3E0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E65100"/>
                <w:sz w:val="18"/>
                <w:szCs w:val="18"/>
              </w:rPr>
              <w:t xml:space="preserve">Planned</w:t>
            </w:r>
          </w:p>
        </w:tc>
      </w:tr>
      <w:tr>
        <w:tc>
          <w:tcPr>
            <w:tcW w:type="dxa" w:w="12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4A90E2"/>
                <w:sz w:val="20"/>
                <w:szCs w:val="20"/>
              </w:rPr>
              <w:t xml:space="preserve">Phase 1</w:t>
            </w:r>
          </w:p>
        </w:tc>
        <w:tc>
          <w:tcPr>
            <w:tcW w:type="dxa" w:w="12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0A0E2A"/>
                <w:sz w:val="20"/>
                <w:szCs w:val="20"/>
              </w:rPr>
              <w:t xml:space="preserve">8 weeks</w:t>
            </w:r>
          </w:p>
        </w:tc>
        <w:tc>
          <w:tcPr>
            <w:tcW w:type="dxa" w:w="576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0A0E2A"/>
                <w:sz w:val="20"/>
                <w:szCs w:val="20"/>
              </w:rPr>
              <w:t xml:space="preserve">Core 3D universe, solar system with accurate orbits, spacecraft model, basic navigation, LOD system</w:t>
            </w:r>
          </w:p>
        </w:tc>
        <w:tc>
          <w:tcPr>
            <w:tcW w:type="dxa" w:w="12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FF3E0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E65100"/>
                <w:sz w:val="18"/>
                <w:szCs w:val="18"/>
              </w:rPr>
              <w:t xml:space="preserve">Planned</w:t>
            </w:r>
          </w:p>
        </w:tc>
      </w:tr>
      <w:tr>
        <w:tc>
          <w:tcPr>
            <w:tcW w:type="dxa" w:w="12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EEF4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4A90E2"/>
                <w:sz w:val="20"/>
                <w:szCs w:val="20"/>
              </w:rPr>
              <w:t xml:space="preserve">Phase 2</w:t>
            </w:r>
          </w:p>
        </w:tc>
        <w:tc>
          <w:tcPr>
            <w:tcW w:type="dxa" w:w="12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EEF4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0A0E2A"/>
                <w:sz w:val="20"/>
                <w:szCs w:val="20"/>
              </w:rPr>
              <w:t xml:space="preserve">8 weeks</w:t>
            </w:r>
          </w:p>
        </w:tc>
        <w:tc>
          <w:tcPr>
            <w:tcW w:type="dxa" w:w="576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EEF4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0A0E2A"/>
                <w:sz w:val="20"/>
                <w:szCs w:val="20"/>
              </w:rPr>
              <w:t xml:space="preserve">Journey mode (Chapters 1–4), AI guide integration, audio engine, interactive planet panels</w:t>
            </w:r>
          </w:p>
        </w:tc>
        <w:tc>
          <w:tcPr>
            <w:tcW w:type="dxa" w:w="12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FF3E0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E65100"/>
                <w:sz w:val="18"/>
                <w:szCs w:val="18"/>
              </w:rPr>
              <w:t xml:space="preserve">Planned</w:t>
            </w:r>
          </w:p>
        </w:tc>
      </w:tr>
      <w:tr>
        <w:tc>
          <w:tcPr>
            <w:tcW w:type="dxa" w:w="12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4A90E2"/>
                <w:sz w:val="20"/>
                <w:szCs w:val="20"/>
              </w:rPr>
              <w:t xml:space="preserve">Phase 3</w:t>
            </w:r>
          </w:p>
        </w:tc>
        <w:tc>
          <w:tcPr>
            <w:tcW w:type="dxa" w:w="12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0A0E2A"/>
                <w:sz w:val="20"/>
                <w:szCs w:val="20"/>
              </w:rPr>
              <w:t xml:space="preserve">6 weeks</w:t>
            </w:r>
          </w:p>
        </w:tc>
        <w:tc>
          <w:tcPr>
            <w:tcW w:type="dxa" w:w="576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0A0E2A"/>
                <w:sz w:val="20"/>
                <w:szCs w:val="20"/>
              </w:rPr>
              <w:t xml:space="preserve">Journey mode (Chapters 5–8), constellation mapper, exoplanet catalog, mission tracker</w:t>
            </w:r>
          </w:p>
        </w:tc>
        <w:tc>
          <w:tcPr>
            <w:tcW w:type="dxa" w:w="12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FF3E0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E65100"/>
                <w:sz w:val="18"/>
                <w:szCs w:val="18"/>
              </w:rPr>
              <w:t xml:space="preserve">Planned</w:t>
            </w:r>
          </w:p>
        </w:tc>
      </w:tr>
      <w:tr>
        <w:tc>
          <w:tcPr>
            <w:tcW w:type="dxa" w:w="12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EEF4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4A90E2"/>
                <w:sz w:val="20"/>
                <w:szCs w:val="20"/>
              </w:rPr>
              <w:t xml:space="preserve">Phase 4</w:t>
            </w:r>
          </w:p>
        </w:tc>
        <w:tc>
          <w:tcPr>
            <w:tcW w:type="dxa" w:w="12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EEF4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0A0E2A"/>
                <w:sz w:val="20"/>
                <w:szCs w:val="20"/>
              </w:rPr>
              <w:t xml:space="preserve">4 weeks</w:t>
            </w:r>
          </w:p>
        </w:tc>
        <w:tc>
          <w:tcPr>
            <w:tcW w:type="dxa" w:w="576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EEF4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0A0E2A"/>
                <w:sz w:val="20"/>
                <w:szCs w:val="20"/>
              </w:rPr>
              <w:t xml:space="preserve">Achievement system, special visual events, user accounts, social sharing, performance audit</w:t>
            </w:r>
          </w:p>
        </w:tc>
        <w:tc>
          <w:tcPr>
            <w:tcW w:type="dxa" w:w="12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FF3E0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E65100"/>
                <w:sz w:val="18"/>
                <w:szCs w:val="18"/>
              </w:rPr>
              <w:t xml:space="preserve">Planned</w:t>
            </w:r>
          </w:p>
        </w:tc>
      </w:tr>
      <w:tr>
        <w:tc>
          <w:tcPr>
            <w:tcW w:type="dxa" w:w="12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4A90E2"/>
                <w:sz w:val="20"/>
                <w:szCs w:val="20"/>
              </w:rPr>
              <w:t xml:space="preserve">Phase 5</w:t>
            </w:r>
          </w:p>
        </w:tc>
        <w:tc>
          <w:tcPr>
            <w:tcW w:type="dxa" w:w="12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0A0E2A"/>
                <w:sz w:val="20"/>
                <w:szCs w:val="20"/>
              </w:rPr>
              <w:t xml:space="preserve">4 weeks</w:t>
            </w:r>
          </w:p>
        </w:tc>
        <w:tc>
          <w:tcPr>
            <w:tcW w:type="dxa" w:w="576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0A0E2A"/>
                <w:sz w:val="20"/>
                <w:szCs w:val="20"/>
              </w:rPr>
              <w:t xml:space="preserve">QA pass, accessibility audit, scientific review, beta testing, performance optimization</w:t>
            </w:r>
          </w:p>
        </w:tc>
        <w:tc>
          <w:tcPr>
            <w:tcW w:type="dxa" w:w="12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FF3E0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E65100"/>
                <w:sz w:val="18"/>
                <w:szCs w:val="18"/>
              </w:rPr>
              <w:t xml:space="preserve">Planned</w:t>
            </w:r>
          </w:p>
        </w:tc>
      </w:tr>
      <w:tr>
        <w:tc>
          <w:tcPr>
            <w:tcW w:type="dxa" w:w="12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EEF4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4A90E2"/>
                <w:sz w:val="20"/>
                <w:szCs w:val="20"/>
              </w:rPr>
              <w:t xml:space="preserve">Launch</w:t>
            </w:r>
          </w:p>
        </w:tc>
        <w:tc>
          <w:tcPr>
            <w:tcW w:type="dxa" w:w="12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EEF4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0A0E2A"/>
                <w:sz w:val="20"/>
                <w:szCs w:val="20"/>
              </w:rPr>
              <w:t xml:space="preserve">2 weeks</w:t>
            </w:r>
          </w:p>
        </w:tc>
        <w:tc>
          <w:tcPr>
            <w:tcW w:type="dxa" w:w="576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EEF4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0A0E2A"/>
                <w:sz w:val="20"/>
                <w:szCs w:val="20"/>
              </w:rPr>
              <w:t xml:space="preserve">Staged rollout (10% → 50% → 100%), monitoring, hotfix window, press kit release</w:t>
            </w:r>
          </w:p>
        </w:tc>
        <w:tc>
          <w:tcPr>
            <w:tcW w:type="dxa" w:w="12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FF3E0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E65100"/>
                <w:sz w:val="18"/>
                <w:szCs w:val="18"/>
              </w:rPr>
              <w:t xml:space="preserve">Planned</w:t>
            </w:r>
          </w:p>
        </w:tc>
      </w:tr>
      <w:tr>
        <w:tc>
          <w:tcPr>
            <w:tcW w:type="dxa" w:w="12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4A90E2"/>
                <w:sz w:val="20"/>
                <w:szCs w:val="20"/>
              </w:rPr>
              <w:t xml:space="preserve">Post v1</w:t>
            </w:r>
          </w:p>
        </w:tc>
        <w:tc>
          <w:tcPr>
            <w:tcW w:type="dxa" w:w="12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0A0E2A"/>
                <w:sz w:val="20"/>
                <w:szCs w:val="20"/>
              </w:rPr>
              <w:t xml:space="preserve">Ongoing</w:t>
            </w:r>
          </w:p>
        </w:tc>
        <w:tc>
          <w:tcPr>
            <w:tcW w:type="dxa" w:w="576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0A0E2A"/>
                <w:sz w:val="20"/>
                <w:szCs w:val="20"/>
              </w:rPr>
              <w:t xml:space="preserve">Localization, VR/WebXR mode, mobile app (React Native), educator dashboard, API partnerships</w:t>
            </w:r>
          </w:p>
        </w:tc>
        <w:tc>
          <w:tcPr>
            <w:tcW w:type="dxa" w:w="12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FF3E0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E65100"/>
                <w:sz w:val="18"/>
                <w:szCs w:val="18"/>
              </w:rPr>
              <w:t xml:space="preserve">Planned</w:t>
            </w:r>
          </w:p>
        </w:tc>
      </w:tr>
    </w:tbl>
    <w:p>
      <w:pPr>
        <w:spacing w:after="0" w:before="12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thick" w:color="00BCD4" w:sz="6"/>
              <w:left w:val="thick" w:color="00BCD4" w:sz="16"/>
              <w:bottom w:val="single" w:color="00BCD4" w:sz="1"/>
              <w:right w:val="single" w:color="00BCD4" w:sz="1"/>
            </w:tcBorders>
            <w:shd w:fill="EEF4FF" w:val="clear"/>
            <w:tcMar>
              <w:top w:type="dxa" w:w="160"/>
              <w:left w:type="dxa" w:w="240"/>
              <w:bottom w:type="dxa" w:w="160"/>
              <w:right w:type="dxa" w:w="2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i w:val="false"/>
                <w:iCs w:val="false"/>
                <w:color w:val="0A0E2A"/>
                <w:sz w:val="22"/>
                <w:szCs w:val="22"/>
              </w:rPr>
              <w:t xml:space="preserve">Total estimated timeline: ~36 weeks (approx. 9 months) from project kick-off to public launch, assuming a core team of 8 (2 frontend engineers, 1 backend engineer, 1 3D/graphics engineer, 1 designer, 1 content lead, 1 QA, 1 PM).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4A90E2" w:sz="8" w:space="4"/>
        </w:pBdr>
        <w:spacing w:after="160" w:before="480"/>
      </w:pPr>
      <w:r>
        <w:rPr>
          <w:rFonts w:ascii="Arial" w:cs="Arial" w:eastAsia="Arial" w:hAnsi="Arial"/>
          <w:b/>
          <w:bCs/>
          <w:color w:val="0A0E2A"/>
          <w:sz w:val="36"/>
          <w:szCs w:val="36"/>
        </w:rPr>
        <w:t xml:space="preserve">8. Team &amp; Resource Requirements</w:t>
      </w:r>
    </w:p>
    <w:p>
      <w:pPr>
        <w:pStyle w:val="Heading2"/>
        <w:spacing w:after="120" w:before="320"/>
      </w:pPr>
      <w:r>
        <w:rPr>
          <w:rFonts w:ascii="Arial" w:cs="Arial" w:eastAsia="Arial" w:hAnsi="Arial"/>
          <w:b/>
          <w:bCs/>
          <w:color w:val="4A90E2"/>
          <w:sz w:val="28"/>
          <w:szCs w:val="28"/>
        </w:rPr>
        <w:t xml:space="preserve">8.1 Core Team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160"/>
      </w:tblGrid>
      <w:tr>
        <w:tc>
          <w:tcPr>
            <w:tcW w:type="dxa" w:w="22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EEF4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0A0E2A"/>
                <w:sz w:val="20"/>
                <w:szCs w:val="20"/>
              </w:rPr>
              <w:t xml:space="preserve">Product Manager</w:t>
            </w:r>
          </w:p>
        </w:tc>
        <w:tc>
          <w:tcPr>
            <w:tcW w:type="dxa" w:w="716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0A0E2A"/>
                <w:sz w:val="20"/>
                <w:szCs w:val="20"/>
              </w:rPr>
              <w:t xml:space="preserve">1 FTE — roadmap, stakeholder alignment, sprint planning, success metrics</w:t>
            </w:r>
          </w:p>
        </w:tc>
      </w:tr>
      <w:tr>
        <w:tc>
          <w:tcPr>
            <w:tcW w:type="dxa" w:w="22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D6E4F7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0A0E2A"/>
                <w:sz w:val="20"/>
                <w:szCs w:val="20"/>
              </w:rPr>
              <w:t xml:space="preserve">Frontend Engineers</w:t>
            </w:r>
          </w:p>
        </w:tc>
        <w:tc>
          <w:tcPr>
            <w:tcW w:type="dxa" w:w="716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5F9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0A0E2A"/>
                <w:sz w:val="20"/>
                <w:szCs w:val="20"/>
              </w:rPr>
              <w:t xml:space="preserve">2 FTE — React, Three.js, WebGL, performance optimization, UI components</w:t>
            </w:r>
          </w:p>
        </w:tc>
      </w:tr>
      <w:tr>
        <w:tc>
          <w:tcPr>
            <w:tcW w:type="dxa" w:w="22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EEF4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0A0E2A"/>
                <w:sz w:val="20"/>
                <w:szCs w:val="20"/>
              </w:rPr>
              <w:t xml:space="preserve">3D / Graphics Engineer</w:t>
            </w:r>
          </w:p>
        </w:tc>
        <w:tc>
          <w:tcPr>
            <w:tcW w:type="dxa" w:w="716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0A0E2A"/>
                <w:sz w:val="20"/>
                <w:szCs w:val="20"/>
              </w:rPr>
              <w:t xml:space="preserve">1 FTE — GLSL shaders, particle systems, render pipeline, Blender pipeline integration</w:t>
            </w:r>
          </w:p>
        </w:tc>
      </w:tr>
      <w:tr>
        <w:tc>
          <w:tcPr>
            <w:tcW w:type="dxa" w:w="22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D6E4F7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0A0E2A"/>
                <w:sz w:val="20"/>
                <w:szCs w:val="20"/>
              </w:rPr>
              <w:t xml:space="preserve">Backend Engineer</w:t>
            </w:r>
          </w:p>
        </w:tc>
        <w:tc>
          <w:tcPr>
            <w:tcW w:type="dxa" w:w="716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5F9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0A0E2A"/>
                <w:sz w:val="20"/>
                <w:szCs w:val="20"/>
              </w:rPr>
              <w:t xml:space="preserve">1 FTE — API layer, database, NASA integrations, AI guide backend, auth</w:t>
            </w:r>
          </w:p>
        </w:tc>
      </w:tr>
      <w:tr>
        <w:tc>
          <w:tcPr>
            <w:tcW w:type="dxa" w:w="22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EEF4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0A0E2A"/>
                <w:sz w:val="20"/>
                <w:szCs w:val="20"/>
              </w:rPr>
              <w:t xml:space="preserve">UI/UX Designer</w:t>
            </w:r>
          </w:p>
        </w:tc>
        <w:tc>
          <w:tcPr>
            <w:tcW w:type="dxa" w:w="716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0A0E2A"/>
                <w:sz w:val="20"/>
                <w:szCs w:val="20"/>
              </w:rPr>
              <w:t xml:space="preserve">1 FTE — design system, prototyping, motion design, HUD components</w:t>
            </w:r>
          </w:p>
        </w:tc>
      </w:tr>
      <w:tr>
        <w:tc>
          <w:tcPr>
            <w:tcW w:type="dxa" w:w="22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D6E4F7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0A0E2A"/>
                <w:sz w:val="20"/>
                <w:szCs w:val="20"/>
              </w:rPr>
              <w:t xml:space="preserve">3D Artist / Blender</w:t>
            </w:r>
          </w:p>
        </w:tc>
        <w:tc>
          <w:tcPr>
            <w:tcW w:type="dxa" w:w="716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5F9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0A0E2A"/>
                <w:sz w:val="20"/>
                <w:szCs w:val="20"/>
              </w:rPr>
              <w:t xml:space="preserve">1 FTE — spacecraft model, planet textures, nebula assets, environment design</w:t>
            </w:r>
          </w:p>
        </w:tc>
      </w:tr>
      <w:tr>
        <w:tc>
          <w:tcPr>
            <w:tcW w:type="dxa" w:w="22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EEF4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0A0E2A"/>
                <w:sz w:val="20"/>
                <w:szCs w:val="20"/>
              </w:rPr>
              <w:t xml:space="preserve">Content &amp; Science Lead</w:t>
            </w:r>
          </w:p>
        </w:tc>
        <w:tc>
          <w:tcPr>
            <w:tcW w:type="dxa" w:w="716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0A0E2A"/>
                <w:sz w:val="20"/>
                <w:szCs w:val="20"/>
              </w:rPr>
              <w:t xml:space="preserve">1 FTE — scientific accuracy, copywriting, AI guide script, curriculum</w:t>
            </w:r>
          </w:p>
        </w:tc>
      </w:tr>
      <w:tr>
        <w:tc>
          <w:tcPr>
            <w:tcW w:type="dxa" w:w="22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D6E4F7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0A0E2A"/>
                <w:sz w:val="20"/>
                <w:szCs w:val="20"/>
              </w:rPr>
              <w:t xml:space="preserve">QA Engineer</w:t>
            </w:r>
          </w:p>
        </w:tc>
        <w:tc>
          <w:tcPr>
            <w:tcW w:type="dxa" w:w="716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5F9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0A0E2A"/>
                <w:sz w:val="20"/>
                <w:szCs w:val="20"/>
              </w:rPr>
              <w:t xml:space="preserve">1 FTE — automated testing, cross-browser compatibility, accessibility auditing</w:t>
            </w:r>
          </w:p>
        </w:tc>
      </w:tr>
    </w:tbl>
    <w:p>
      <w:pPr>
        <w:spacing w:after="0" w:before="120"/>
      </w:pPr>
      <w:r>
        <w:t xml:space="preserve"/>
      </w:r>
    </w:p>
    <w:p>
      <w:pPr>
        <w:pStyle w:val="Heading2"/>
        <w:spacing w:after="120" w:before="320"/>
      </w:pPr>
      <w:r>
        <w:rPr>
          <w:rFonts w:ascii="Arial" w:cs="Arial" w:eastAsia="Arial" w:hAnsi="Arial"/>
          <w:b/>
          <w:bCs/>
          <w:color w:val="4A90E2"/>
          <w:sz w:val="28"/>
          <w:szCs w:val="28"/>
        </w:rPr>
        <w:t xml:space="preserve">8.2 Advisory &amp; External</w:t>
      </w:r>
    </w:p>
    <w:p>
      <w:pPr>
        <w:pStyle w:val="ListParagraph"/>
        <w:numPr>
          <w:ilvl w:val="0"/>
          <w:numId w:val="2"/>
        </w:numPr>
        <w:spacing w:after="60" w:before="0"/>
      </w:pPr>
      <w:r>
        <w:rPr>
          <w:rFonts w:ascii="Arial" w:cs="Arial" w:eastAsia="Arial" w:hAnsi="Arial"/>
          <w:b w:val="false"/>
          <w:bCs w:val="false"/>
          <w:color w:val="0A0E2A"/>
          <w:sz w:val="22"/>
          <w:szCs w:val="22"/>
        </w:rPr>
        <w:t xml:space="preserve">Scientific Advisory Board: 2 academic astronomers for content review and credibility.</w:t>
      </w:r>
    </w:p>
    <w:p>
      <w:pPr>
        <w:pStyle w:val="ListParagraph"/>
        <w:numPr>
          <w:ilvl w:val="0"/>
          <w:numId w:val="2"/>
        </w:numPr>
        <w:spacing w:after="60" w:before="0"/>
      </w:pPr>
      <w:r>
        <w:rPr>
          <w:rFonts w:ascii="Arial" w:cs="Arial" w:eastAsia="Arial" w:hAnsi="Arial"/>
          <w:b w:val="false"/>
          <w:bCs w:val="false"/>
          <w:color w:val="0A0E2A"/>
          <w:sz w:val="22"/>
          <w:szCs w:val="22"/>
        </w:rPr>
        <w:t xml:space="preserve">Audio Composer: contracted composer for original orchestral soundtrack (60–90 min of music).</w:t>
      </w:r>
    </w:p>
    <w:p>
      <w:pPr>
        <w:pStyle w:val="ListParagraph"/>
        <w:numPr>
          <w:ilvl w:val="0"/>
          <w:numId w:val="2"/>
        </w:numPr>
        <w:spacing w:after="60" w:before="0"/>
      </w:pPr>
      <w:r>
        <w:rPr>
          <w:rFonts w:ascii="Arial" w:cs="Arial" w:eastAsia="Arial" w:hAnsi="Arial"/>
          <w:b w:val="false"/>
          <w:bCs w:val="false"/>
          <w:color w:val="0A0E2A"/>
          <w:sz w:val="22"/>
          <w:szCs w:val="22"/>
        </w:rPr>
        <w:t xml:space="preserve">Voice Artist (AI Guide): voice recording session for guide personality and persona.</w:t>
      </w:r>
    </w:p>
    <w:p>
      <w:pPr>
        <w:pStyle w:val="ListParagraph"/>
        <w:numPr>
          <w:ilvl w:val="0"/>
          <w:numId w:val="2"/>
        </w:numPr>
        <w:spacing w:after="60" w:before="0"/>
      </w:pPr>
      <w:r>
        <w:rPr>
          <w:rFonts w:ascii="Arial" w:cs="Arial" w:eastAsia="Arial" w:hAnsi="Arial"/>
          <w:b w:val="false"/>
          <w:bCs w:val="false"/>
          <w:color w:val="0A0E2A"/>
          <w:sz w:val="22"/>
          <w:szCs w:val="22"/>
        </w:rPr>
        <w:t xml:space="preserve">Accessibility Consultant: specialist review of WCAG compliance before public launch.</w:t>
      </w:r>
    </w:p>
    <w:p>
      <w:r>
        <w:br w:type="page"/>
      </w:r>
    </w:p>
    <w:p>
      <w:pPr>
        <w:pStyle w:val="Heading1"/>
        <w:pBdr>
          <w:bottom w:val="single" w:color="4A90E2" w:sz="8" w:space="4"/>
        </w:pBdr>
        <w:spacing w:after="160" w:before="480"/>
      </w:pPr>
      <w:r>
        <w:rPr>
          <w:rFonts w:ascii="Arial" w:cs="Arial" w:eastAsia="Arial" w:hAnsi="Arial"/>
          <w:b/>
          <w:bCs/>
          <w:color w:val="0A0E2A"/>
          <w:sz w:val="36"/>
          <w:szCs w:val="36"/>
        </w:rPr>
        <w:t xml:space="preserve">9. Risks &amp; Mitigations</w:t>
      </w:r>
    </w:p>
    <w:p>
      <w:pPr>
        <w:spacing w:after="0" w:before="12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1400"/>
        <w:gridCol w:w="5160"/>
      </w:tblGrid>
      <w:tr>
        <w:trPr>
          <w:tblHeader/>
        </w:trPr>
        <w:tc>
          <w:tcPr>
            <w:tcW w:type="dxa" w:w="2800"/>
            <w:tcBorders>
              <w:top w:val="single" w:color="4A90E2" w:sz="1"/>
              <w:left w:val="single" w:color="4A90E2" w:sz="1"/>
              <w:bottom w:val="single" w:color="4A90E2" w:sz="1"/>
              <w:right w:val="single" w:color="4A90E2" w:sz="1"/>
            </w:tcBorders>
            <w:shd w:fill="0A0E2A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Risk</w:t>
            </w:r>
          </w:p>
        </w:tc>
        <w:tc>
          <w:tcPr>
            <w:tcW w:type="dxa" w:w="1400"/>
            <w:tcBorders>
              <w:top w:val="single" w:color="4A90E2" w:sz="1"/>
              <w:left w:val="single" w:color="4A90E2" w:sz="1"/>
              <w:bottom w:val="single" w:color="4A90E2" w:sz="1"/>
              <w:right w:val="single" w:color="4A90E2" w:sz="1"/>
            </w:tcBorders>
            <w:shd w:fill="0A0E2A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Severity</w:t>
            </w:r>
          </w:p>
        </w:tc>
        <w:tc>
          <w:tcPr>
            <w:tcW w:type="dxa" w:w="5160"/>
            <w:tcBorders>
              <w:top w:val="single" w:color="4A90E2" w:sz="1"/>
              <w:left w:val="single" w:color="4A90E2" w:sz="1"/>
              <w:bottom w:val="single" w:color="4A90E2" w:sz="1"/>
              <w:right w:val="single" w:color="4A90E2" w:sz="1"/>
            </w:tcBorders>
            <w:shd w:fill="0A0E2A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Mitigation Strategy</w:t>
            </w:r>
          </w:p>
        </w:tc>
      </w:tr>
      <w:tr>
        <w:tc>
          <w:tcPr>
            <w:tcW w:type="dxa" w:w="28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EEF4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0A0E2A"/>
                <w:sz w:val="20"/>
                <w:szCs w:val="20"/>
              </w:rPr>
              <w:t xml:space="preserve">WebGL performance on low-end hardware</w:t>
            </w:r>
          </w:p>
        </w:tc>
        <w:tc>
          <w:tcPr>
            <w:tcW w:type="dxa" w:w="14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FF3E0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E65100"/>
                <w:sz w:val="20"/>
                <w:szCs w:val="20"/>
              </w:rPr>
              <w:t xml:space="preserve">High</w:t>
            </w:r>
          </w:p>
        </w:tc>
        <w:tc>
          <w:tcPr>
            <w:tcW w:type="dxa" w:w="516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EEF4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0A0E2A"/>
                <w:sz w:val="20"/>
                <w:szCs w:val="20"/>
              </w:rPr>
              <w:t xml:space="preserve">LOD system + lightweight 2D fallback mode + device capability detection at startup.</w:t>
            </w:r>
          </w:p>
        </w:tc>
      </w:tr>
      <w:tr>
        <w:tc>
          <w:tcPr>
            <w:tcW w:type="dxa" w:w="28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0A0E2A"/>
                <w:sz w:val="20"/>
                <w:szCs w:val="20"/>
              </w:rPr>
              <w:t xml:space="preserve">3D asset file sizes causing slow load times</w:t>
            </w:r>
          </w:p>
        </w:tc>
        <w:tc>
          <w:tcPr>
            <w:tcW w:type="dxa" w:w="14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FF3E0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E65100"/>
                <w:sz w:val="20"/>
                <w:szCs w:val="20"/>
              </w:rPr>
              <w:t xml:space="preserve">High</w:t>
            </w:r>
          </w:p>
        </w:tc>
        <w:tc>
          <w:tcPr>
            <w:tcW w:type="dxa" w:w="516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0A0E2A"/>
                <w:sz w:val="20"/>
                <w:szCs w:val="20"/>
              </w:rPr>
              <w:t xml:space="preserve">Draco compression + Basis Universal textures + progressive streaming; assets never block initial render.</w:t>
            </w:r>
          </w:p>
        </w:tc>
      </w:tr>
      <w:tr>
        <w:tc>
          <w:tcPr>
            <w:tcW w:type="dxa" w:w="28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EEF4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0A0E2A"/>
                <w:sz w:val="20"/>
                <w:szCs w:val="20"/>
              </w:rPr>
              <w:t xml:space="preserve">NASA API rate limits or downtime</w:t>
            </w:r>
          </w:p>
        </w:tc>
        <w:tc>
          <w:tcPr>
            <w:tcW w:type="dxa" w:w="14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EEF4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1565C0"/>
                <w:sz w:val="20"/>
                <w:szCs w:val="20"/>
              </w:rPr>
              <w:t xml:space="preserve">Medium</w:t>
            </w:r>
          </w:p>
        </w:tc>
        <w:tc>
          <w:tcPr>
            <w:tcW w:type="dxa" w:w="516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EEF4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0A0E2A"/>
                <w:sz w:val="20"/>
                <w:szCs w:val="20"/>
              </w:rPr>
              <w:t xml:space="preserve">Cache all live data with 24-hour TTL; static fallback datasets bundled with build.</w:t>
            </w:r>
          </w:p>
        </w:tc>
      </w:tr>
      <w:tr>
        <w:tc>
          <w:tcPr>
            <w:tcW w:type="dxa" w:w="28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0A0E2A"/>
                <w:sz w:val="20"/>
                <w:szCs w:val="20"/>
              </w:rPr>
              <w:t xml:space="preserve">Scientific inaccuracy causing credibility damage</w:t>
            </w:r>
          </w:p>
        </w:tc>
        <w:tc>
          <w:tcPr>
            <w:tcW w:type="dxa" w:w="14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FF3E0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E65100"/>
                <w:sz w:val="20"/>
                <w:szCs w:val="20"/>
              </w:rPr>
              <w:t xml:space="preserve">High</w:t>
            </w:r>
          </w:p>
        </w:tc>
        <w:tc>
          <w:tcPr>
            <w:tcW w:type="dxa" w:w="516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0A0E2A"/>
                <w:sz w:val="20"/>
                <w:szCs w:val="20"/>
              </w:rPr>
              <w:t xml:space="preserve">Scientific advisory board review before launch; clear source citations on all factual panels.</w:t>
            </w:r>
          </w:p>
        </w:tc>
      </w:tr>
      <w:tr>
        <w:tc>
          <w:tcPr>
            <w:tcW w:type="dxa" w:w="28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EEF4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0A0E2A"/>
                <w:sz w:val="20"/>
                <w:szCs w:val="20"/>
              </w:rPr>
              <w:t xml:space="preserve">Browser compatibility fragmentation</w:t>
            </w:r>
          </w:p>
        </w:tc>
        <w:tc>
          <w:tcPr>
            <w:tcW w:type="dxa" w:w="14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EEF4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1565C0"/>
                <w:sz w:val="20"/>
                <w:szCs w:val="20"/>
              </w:rPr>
              <w:t xml:space="preserve">Medium</w:t>
            </w:r>
          </w:p>
        </w:tc>
        <w:tc>
          <w:tcPr>
            <w:tcW w:type="dxa" w:w="516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EEF4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0A0E2A"/>
                <w:sz w:val="20"/>
                <w:szCs w:val="20"/>
              </w:rPr>
              <w:t xml:space="preserve">Target Chrome, Firefox, Safari, Edge latest 2 versions; automated cross-browser CI on each merge.</w:t>
            </w:r>
          </w:p>
        </w:tc>
      </w:tr>
      <w:tr>
        <w:tc>
          <w:tcPr>
            <w:tcW w:type="dxa" w:w="28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0A0E2A"/>
                <w:sz w:val="20"/>
                <w:szCs w:val="20"/>
              </w:rPr>
              <w:t xml:space="preserve">Scope creep inflating timeline</w:t>
            </w:r>
          </w:p>
        </w:tc>
        <w:tc>
          <w:tcPr>
            <w:tcW w:type="dxa" w:w="14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FF3E0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E65100"/>
                <w:sz w:val="20"/>
                <w:szCs w:val="20"/>
              </w:rPr>
              <w:t xml:space="preserve">High</w:t>
            </w:r>
          </w:p>
        </w:tc>
        <w:tc>
          <w:tcPr>
            <w:tcW w:type="dxa" w:w="516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0A0E2A"/>
                <w:sz w:val="20"/>
                <w:szCs w:val="20"/>
              </w:rPr>
              <w:t xml:space="preserve">Strict P0/P1/P2 prioritization; defer P2 features to post-launch patches if schedule slips.</w:t>
            </w:r>
          </w:p>
        </w:tc>
      </w:tr>
      <w:tr>
        <w:tc>
          <w:tcPr>
            <w:tcW w:type="dxa" w:w="28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EEF4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0A0E2A"/>
                <w:sz w:val="20"/>
                <w:szCs w:val="20"/>
              </w:rPr>
              <w:t xml:space="preserve">AI guide cost overruns</w:t>
            </w:r>
          </w:p>
        </w:tc>
        <w:tc>
          <w:tcPr>
            <w:tcW w:type="dxa" w:w="14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EEF4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1565C0"/>
                <w:sz w:val="20"/>
                <w:szCs w:val="20"/>
              </w:rPr>
              <w:t xml:space="preserve">Medium</w:t>
            </w:r>
          </w:p>
        </w:tc>
        <w:tc>
          <w:tcPr>
            <w:tcW w:type="dxa" w:w="516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EEF4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0A0E2A"/>
                <w:sz w:val="20"/>
                <w:szCs w:val="20"/>
              </w:rPr>
              <w:t xml:space="preserve">Token budget per session; cached responses for common questions; opt-in premium guide tier.</w:t>
            </w:r>
          </w:p>
        </w:tc>
      </w:tr>
      <w:tr>
        <w:tc>
          <w:tcPr>
            <w:tcW w:type="dxa" w:w="28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0A0E2A"/>
                <w:sz w:val="20"/>
                <w:szCs w:val="20"/>
              </w:rPr>
              <w:t xml:space="preserve">Copyright issues with space imagery</w:t>
            </w:r>
          </w:p>
        </w:tc>
        <w:tc>
          <w:tcPr>
            <w:tcW w:type="dxa" w:w="14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EEF4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1565C0"/>
                <w:sz w:val="20"/>
                <w:szCs w:val="20"/>
              </w:rPr>
              <w:t xml:space="preserve">Medium</w:t>
            </w:r>
          </w:p>
        </w:tc>
        <w:tc>
          <w:tcPr>
            <w:tcW w:type="dxa" w:w="516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0A0E2A"/>
                <w:sz w:val="20"/>
                <w:szCs w:val="20"/>
              </w:rPr>
              <w:t xml:space="preserve">Use only NASA/ESA public domain imagery; obtain licenses for any commercial content.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4A90E2" w:sz="8" w:space="4"/>
        </w:pBdr>
        <w:spacing w:after="160" w:before="480"/>
      </w:pPr>
      <w:r>
        <w:rPr>
          <w:rFonts w:ascii="Arial" w:cs="Arial" w:eastAsia="Arial" w:hAnsi="Arial"/>
          <w:b/>
          <w:bCs/>
          <w:color w:val="0A0E2A"/>
          <w:sz w:val="36"/>
          <w:szCs w:val="36"/>
        </w:rPr>
        <w:t xml:space="preserve">10. Appendix</w:t>
      </w:r>
    </w:p>
    <w:p>
      <w:pPr>
        <w:pStyle w:val="Heading2"/>
        <w:spacing w:after="120" w:before="320"/>
      </w:pPr>
      <w:r>
        <w:rPr>
          <w:rFonts w:ascii="Arial" w:cs="Arial" w:eastAsia="Arial" w:hAnsi="Arial"/>
          <w:b/>
          <w:bCs/>
          <w:color w:val="4A90E2"/>
          <w:sz w:val="28"/>
          <w:szCs w:val="28"/>
        </w:rPr>
        <w:t xml:space="preserve">10.1 Competitive Landscape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160"/>
      </w:tblGrid>
      <w:tr>
        <w:tc>
          <w:tcPr>
            <w:tcW w:type="dxa" w:w="22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EEF4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0A0E2A"/>
                <w:sz w:val="20"/>
                <w:szCs w:val="20"/>
              </w:rPr>
              <w:t xml:space="preserve">Eyes on the Solar System (NASA)</w:t>
            </w:r>
          </w:p>
        </w:tc>
        <w:tc>
          <w:tcPr>
            <w:tcW w:type="dxa" w:w="716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0A0E2A"/>
                <w:sz w:val="20"/>
                <w:szCs w:val="20"/>
              </w:rPr>
              <w:t xml:space="preserve">Official NASA 3D mission tracker — functional but limited interactivity &amp; visual fidelity</w:t>
            </w:r>
          </w:p>
        </w:tc>
      </w:tr>
      <w:tr>
        <w:tc>
          <w:tcPr>
            <w:tcW w:type="dxa" w:w="22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D6E4F7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0A0E2A"/>
                <w:sz w:val="20"/>
                <w:szCs w:val="20"/>
              </w:rPr>
              <w:t xml:space="preserve">Universe Sandbox</w:t>
            </w:r>
          </w:p>
        </w:tc>
        <w:tc>
          <w:tcPr>
            <w:tcW w:type="dxa" w:w="716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5F9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0A0E2A"/>
                <w:sz w:val="20"/>
                <w:szCs w:val="20"/>
              </w:rPr>
              <w:t xml:space="preserve">Desktop simulation software — powerful but not a web experience or narrative platform</w:t>
            </w:r>
          </w:p>
        </w:tc>
      </w:tr>
      <w:tr>
        <w:tc>
          <w:tcPr>
            <w:tcW w:type="dxa" w:w="22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EEF4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0A0E2A"/>
                <w:sz w:val="20"/>
                <w:szCs w:val="20"/>
              </w:rPr>
              <w:t xml:space="preserve">100,000 Stars (Google)</w:t>
            </w:r>
          </w:p>
        </w:tc>
        <w:tc>
          <w:tcPr>
            <w:tcW w:type="dxa" w:w="716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0A0E2A"/>
                <w:sz w:val="20"/>
                <w:szCs w:val="20"/>
              </w:rPr>
              <w:t xml:space="preserve">Beautiful star map — limited scope; no guided storytelling or full solar system</w:t>
            </w:r>
          </w:p>
        </w:tc>
      </w:tr>
      <w:tr>
        <w:tc>
          <w:tcPr>
            <w:tcW w:type="dxa" w:w="22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D6E4F7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0A0E2A"/>
                <w:sz w:val="20"/>
                <w:szCs w:val="20"/>
              </w:rPr>
              <w:t xml:space="preserve">Stellarium Web</w:t>
            </w:r>
          </w:p>
        </w:tc>
        <w:tc>
          <w:tcPr>
            <w:tcW w:type="dxa" w:w="716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5F9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0A0E2A"/>
                <w:sz w:val="20"/>
                <w:szCs w:val="20"/>
              </w:rPr>
              <w:t xml:space="preserve">Excellent planetarium app — 2D sky map focus; no 3D universe navigation</w:t>
            </w:r>
          </w:p>
        </w:tc>
      </w:tr>
      <w:tr>
        <w:tc>
          <w:tcPr>
            <w:tcW w:type="dxa" w:w="22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EEF4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0A0E2A"/>
                <w:sz w:val="20"/>
                <w:szCs w:val="20"/>
              </w:rPr>
              <w:t xml:space="preserve">SpaceEngine</w:t>
            </w:r>
          </w:p>
        </w:tc>
        <w:tc>
          <w:tcPr>
            <w:tcW w:type="dxa" w:w="716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0A0E2A"/>
                <w:sz w:val="20"/>
                <w:szCs w:val="20"/>
              </w:rPr>
              <w:t xml:space="preserve">Closest AAA competitor — desktop only; not accessible, no education layer</w:t>
            </w:r>
          </w:p>
        </w:tc>
      </w:tr>
      <w:tr>
        <w:tc>
          <w:tcPr>
            <w:tcW w:type="dxa" w:w="22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D6E4F7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0A0E2A"/>
                <w:sz w:val="20"/>
                <w:szCs w:val="20"/>
              </w:rPr>
              <w:t xml:space="preserve">Orbital Insight Advantage</w:t>
            </w:r>
          </w:p>
        </w:tc>
        <w:tc>
          <w:tcPr>
            <w:tcW w:type="dxa" w:w="716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5F9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0A0E2A"/>
                <w:sz w:val="20"/>
                <w:szCs w:val="20"/>
              </w:rPr>
              <w:t xml:space="preserve">Browser-native, narrative-driven, AI-guided, accessible, educational — unique combination</w:t>
            </w:r>
          </w:p>
        </w:tc>
      </w:tr>
    </w:tbl>
    <w:p>
      <w:pPr>
        <w:spacing w:after="0" w:before="120"/>
      </w:pPr>
      <w:r>
        <w:t xml:space="preserve"/>
      </w:r>
    </w:p>
    <w:p>
      <w:pPr>
        <w:pStyle w:val="Heading2"/>
        <w:spacing w:after="120" w:before="320"/>
      </w:pPr>
      <w:r>
        <w:rPr>
          <w:rFonts w:ascii="Arial" w:cs="Arial" w:eastAsia="Arial" w:hAnsi="Arial"/>
          <w:b/>
          <w:bCs/>
          <w:color w:val="4A90E2"/>
          <w:sz w:val="28"/>
          <w:szCs w:val="28"/>
        </w:rPr>
        <w:t xml:space="preserve">10.2 Glossary</w:t>
      </w:r>
    </w:p>
    <w:p>
      <w:pPr>
        <w:pStyle w:val="ListParagraph"/>
        <w:numPr>
          <w:ilvl w:val="0"/>
          <w:numId w:val="2"/>
        </w:numPr>
        <w:spacing w:after="60" w:before="0"/>
      </w:pPr>
      <w:r>
        <w:rPr>
          <w:rFonts w:ascii="Arial" w:cs="Arial" w:eastAsia="Arial" w:hAnsi="Arial"/>
          <w:b w:val="false"/>
          <w:bCs w:val="false"/>
          <w:color w:val="0A0E2A"/>
          <w:sz w:val="22"/>
          <w:szCs w:val="22"/>
        </w:rPr>
        <w:t xml:space="preserve">PBR — Physically Based Rendering: shader model simulating real-world light-material interaction.</w:t>
      </w:r>
    </w:p>
    <w:p>
      <w:pPr>
        <w:pStyle w:val="ListParagraph"/>
        <w:numPr>
          <w:ilvl w:val="0"/>
          <w:numId w:val="2"/>
        </w:numPr>
        <w:spacing w:after="60" w:before="0"/>
      </w:pPr>
      <w:r>
        <w:rPr>
          <w:rFonts w:ascii="Arial" w:cs="Arial" w:eastAsia="Arial" w:hAnsi="Arial"/>
          <w:b w:val="false"/>
          <w:bCs w:val="false"/>
          <w:color w:val="0A0E2A"/>
          <w:sz w:val="22"/>
          <w:szCs w:val="22"/>
        </w:rPr>
        <w:t xml:space="preserve">LOD — Level of Detail: rendering technique reducing polygon count for distant objects.</w:t>
      </w:r>
    </w:p>
    <w:p>
      <w:pPr>
        <w:pStyle w:val="ListParagraph"/>
        <w:numPr>
          <w:ilvl w:val="0"/>
          <w:numId w:val="2"/>
        </w:numPr>
        <w:spacing w:after="60" w:before="0"/>
      </w:pPr>
      <w:r>
        <w:rPr>
          <w:rFonts w:ascii="Arial" w:cs="Arial" w:eastAsia="Arial" w:hAnsi="Arial"/>
          <w:b w:val="false"/>
          <w:bCs w:val="false"/>
          <w:color w:val="0A0E2A"/>
          <w:sz w:val="22"/>
          <w:szCs w:val="22"/>
        </w:rPr>
        <w:t xml:space="preserve">GLSL — OpenGL Shading Language: programming language for GPU shader code.</w:t>
      </w:r>
    </w:p>
    <w:p>
      <w:pPr>
        <w:pStyle w:val="ListParagraph"/>
        <w:numPr>
          <w:ilvl w:val="0"/>
          <w:numId w:val="2"/>
        </w:numPr>
        <w:spacing w:after="60" w:before="0"/>
      </w:pPr>
      <w:r>
        <w:rPr>
          <w:rFonts w:ascii="Arial" w:cs="Arial" w:eastAsia="Arial" w:hAnsi="Arial"/>
          <w:b w:val="false"/>
          <w:bCs w:val="false"/>
          <w:color w:val="0A0E2A"/>
          <w:sz w:val="22"/>
          <w:szCs w:val="22"/>
        </w:rPr>
        <w:t xml:space="preserve">WebGL — Web Graphics Library: browser API enabling 3D hardware-accelerated rendering.</w:t>
      </w:r>
    </w:p>
    <w:p>
      <w:pPr>
        <w:pStyle w:val="ListParagraph"/>
        <w:numPr>
          <w:ilvl w:val="0"/>
          <w:numId w:val="2"/>
        </w:numPr>
        <w:spacing w:after="60" w:before="0"/>
      </w:pPr>
      <w:r>
        <w:rPr>
          <w:rFonts w:ascii="Arial" w:cs="Arial" w:eastAsia="Arial" w:hAnsi="Arial"/>
          <w:b w:val="false"/>
          <w:bCs w:val="false"/>
          <w:color w:val="0A0E2A"/>
          <w:sz w:val="22"/>
          <w:szCs w:val="22"/>
        </w:rPr>
        <w:t xml:space="preserve">WebGPU — Next-generation GPU API for browsers; successor to WebGL.</w:t>
      </w:r>
    </w:p>
    <w:p>
      <w:pPr>
        <w:pStyle w:val="ListParagraph"/>
        <w:numPr>
          <w:ilvl w:val="0"/>
          <w:numId w:val="2"/>
        </w:numPr>
        <w:spacing w:after="60" w:before="0"/>
      </w:pPr>
      <w:r>
        <w:rPr>
          <w:rFonts w:ascii="Arial" w:cs="Arial" w:eastAsia="Arial" w:hAnsi="Arial"/>
          <w:b w:val="false"/>
          <w:bCs w:val="false"/>
          <w:color w:val="0A0E2A"/>
          <w:sz w:val="22"/>
          <w:szCs w:val="22"/>
        </w:rPr>
        <w:t xml:space="preserve">Three.js — Popular JavaScript 3D library abstracting WebGL.</w:t>
      </w:r>
    </w:p>
    <w:p>
      <w:pPr>
        <w:pStyle w:val="ListParagraph"/>
        <w:numPr>
          <w:ilvl w:val="0"/>
          <w:numId w:val="2"/>
        </w:numPr>
        <w:spacing w:after="60" w:before="0"/>
      </w:pPr>
      <w:r>
        <w:rPr>
          <w:rFonts w:ascii="Arial" w:cs="Arial" w:eastAsia="Arial" w:hAnsi="Arial"/>
          <w:b w:val="false"/>
          <w:bCs w:val="false"/>
          <w:color w:val="0A0E2A"/>
          <w:sz w:val="22"/>
          <w:szCs w:val="22"/>
        </w:rPr>
        <w:t xml:space="preserve">IAU — International Astronomical Union: official body for astronomical standards.</w:t>
      </w:r>
    </w:p>
    <w:p>
      <w:pPr>
        <w:pStyle w:val="ListParagraph"/>
        <w:numPr>
          <w:ilvl w:val="0"/>
          <w:numId w:val="2"/>
        </w:numPr>
        <w:spacing w:after="60" w:before="0"/>
      </w:pPr>
      <w:r>
        <w:rPr>
          <w:rFonts w:ascii="Arial" w:cs="Arial" w:eastAsia="Arial" w:hAnsi="Arial"/>
          <w:b w:val="false"/>
          <w:bCs w:val="false"/>
          <w:color w:val="0A0E2A"/>
          <w:sz w:val="22"/>
          <w:szCs w:val="22"/>
        </w:rPr>
        <w:t xml:space="preserve">JPL Horizons — NASA Jet Propulsion Laboratory orbital mechanics database.</w:t>
      </w:r>
    </w:p>
    <w:p>
      <w:pPr>
        <w:pStyle w:val="ListParagraph"/>
        <w:numPr>
          <w:ilvl w:val="0"/>
          <w:numId w:val="2"/>
        </w:numPr>
        <w:spacing w:after="60" w:before="0"/>
      </w:pPr>
      <w:r>
        <w:rPr>
          <w:rFonts w:ascii="Arial" w:cs="Arial" w:eastAsia="Arial" w:hAnsi="Arial"/>
          <w:b w:val="false"/>
          <w:bCs w:val="false"/>
          <w:color w:val="0A0E2A"/>
          <w:sz w:val="22"/>
          <w:szCs w:val="22"/>
        </w:rPr>
        <w:t xml:space="preserve">GLTF — GL Transmission Format: standard 3D asset file format for web delivery.</w:t>
      </w:r>
    </w:p>
    <w:p>
      <w:pPr>
        <w:pStyle w:val="ListParagraph"/>
        <w:numPr>
          <w:ilvl w:val="0"/>
          <w:numId w:val="2"/>
        </w:numPr>
        <w:spacing w:after="60" w:before="0"/>
      </w:pPr>
      <w:r>
        <w:rPr>
          <w:rFonts w:ascii="Arial" w:cs="Arial" w:eastAsia="Arial" w:hAnsi="Arial"/>
          <w:b w:val="false"/>
          <w:bCs w:val="false"/>
          <w:color w:val="0A0E2A"/>
          <w:sz w:val="22"/>
          <w:szCs w:val="22"/>
        </w:rPr>
        <w:t xml:space="preserve">Draco — Google 3D mesh compression library for smaller GLTF file sizes.</w:t>
      </w:r>
    </w:p>
    <w:p>
      <w:pPr>
        <w:spacing w:after="0" w:before="120"/>
      </w:pPr>
      <w:r>
        <w:t xml:space="preserve"/>
      </w:r>
    </w:p>
    <w:p>
      <w:pPr>
        <w:pStyle w:val="Heading2"/>
        <w:spacing w:after="120" w:before="320"/>
      </w:pPr>
      <w:r>
        <w:rPr>
          <w:rFonts w:ascii="Arial" w:cs="Arial" w:eastAsia="Arial" w:hAnsi="Arial"/>
          <w:b/>
          <w:bCs/>
          <w:color w:val="4A90E2"/>
          <w:sz w:val="28"/>
          <w:szCs w:val="28"/>
        </w:rPr>
        <w:t xml:space="preserve">10.3 Document Revision History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160"/>
      </w:tblGrid>
      <w:tr>
        <w:tc>
          <w:tcPr>
            <w:tcW w:type="dxa" w:w="22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EEF4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0A0E2A"/>
                <w:sz w:val="20"/>
                <w:szCs w:val="20"/>
              </w:rPr>
              <w:t xml:space="preserve">v1.0</w:t>
            </w:r>
          </w:p>
        </w:tc>
        <w:tc>
          <w:tcPr>
            <w:tcW w:type="dxa" w:w="716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0A0E2A"/>
                <w:sz w:val="20"/>
                <w:szCs w:val="20"/>
              </w:rPr>
              <w:t xml:space="preserve">June 2026 — Initial draft by Product Team. Covers full feature set for launch scope.</w:t>
            </w:r>
          </w:p>
        </w:tc>
      </w:tr>
      <w:tr>
        <w:tc>
          <w:tcPr>
            <w:tcW w:type="dxa" w:w="22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D6E4F7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0A0E2A"/>
                <w:sz w:val="20"/>
                <w:szCs w:val="20"/>
              </w:rPr>
              <w:t xml:space="preserve">v1.1</w:t>
            </w:r>
          </w:p>
        </w:tc>
        <w:tc>
          <w:tcPr>
            <w:tcW w:type="dxa" w:w="716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5F9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0A0E2A"/>
                <w:sz w:val="20"/>
                <w:szCs w:val="20"/>
              </w:rPr>
              <w:t xml:space="preserve">TBD — Post-discovery review incorporating technical feasibility feedback from engineering.</w:t>
            </w:r>
          </w:p>
        </w:tc>
      </w:tr>
      <w:tr>
        <w:tc>
          <w:tcPr>
            <w:tcW w:type="dxa" w:w="22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EEF4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0A0E2A"/>
                <w:sz w:val="20"/>
                <w:szCs w:val="20"/>
              </w:rPr>
              <w:t xml:space="preserve">v2.0</w:t>
            </w:r>
          </w:p>
        </w:tc>
        <w:tc>
          <w:tcPr>
            <w:tcW w:type="dxa" w:w="716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0A0E2A"/>
                <w:sz w:val="20"/>
                <w:szCs w:val="20"/>
              </w:rPr>
              <w:t xml:space="preserve">TBD — Post-alpha playtest revisions based on user testing insights.</w:t>
            </w:r>
          </w:p>
        </w:tc>
      </w:tr>
    </w:tbl>
    <w:p>
      <w:pPr>
        <w:spacing w:after="0" w:before="120"/>
      </w:pPr>
      <w:r>
        <w:t xml:space="preserve"/>
      </w:r>
    </w:p>
    <w:p>
      <w:pPr>
        <w:pBdr>
          <w:bottom w:val="single" w:color="4A90E2" w:sz="4" w:space="1"/>
        </w:pBdr>
        <w:spacing w:after="160" w:before="160"/>
      </w:pPr>
      <w:r>
        <w:t xml:space="preserve"/>
      </w:r>
    </w:p>
    <w:p>
      <w:pPr>
        <w:spacing w:after="0" w:before="200"/>
        <w:jc w:val="center"/>
      </w:pPr>
      <w:r>
        <w:rPr>
          <w:rFonts w:ascii="Arial" w:cs="Arial" w:eastAsia="Arial" w:hAnsi="Arial"/>
          <w:i/>
          <w:iCs/>
          <w:color w:val="4A5568"/>
          <w:sz w:val="18"/>
          <w:szCs w:val="18"/>
        </w:rPr>
        <w:t xml:space="preserve">Orbital Insight PRD v1.0  |  Product Team  |  June 2026  |  Confidential</w:t>
      </w:r>
    </w:p>
    <w:sectPr>
      <w:headerReference w:type="default" r:id="rId7"/>
      <w:footerReference w:type="default" r:id="rId8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B0C4DE" w:sz="4" w:space="2"/>
      </w:pBdr>
      <w:spacing w:after="0" w:before="80"/>
    </w:pPr>
    <w:r>
      <w:rPr>
        <w:rFonts w:ascii="Arial" w:cs="Arial" w:eastAsia="Arial" w:hAnsi="Arial"/>
        <w:color w:val="4A5568"/>
        <w:sz w:val="16"/>
        <w:szCs w:val="16"/>
      </w:rPr>
      <w:t xml:space="preserve">Orbital Insight — Confidential  |  Product Requirements Document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4A90E2" w:sz="6" w:space="2"/>
      </w:pBdr>
      <w:spacing w:after="80" w:before="0"/>
    </w:pPr>
    <w:r>
      <w:rPr>
        <w:rFonts w:ascii="Arial" w:cs="Arial" w:eastAsia="Arial" w:hAnsi="Arial"/>
        <w:b/>
        <w:bCs/>
        <w:color w:val="4A90E2"/>
        <w:sz w:val="18"/>
        <w:szCs w:val="18"/>
      </w:rPr>
      <w:t xml:space="preserve">ORBITAL INSIGHT</w:t>
    </w:r>
    <w:r>
      <w:rPr>
        <w:rFonts w:ascii="Arial" w:cs="Arial" w:eastAsia="Arial" w:hAnsi="Arial"/>
        <w:color w:val="4A5568"/>
        <w:sz w:val="18"/>
        <w:szCs w:val="18"/>
      </w:rPr>
      <w:t xml:space="preserve">  |  Product Requirements Document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bullet"/>
      <w:lvlText w:val="◦"/>
      <w:lvlJc w:val="left"/>
      <w:pPr>
        <w:ind w:left="1080" w:hanging="360"/>
      </w:pPr>
    </w:lvl>
  </w:abstractNum>
  <w:abstractNum w:abstractNumId="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  <w:num w:numId="4">
    <w:abstractNumId w:val="4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color w:val="0A0E2A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60" w:before="480"/>
      <w:outlineLvl w:val="0"/>
    </w:pPr>
    <w:rPr>
      <w:rFonts w:ascii="Arial" w:cs="Arial" w:eastAsia="Arial" w:hAnsi="Arial"/>
      <w:b/>
      <w:bCs/>
      <w:color w:val="0A0E2A"/>
      <w:sz w:val="36"/>
      <w:szCs w:val="36"/>
    </w:rPr>
  </w:style>
  <w:style w:type="paragraph" w:styleId="Heading2">
    <w:name w:val="Heading 2"/>
    <w:basedOn w:val="Normal"/>
    <w:next w:val="Normal"/>
    <w:qFormat/>
    <w:pPr>
      <w:spacing w:after="120" w:before="320"/>
      <w:outlineLvl w:val="1"/>
    </w:pPr>
    <w:rPr>
      <w:rFonts w:ascii="Arial" w:cs="Arial" w:eastAsia="Arial" w:hAnsi="Arial"/>
      <w:b/>
      <w:bCs/>
      <w:color w:val="4A90E2"/>
      <w:sz w:val="28"/>
      <w:szCs w:val="28"/>
    </w:rPr>
  </w:style>
  <w:style w:type="paragraph" w:styleId="Heading3">
    <w:name w:val="Heading 3"/>
    <w:basedOn w:val="Normal"/>
    <w:next w:val="Normal"/>
    <w:qFormat/>
    <w:pPr>
      <w:spacing w:after="80" w:before="240"/>
      <w:outlineLvl w:val="2"/>
    </w:pPr>
    <w:rPr>
      <w:rFonts w:ascii="Arial" w:cs="Arial" w:eastAsia="Arial" w:hAnsi="Arial"/>
      <w:b/>
      <w:bCs/>
      <w:color w:val="0A0E2A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2026-06-01T18:17:25.436Z</dcterms:created>
  <dcterms:modified xsi:type="dcterms:W3CDTF">2026-06-01T18:17:25.436Z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