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40"/>
          <w:szCs w:val="40"/>
        </w:rPr>
        <w:t xml:space="preserve">OLIVER TILLINGHAST</w:t>
      </w:r>
    </w:p>
    <w:p>
      <w:pPr>
        <w:spacing w:after="20" w:before="0" w:line="252"/>
        <w:jc w:val="center"/>
      </w:pPr>
      <w:r>
        <w:rPr>
          <w:rFonts w:ascii="Calibri" w:cs="Calibri" w:eastAsia="Calibri" w:hAnsi="Calibri"/>
          <w:color w:val="000000"/>
          <w:sz w:val="21"/>
          <w:szCs w:val="21"/>
        </w:rPr>
        <w:t xml:space="preserve">Wichita, KS  |  (785) 214-8759  |  obtill199@gmail.com  |  </w:t>
      </w:r>
      <w:r>
        <w:rPr>
          <w:rFonts w:ascii="Calibri" w:cs="Calibri" w:eastAsia="Calibri" w:hAnsi="Calibri"/>
          <w:color w:val="000000"/>
          <w:sz w:val="21"/>
          <w:szCs w:val="21"/>
          <w:highlight w:val="yellow"/>
        </w:rPr>
        <w:t xml:space="preserve">linkedin.com/in/your-profile (optional)</w:t>
      </w:r>
    </w:p>
    <w:p>
      <w:pPr>
        <w:spacing w:after="120" w:before="0" w:line="252"/>
        <w:jc w:val="center"/>
      </w:pPr>
      <w:r>
        <w:rPr>
          <w:rFonts w:ascii="Calibri" w:cs="Calibri" w:eastAsia="Calibri" w:hAnsi="Calibri"/>
          <w:b/>
          <w:bCs/>
          <w:color w:val="000000"/>
          <w:sz w:val="21"/>
          <w:szCs w:val="21"/>
        </w:rPr>
        <w:t xml:space="preserve">Active TS/SCI with CI Polygraph  |  U.S. Citizen  |  Open to Remote Work, 50–75% Travel, and OCONUS Rotations</w:t>
      </w:r>
    </w:p>
    <w:p>
      <w:pPr>
        <w:spacing w:after="100"/>
        <w:jc w:val="center"/>
      </w:pPr>
      <w:r>
        <w:rPr>
          <w:rFonts w:ascii="Calibri" w:cs="Calibri" w:eastAsia="Calibri" w:hAnsi="Calibri"/>
          <w:b/>
          <w:bCs/>
          <w:color w:val="000000"/>
          <w:sz w:val="25"/>
          <w:szCs w:val="25"/>
          <w:highlight w:val="yellow"/>
        </w:rPr>
        <w:t xml:space="preserve">TARGET JOB TITLE: paste the exact title from the posting</w:t>
      </w:r>
    </w:p>
    <w:p>
      <w:pPr>
        <w:pBdr>
          <w:bottom w:val="single" w:color="808080" w:sz="6" w:space="2"/>
        </w:pBdr>
        <w:spacing w:after="70" w:before="160"/>
      </w:pPr>
      <w:r>
        <w:rPr>
          <w:rFonts w:ascii="Calibri" w:cs="Calibri" w:eastAsia="Calibri" w:hAnsi="Calibri"/>
          <w:b/>
          <w:bCs/>
          <w:color w:val="000000"/>
          <w:sz w:val="23"/>
          <w:szCs w:val="23"/>
        </w:rPr>
        <w:t xml:space="preserve">PROFESSIONAL SUMMARY</w:t>
      </w:r>
    </w:p>
    <w:p>
      <w:pPr>
        <w:spacing w:after="60" w:before="0" w:line="252"/>
      </w:pPr>
      <w:r>
        <w:rPr>
          <w:rFonts w:ascii="Calibri" w:cs="Calibri" w:eastAsia="Calibri" w:hAnsi="Calibri"/>
          <w:color w:val="000000"/>
          <w:sz w:val="21"/>
          <w:szCs w:val="21"/>
          <w:highlight w:val="yellow"/>
        </w:rPr>
        <w:t xml:space="preserve">Intelligence analyst and team lead</w:t>
      </w:r>
      <w:r>
        <w:rPr>
          <w:rFonts w:ascii="Calibri" w:cs="Calibri" w:eastAsia="Calibri" w:hAnsi="Calibri"/>
          <w:color w:val="000000"/>
          <w:sz w:val="21"/>
          <w:szCs w:val="21"/>
        </w:rPr>
        <w:t xml:space="preserve"> with six years of experience supporting U.S. Government, military, and Intelligence Community (IC) missions in classified environments. Leads a team of 20+ analysts and served as project manager for the 184th ISRG's implementation of Scale AI's Donovan large language model (LLM), translating the needs of about 30 analysts into technical requirements, testing, training, and rollout. Background spans all-source and multi-INT fusion, Signals Intelligence (SIGINT) and Digital Network Intelligence (DNI), AI/ML test and evaluation, and hands-on training for approximately 100 personnel. </w:t>
      </w:r>
      <w:r>
        <w:rPr>
          <w:rFonts w:ascii="Calibri" w:cs="Calibri" w:eastAsia="Calibri" w:hAnsi="Calibri"/>
          <w:color w:val="000000"/>
          <w:sz w:val="21"/>
          <w:szCs w:val="21"/>
          <w:highlight w:val="yellow"/>
        </w:rPr>
        <w:t xml:space="preserve">Swap this paragraph for the matching lane summary in the Bullet Bank.</w:t>
      </w:r>
    </w:p>
    <w:p>
      <w:pPr>
        <w:pBdr>
          <w:bottom w:val="single" w:color="808080" w:sz="6" w:space="2"/>
        </w:pBdr>
        <w:spacing w:after="70" w:before="160"/>
      </w:pPr>
      <w:r>
        <w:rPr>
          <w:rFonts w:ascii="Calibri" w:cs="Calibri" w:eastAsia="Calibri" w:hAnsi="Calibri"/>
          <w:b/>
          <w:bCs/>
          <w:color w:val="000000"/>
          <w:sz w:val="23"/>
          <w:szCs w:val="23"/>
        </w:rPr>
        <w:t xml:space="preserve">CORE COMPETENCIES</w:t>
      </w:r>
    </w:p>
    <w:p>
      <w:pPr>
        <w:spacing w:after="40" w:before="0" w:line="252"/>
      </w:pPr>
      <w:r>
        <w:rPr>
          <w:rFonts w:ascii="Calibri" w:cs="Calibri" w:eastAsia="Calibri" w:hAnsi="Calibri"/>
          <w:color w:val="000000"/>
          <w:sz w:val="21"/>
          <w:szCs w:val="21"/>
          <w:highlight w:val="yellow"/>
        </w:rPr>
        <w:t xml:space="preserve">All-Source Analysis  |  Multi-INT Fusion  |  SIGINT / Digital Network Intelligence  |  Target Development  |  Time-Sensitive Reporting  |  AI/ML Test &amp; Evaluation (T&amp;E)  |  Large Language Model (LLM) Implementation  |  Requirements Gathering  |  User Stories  |  Plans of Action and Milestones (POA&amp;M)  |  Training Development &amp; Delivery  |  Stakeholder Coordination  |  Senior Leader Briefings  |  Team Leadership &amp; Mentoring  |  Python  |  SQL</w:t>
      </w:r>
    </w:p>
    <w:p>
      <w:pPr>
        <w:pBdr>
          <w:bottom w:val="single" w:color="808080" w:sz="6" w:space="2"/>
        </w:pBdr>
        <w:spacing w:after="70" w:before="160"/>
      </w:pPr>
      <w:r>
        <w:rPr>
          <w:rFonts w:ascii="Calibri" w:cs="Calibri" w:eastAsia="Calibri" w:hAnsi="Calibri"/>
          <w:b/>
          <w:bCs/>
          <w:color w:val="000000"/>
          <w:sz w:val="23"/>
          <w:szCs w:val="23"/>
        </w:rPr>
        <w:t xml:space="preserve">SECURITY CLEARANCE</w:t>
      </w:r>
    </w:p>
    <w:p>
      <w:pPr>
        <w:spacing w:after="40" w:before="0" w:line="252"/>
      </w:pPr>
      <w:r>
        <w:rPr>
          <w:rFonts w:ascii="Calibri" w:cs="Calibri" w:eastAsia="Calibri" w:hAnsi="Calibri"/>
          <w:color w:val="000000"/>
          <w:sz w:val="21"/>
          <w:szCs w:val="21"/>
        </w:rPr>
        <w:t xml:space="preserve">Active Top Secret/SCI (TS/SCI) with Counterintelligence (CI) Polygraph</w:t>
      </w:r>
    </w:p>
    <w:p>
      <w:pPr>
        <w:pBdr>
          <w:bottom w:val="single" w:color="808080" w:sz="6" w:space="2"/>
        </w:pBdr>
        <w:spacing w:after="70" w:before="160"/>
      </w:pPr>
      <w:r>
        <w:rPr>
          <w:rFonts w:ascii="Calibri" w:cs="Calibri" w:eastAsia="Calibri" w:hAnsi="Calibri"/>
          <w:b/>
          <w:bCs/>
          <w:color w:val="000000"/>
          <w:sz w:val="23"/>
          <w:szCs w:val="23"/>
        </w:rPr>
        <w:t xml:space="preserve">PROFESSIONAL EXPERIENCE</w:t>
      </w:r>
    </w:p>
    <w:p>
      <w:pPr>
        <w:keepNext/>
        <w:tabs>
          <w:tab w:val="right" w:pos="10240"/>
        </w:tabs>
        <w:spacing w:after="20" w:before="0"/>
      </w:pPr>
      <w:r>
        <w:rPr>
          <w:rFonts w:ascii="Calibri" w:cs="Calibri" w:eastAsia="Calibri" w:hAnsi="Calibri"/>
          <w:b/>
          <w:bCs/>
          <w:color w:val="000000"/>
          <w:sz w:val="21"/>
          <w:szCs w:val="21"/>
        </w:rPr>
        <w:t xml:space="preserve">KANSAS AIR NATIONAL GUARD, 184th Intelligence Group</w:t>
      </w:r>
      <w:r>
        <w:rPr>
          <w:rFonts w:ascii="Calibri" w:cs="Calibri" w:eastAsia="Calibri" w:hAnsi="Calibri"/>
          <w:sz w:val="21"/>
          <w:szCs w:val="21"/>
        </w:rPr>
        <w:t xml:space="preserve">	</w:t>
      </w:r>
      <w:r>
        <w:rPr>
          <w:rFonts w:ascii="Calibri" w:cs="Calibri" w:eastAsia="Calibri" w:hAnsi="Calibri"/>
          <w:b/>
          <w:bCs/>
          <w:color w:val="000000"/>
          <w:sz w:val="21"/>
          <w:szCs w:val="21"/>
        </w:rPr>
        <w:t xml:space="preserve">McConnell AFB, Wichita, KS</w:t>
      </w:r>
    </w:p>
    <w:p>
      <w:pPr>
        <w:keepNext/>
        <w:tabs>
          <w:tab w:val="right" w:pos="10240"/>
        </w:tabs>
        <w:spacing w:after="40" w:before="0"/>
      </w:pPr>
      <w:r>
        <w:rPr>
          <w:rFonts w:ascii="Calibri" w:cs="Calibri" w:eastAsia="Calibri" w:hAnsi="Calibri"/>
          <w:b/>
          <w:bCs/>
          <w:i w:val="false"/>
          <w:iCs w:val="false"/>
          <w:color w:val="000000"/>
          <w:sz w:val="21"/>
          <w:szCs w:val="21"/>
        </w:rPr>
        <w:t xml:space="preserve">Fusion Analyst / Data Analyst Team Lead, 184th Intelligence Group and 184th ISRG</w:t>
      </w:r>
      <w:r>
        <w:rPr>
          <w:rFonts w:ascii="Calibri" w:cs="Calibri" w:eastAsia="Calibri" w:hAnsi="Calibri"/>
          <w:sz w:val="21"/>
          <w:szCs w:val="21"/>
        </w:rPr>
        <w:t xml:space="preserve">	</w:t>
      </w:r>
      <w:r>
        <w:rPr>
          <w:rFonts w:ascii="Calibri" w:cs="Calibri" w:eastAsia="Calibri" w:hAnsi="Calibri"/>
          <w:b/>
          <w:bCs/>
          <w:i w:val="false"/>
          <w:iCs w:val="false"/>
          <w:color w:val="000000"/>
          <w:sz w:val="21"/>
          <w:szCs w:val="21"/>
        </w:rPr>
        <w:t xml:space="preserve">Oct 2022 – Present</w:t>
      </w:r>
    </w:p>
    <w:p>
      <w:pPr>
        <w:pStyle w:val="ListParagraph"/>
        <w:numPr>
          <w:ilvl w:val="0"/>
          <w:numId w:val="2"/>
        </w:numPr>
        <w:spacing w:after="30" w:line="252"/>
      </w:pPr>
      <w:r>
        <w:rPr>
          <w:rFonts w:ascii="Calibri" w:cs="Calibri" w:eastAsia="Calibri" w:hAnsi="Calibri"/>
          <w:color w:val="000000"/>
          <w:sz w:val="21"/>
          <w:szCs w:val="21"/>
        </w:rPr>
        <w:t xml:space="preserve">Lead a team of 20+ intelligence analysts supporting strategic, operational, and tactical missions; create execution plans, assign work, set expectations, monitor progress, and resolve problems to keep projects moving.</w:t>
      </w:r>
    </w:p>
    <w:p>
      <w:pPr>
        <w:pStyle w:val="ListParagraph"/>
        <w:numPr>
          <w:ilvl w:val="0"/>
          <w:numId w:val="2"/>
        </w:numPr>
        <w:spacing w:after="30" w:line="252"/>
      </w:pPr>
      <w:r>
        <w:rPr>
          <w:rFonts w:ascii="Calibri" w:cs="Calibri" w:eastAsia="Calibri" w:hAnsi="Calibri"/>
          <w:color w:val="000000"/>
          <w:sz w:val="21"/>
          <w:szCs w:val="21"/>
        </w:rPr>
        <w:t xml:space="preserve">Served as project manager and primary point of contact for the 184th ISRG's implementation of Scale AI's Donovan large language model (LLM), acting as the bridge between about 30 intelligence professionals and the Scale AI team.</w:t>
      </w:r>
    </w:p>
    <w:p>
      <w:pPr>
        <w:pStyle w:val="ListParagraph"/>
        <w:numPr>
          <w:ilvl w:val="0"/>
          <w:numId w:val="2"/>
        </w:numPr>
        <w:spacing w:after="30" w:line="252"/>
      </w:pPr>
      <w:r>
        <w:rPr>
          <w:rFonts w:ascii="Calibri" w:cs="Calibri" w:eastAsia="Calibri" w:hAnsi="Calibri"/>
          <w:color w:val="000000"/>
          <w:sz w:val="21"/>
          <w:szCs w:val="21"/>
        </w:rPr>
        <w:t xml:space="preserve">Translated analyst needs into technical requirements, use cases, priorities, and implementation decisions; coordinated integrations, testing, user feedback, training, troubleshooting, and rollout.</w:t>
      </w:r>
    </w:p>
    <w:p>
      <w:pPr>
        <w:pStyle w:val="ListParagraph"/>
        <w:numPr>
          <w:ilvl w:val="0"/>
          <w:numId w:val="2"/>
        </w:numPr>
        <w:spacing w:after="30" w:line="252"/>
      </w:pPr>
      <w:r>
        <w:rPr>
          <w:rFonts w:ascii="Calibri" w:cs="Calibri" w:eastAsia="Calibri" w:hAnsi="Calibri"/>
          <w:color w:val="000000"/>
          <w:sz w:val="21"/>
          <w:szCs w:val="21"/>
        </w:rPr>
        <w:t xml:space="preserve">Integrated Donovan with ChatSurfer and multiple Intelligence Community databases and tools and built it into established intelligence workflows, helping lay the groundwork for automation, augmentation, and AI/ML teams across Air Combat Command.</w:t>
      </w:r>
    </w:p>
    <w:p>
      <w:pPr>
        <w:pStyle w:val="ListParagraph"/>
        <w:numPr>
          <w:ilvl w:val="0"/>
          <w:numId w:val="2"/>
        </w:numPr>
        <w:spacing w:after="30" w:line="252"/>
      </w:pPr>
      <w:r>
        <w:rPr>
          <w:rFonts w:ascii="Calibri" w:cs="Calibri" w:eastAsia="Calibri" w:hAnsi="Calibri"/>
          <w:color w:val="000000"/>
          <w:sz w:val="21"/>
          <w:szCs w:val="21"/>
        </w:rPr>
        <w:t xml:space="preserve">Lead classified software and AI/ML evaluations involving Scale AI, Sandia National Laboratories, and Pacific Northwest National Laboratory, building plans of execution, test criteria, mission-representative workflows, and data-collection methods.</w:t>
      </w:r>
    </w:p>
    <w:p>
      <w:pPr>
        <w:pStyle w:val="ListParagraph"/>
        <w:numPr>
          <w:ilvl w:val="0"/>
          <w:numId w:val="2"/>
        </w:numPr>
        <w:spacing w:after="30" w:line="252"/>
      </w:pPr>
      <w:r>
        <w:rPr>
          <w:rFonts w:ascii="Calibri" w:cs="Calibri" w:eastAsia="Calibri" w:hAnsi="Calibri"/>
          <w:color w:val="000000"/>
          <w:sz w:val="21"/>
          <w:szCs w:val="21"/>
        </w:rPr>
        <w:t xml:space="preserve">Assess output accuracy, operational utility, mission fit, limitations, and adoption barriers, and carry clear findings and fielding recommendations back to engineers, researchers, product teams, and leadership.</w:t>
      </w:r>
    </w:p>
    <w:p>
      <w:pPr>
        <w:pStyle w:val="ListParagraph"/>
        <w:numPr>
          <w:ilvl w:val="0"/>
          <w:numId w:val="2"/>
        </w:numPr>
        <w:spacing w:after="30" w:line="252"/>
      </w:pPr>
      <w:r>
        <w:rPr>
          <w:rFonts w:ascii="Calibri" w:cs="Calibri" w:eastAsia="Calibri" w:hAnsi="Calibri"/>
          <w:color w:val="000000"/>
          <w:sz w:val="21"/>
          <w:szCs w:val="21"/>
        </w:rPr>
        <w:t xml:space="preserve">Build plans of action and milestones (POA&amp;Ms) that track tasks, dependencies, risks, required evidence, findings, and recommendations for test and evaluation, development, and capability objectives.</w:t>
      </w:r>
    </w:p>
    <w:p>
      <w:pPr>
        <w:pStyle w:val="ListParagraph"/>
        <w:numPr>
          <w:ilvl w:val="0"/>
          <w:numId w:val="2"/>
        </w:numPr>
        <w:spacing w:after="30" w:line="252"/>
      </w:pPr>
      <w:r>
        <w:rPr>
          <w:rFonts w:ascii="Calibri" w:cs="Calibri" w:eastAsia="Calibri" w:hAnsi="Calibri"/>
          <w:color w:val="000000"/>
          <w:sz w:val="21"/>
          <w:szCs w:val="21"/>
        </w:rPr>
        <w:t xml:space="preserve">Briefed the Director of Intelligence for the Air National Guard on the team's work, operational impact, and contribution to Air Combat Command policy.</w:t>
      </w:r>
    </w:p>
    <w:p>
      <w:pPr>
        <w:pStyle w:val="ListParagraph"/>
        <w:numPr>
          <w:ilvl w:val="0"/>
          <w:numId w:val="2"/>
        </w:numPr>
        <w:spacing w:after="30" w:line="252"/>
      </w:pPr>
      <w:r>
        <w:rPr>
          <w:rFonts w:ascii="Calibri" w:cs="Calibri" w:eastAsia="Calibri" w:hAnsi="Calibri"/>
          <w:color w:val="000000"/>
          <w:sz w:val="21"/>
          <w:szCs w:val="21"/>
          <w:highlight w:val="yellow"/>
        </w:rPr>
        <w:t xml:space="preserve">Optional: swap in 1–2 lane bullets from the Bullet Bank, then delete this line.</w:t>
      </w:r>
    </w:p>
    <w:p>
      <w:pPr>
        <w:keepNext/>
        <w:tabs>
          <w:tab w:val="right" w:pos="10240"/>
        </w:tabs>
        <w:spacing w:after="40" w:before="80"/>
      </w:pPr>
      <w:r>
        <w:rPr>
          <w:rFonts w:ascii="Calibri" w:cs="Calibri" w:eastAsia="Calibri" w:hAnsi="Calibri"/>
          <w:b/>
          <w:bCs/>
          <w:color w:val="000000"/>
          <w:sz w:val="21"/>
          <w:szCs w:val="21"/>
        </w:rPr>
        <w:t xml:space="preserve">Digital Network Intelligence Analyst, 161st Intelligence Squadron</w:t>
      </w:r>
      <w:r>
        <w:rPr>
          <w:rFonts w:ascii="Calibri" w:cs="Calibri" w:eastAsia="Calibri" w:hAnsi="Calibri"/>
          <w:sz w:val="21"/>
          <w:szCs w:val="21"/>
        </w:rPr>
        <w:t xml:space="preserve">	</w:t>
      </w:r>
      <w:r>
        <w:rPr>
          <w:rFonts w:ascii="Calibri" w:cs="Calibri" w:eastAsia="Calibri" w:hAnsi="Calibri"/>
          <w:b/>
          <w:bCs/>
          <w:color w:val="000000"/>
          <w:sz w:val="21"/>
          <w:szCs w:val="21"/>
        </w:rPr>
        <w:t xml:space="preserve">Sep 2020 – Oct 2022</w:t>
      </w:r>
    </w:p>
    <w:p>
      <w:pPr>
        <w:pStyle w:val="ListParagraph"/>
        <w:numPr>
          <w:ilvl w:val="0"/>
          <w:numId w:val="2"/>
        </w:numPr>
        <w:spacing w:after="30" w:line="252"/>
      </w:pPr>
      <w:r>
        <w:rPr>
          <w:rFonts w:ascii="Calibri" w:cs="Calibri" w:eastAsia="Calibri" w:hAnsi="Calibri"/>
          <w:color w:val="000000"/>
          <w:sz w:val="21"/>
          <w:szCs w:val="21"/>
        </w:rPr>
        <w:t xml:space="preserve">Performed Digital Network Intelligence (DNI) and Signals Intelligence (SIGINT) analysis, including multi-intelligence fusion, all-source analysis, time-sensitive reporting, and crisis monitoring.</w:t>
      </w:r>
    </w:p>
    <w:p>
      <w:pPr>
        <w:pStyle w:val="ListParagraph"/>
        <w:numPr>
          <w:ilvl w:val="0"/>
          <w:numId w:val="2"/>
        </w:numPr>
        <w:spacing w:after="30" w:line="252"/>
      </w:pPr>
      <w:r>
        <w:rPr>
          <w:rFonts w:ascii="Calibri" w:cs="Calibri" w:eastAsia="Calibri" w:hAnsi="Calibri"/>
          <w:color w:val="000000"/>
          <w:sz w:val="21"/>
          <w:szCs w:val="21"/>
        </w:rPr>
        <w:t xml:space="preserve">Built target, entity, relationship, and timeline structures covering more than 150 individuals of interest.</w:t>
      </w:r>
    </w:p>
    <w:p>
      <w:pPr>
        <w:pStyle w:val="ListParagraph"/>
        <w:numPr>
          <w:ilvl w:val="0"/>
          <w:numId w:val="2"/>
        </w:numPr>
        <w:spacing w:after="30" w:line="252"/>
      </w:pPr>
      <w:r>
        <w:rPr>
          <w:rFonts w:ascii="Calibri" w:cs="Calibri" w:eastAsia="Calibri" w:hAnsi="Calibri"/>
          <w:color w:val="000000"/>
          <w:sz w:val="21"/>
          <w:szCs w:val="21"/>
        </w:rPr>
        <w:t xml:space="preserve">Established information-sharing relationships with NSA, CIA, Army, and other Intelligence Community organizations.</w:t>
      </w:r>
    </w:p>
    <w:p>
      <w:pPr>
        <w:pStyle w:val="ListParagraph"/>
        <w:numPr>
          <w:ilvl w:val="0"/>
          <w:numId w:val="2"/>
        </w:numPr>
        <w:spacing w:after="30" w:line="252"/>
      </w:pPr>
      <w:r>
        <w:rPr>
          <w:rFonts w:ascii="Calibri" w:cs="Calibri" w:eastAsia="Calibri" w:hAnsi="Calibri"/>
          <w:color w:val="000000"/>
          <w:sz w:val="21"/>
          <w:szCs w:val="21"/>
        </w:rPr>
        <w:t xml:space="preserve">Mentored 10+ analysts and brought three analysts to full proficiency within one year; authored the group's Intelligence Oversight training.</w:t>
      </w:r>
    </w:p>
    <w:p>
      <w:pPr>
        <w:keepNext/>
        <w:tabs>
          <w:tab w:val="right" w:pos="10240"/>
        </w:tabs>
        <w:spacing w:after="40" w:before="80"/>
      </w:pPr>
      <w:r>
        <w:rPr>
          <w:rFonts w:ascii="Calibri" w:cs="Calibri" w:eastAsia="Calibri" w:hAnsi="Calibri"/>
          <w:b/>
          <w:bCs/>
          <w:color w:val="000000"/>
          <w:sz w:val="21"/>
          <w:szCs w:val="21"/>
        </w:rPr>
        <w:t xml:space="preserve">Selected Operational and Training Highlights (across both roles)</w:t>
      </w:r>
    </w:p>
    <w:p>
      <w:pPr>
        <w:pStyle w:val="ListParagraph"/>
        <w:numPr>
          <w:ilvl w:val="0"/>
          <w:numId w:val="2"/>
        </w:numPr>
        <w:spacing w:after="30" w:line="252"/>
      </w:pPr>
      <w:r>
        <w:rPr>
          <w:rFonts w:ascii="Calibri" w:cs="Calibri" w:eastAsia="Calibri" w:hAnsi="Calibri"/>
          <w:color w:val="000000"/>
          <w:sz w:val="21"/>
          <w:szCs w:val="21"/>
        </w:rPr>
        <w:t xml:space="preserve">Operation ALLIES REFUGE: tracked 52 subjects of interest and authored 109 time-sensitive reports that supported the safe evacuation of 124,000 noncombatants.</w:t>
      </w:r>
    </w:p>
    <w:p>
      <w:pPr>
        <w:pStyle w:val="ListParagraph"/>
        <w:numPr>
          <w:ilvl w:val="0"/>
          <w:numId w:val="2"/>
        </w:numPr>
        <w:spacing w:after="30" w:line="252"/>
      </w:pPr>
      <w:r>
        <w:rPr>
          <w:rFonts w:ascii="Calibri" w:cs="Calibri" w:eastAsia="Calibri" w:hAnsi="Calibri"/>
          <w:color w:val="000000"/>
          <w:sz w:val="21"/>
          <w:szCs w:val="21"/>
        </w:rPr>
        <w:t xml:space="preserve">Produced 20+ multi-intelligence assessments for U.S. Central Command (USCENTCOM), integrating geospatial, signals, human-source, and open-source reporting into decision support for command leaders.</w:t>
      </w:r>
    </w:p>
    <w:p>
      <w:pPr>
        <w:pStyle w:val="ListParagraph"/>
        <w:numPr>
          <w:ilvl w:val="0"/>
          <w:numId w:val="2"/>
        </w:numPr>
        <w:spacing w:after="30" w:line="252"/>
      </w:pPr>
      <w:r>
        <w:rPr>
          <w:rFonts w:ascii="Calibri" w:cs="Calibri" w:eastAsia="Calibri" w:hAnsi="Calibri"/>
          <w:color w:val="000000"/>
          <w:sz w:val="21"/>
          <w:szCs w:val="21"/>
        </w:rPr>
        <w:t xml:space="preserve">Supported high-altitude U-2 missions for approximately ten months as an intelligence report writer, working sustained 10+ hour night shifts.</w:t>
      </w:r>
    </w:p>
    <w:p>
      <w:pPr>
        <w:pStyle w:val="ListParagraph"/>
        <w:numPr>
          <w:ilvl w:val="0"/>
          <w:numId w:val="2"/>
        </w:numPr>
        <w:spacing w:after="30" w:line="252"/>
      </w:pPr>
      <w:r>
        <w:rPr>
          <w:rFonts w:ascii="Calibri" w:cs="Calibri" w:eastAsia="Calibri" w:hAnsi="Calibri"/>
          <w:color w:val="000000"/>
          <w:sz w:val="21"/>
          <w:szCs w:val="21"/>
        </w:rPr>
        <w:t xml:space="preserve">Created and delivered training for approximately 100 personnel supporting initial job certification and annual recertification, covering intelligence duties, Intelligence Oversight, and tools including Donovan, Palantir, FADE/MIST, IBM i2 Analyst's Notebook, and Esri ArcGIS.</w:t>
      </w:r>
    </w:p>
    <w:p>
      <w:pPr>
        <w:pBdr>
          <w:bottom w:val="single" w:color="808080" w:sz="6" w:space="2"/>
        </w:pBdr>
        <w:spacing w:after="70" w:before="160"/>
      </w:pPr>
      <w:r>
        <w:rPr>
          <w:rFonts w:ascii="Calibri" w:cs="Calibri" w:eastAsia="Calibri" w:hAnsi="Calibri"/>
          <w:b/>
          <w:bCs/>
          <w:color w:val="000000"/>
          <w:sz w:val="23"/>
          <w:szCs w:val="23"/>
        </w:rPr>
        <w:t xml:space="preserve">TECHNICAL SKILLS</w:t>
      </w:r>
    </w:p>
    <w:p>
      <w:pPr>
        <w:spacing w:after="30" w:line="252"/>
      </w:pPr>
      <w:r>
        <w:rPr>
          <w:rFonts w:ascii="Calibri" w:cs="Calibri" w:eastAsia="Calibri" w:hAnsi="Calibri"/>
          <w:b/>
          <w:bCs/>
          <w:sz w:val="21"/>
          <w:szCs w:val="21"/>
        </w:rPr>
        <w:t xml:space="preserve">Intelligence &amp; AI Platforms: </w:t>
      </w:r>
      <w:r>
        <w:rPr>
          <w:rFonts w:ascii="Calibri" w:cs="Calibri" w:eastAsia="Calibri" w:hAnsi="Calibri"/>
          <w:color w:val="000000"/>
          <w:sz w:val="21"/>
          <w:szCs w:val="21"/>
        </w:rPr>
        <w:t xml:space="preserve">Scale AI Donovan, Palantir, FADE/MIST, IBM i2 Analyst's Notebook, Esri ArcGIS, Cognos, ChatSurfer, NASICLINK, NSA discovery and research tools, Intelligence Community databases</w:t>
      </w:r>
    </w:p>
    <w:p>
      <w:pPr>
        <w:spacing w:after="30" w:line="252"/>
      </w:pPr>
      <w:r>
        <w:rPr>
          <w:rFonts w:ascii="Calibri" w:cs="Calibri" w:eastAsia="Calibri" w:hAnsi="Calibri"/>
          <w:b/>
          <w:bCs/>
          <w:sz w:val="21"/>
          <w:szCs w:val="21"/>
        </w:rPr>
        <w:t xml:space="preserve">Programming &amp; Data: </w:t>
      </w:r>
      <w:r>
        <w:rPr>
          <w:rFonts w:ascii="Calibri" w:cs="Calibri" w:eastAsia="Calibri" w:hAnsi="Calibri"/>
          <w:color w:val="000000"/>
          <w:sz w:val="21"/>
          <w:szCs w:val="21"/>
        </w:rPr>
        <w:t xml:space="preserve">Python, SQL, SQLite, JavaScript, Node.js, React, APIs, ETL-style data pipelines, dashboards, data-source integration</w:t>
      </w:r>
    </w:p>
    <w:p>
      <w:pPr>
        <w:spacing w:after="30" w:line="252"/>
      </w:pPr>
      <w:r>
        <w:rPr>
          <w:rFonts w:ascii="Calibri" w:cs="Calibri" w:eastAsia="Calibri" w:hAnsi="Calibri"/>
          <w:b/>
          <w:bCs/>
          <w:sz w:val="21"/>
          <w:szCs w:val="21"/>
        </w:rPr>
        <w:t xml:space="preserve">Technical Projects: </w:t>
      </w:r>
      <w:r>
        <w:rPr>
          <w:rFonts w:ascii="Calibri" w:cs="Calibri" w:eastAsia="Calibri" w:hAnsi="Calibri"/>
          <w:color w:val="000000"/>
          <w:sz w:val="21"/>
          <w:szCs w:val="21"/>
        </w:rPr>
        <w:t xml:space="preserve">Designed and fielded a natural-language retrieval workflow that lets combatant-command planners query operational plans in seconds, extended to real-time wargaming and course-of-action questions; designed and deployed Node.js, React, and SQLite applications for multi-source collection and monitoring; built quantitative Python models for probabilistic assessment; helped develop an Esri ArcGIS dashboard and historical database documenting movement of an order of battle</w:t>
      </w:r>
    </w:p>
    <w:p>
      <w:pPr>
        <w:spacing w:after="30" w:before="0" w:line="252"/>
      </w:pPr>
      <w:r>
        <w:rPr>
          <w:rFonts w:ascii="Calibri" w:cs="Calibri" w:eastAsia="Calibri" w:hAnsi="Calibri"/>
          <w:color w:val="000000"/>
          <w:sz w:val="21"/>
          <w:szCs w:val="21"/>
          <w:highlight w:val="yellow"/>
        </w:rPr>
        <w:t xml:space="preserve">Only if true: Microsoft Office (Word, Excel, PowerPoint)  |  Structured Analytic Techniques  |  ICD 203  |  JWICS / SIPRNet. Delete what doesn't apply.</w:t>
      </w:r>
    </w:p>
    <w:p>
      <w:pPr>
        <w:pBdr>
          <w:bottom w:val="single" w:color="808080" w:sz="6" w:space="2"/>
        </w:pBdr>
        <w:spacing w:after="70" w:before="160"/>
      </w:pPr>
      <w:r>
        <w:rPr>
          <w:rFonts w:ascii="Calibri" w:cs="Calibri" w:eastAsia="Calibri" w:hAnsi="Calibri"/>
          <w:b/>
          <w:bCs/>
          <w:color w:val="000000"/>
          <w:sz w:val="23"/>
          <w:szCs w:val="23"/>
        </w:rPr>
        <w:t xml:space="preserve">EDUCATION</w:t>
      </w:r>
    </w:p>
    <w:p>
      <w:pPr>
        <w:keepNext/>
        <w:tabs>
          <w:tab w:val="right" w:pos="10240"/>
        </w:tabs>
        <w:spacing w:after="20" w:before="0"/>
      </w:pPr>
      <w:r>
        <w:rPr>
          <w:rFonts w:ascii="Calibri" w:cs="Calibri" w:eastAsia="Calibri" w:hAnsi="Calibri"/>
          <w:color w:val="000000"/>
          <w:sz w:val="21"/>
          <w:szCs w:val="21"/>
        </w:rPr>
        <w:t xml:space="preserve">Associate of Applied Science, Intelligence Studies and Technology, Community College of the Air Force</w:t>
      </w:r>
      <w:r>
        <w:rPr>
          <w:rFonts w:ascii="Calibri" w:cs="Calibri" w:eastAsia="Calibri" w:hAnsi="Calibri"/>
          <w:sz w:val="21"/>
          <w:szCs w:val="21"/>
        </w:rPr>
        <w:t xml:space="preserve">	</w:t>
      </w:r>
      <w:r>
        <w:rPr>
          <w:rFonts w:ascii="Calibri" w:cs="Calibri" w:eastAsia="Calibri" w:hAnsi="Calibri"/>
          <w:color w:val="000000"/>
          <w:sz w:val="21"/>
          <w:szCs w:val="21"/>
        </w:rPr>
        <w:t xml:space="preserve">2024</w:t>
      </w:r>
    </w:p>
    <w:p>
      <w:pPr>
        <w:keepNext/>
        <w:tabs>
          <w:tab w:val="right" w:pos="10240"/>
        </w:tabs>
        <w:spacing w:after="20" w:before="0"/>
      </w:pPr>
      <w:r>
        <w:rPr>
          <w:rFonts w:ascii="Calibri" w:cs="Calibri" w:eastAsia="Calibri" w:hAnsi="Calibri"/>
          <w:color w:val="000000"/>
          <w:sz w:val="21"/>
          <w:szCs w:val="21"/>
        </w:rPr>
        <w:t xml:space="preserve">Associate of Science, Neosho County Community College</w:t>
      </w:r>
      <w:r>
        <w:rPr>
          <w:rFonts w:ascii="Calibri" w:cs="Calibri" w:eastAsia="Calibri" w:hAnsi="Calibri"/>
          <w:sz w:val="21"/>
          <w:szCs w:val="21"/>
        </w:rPr>
        <w:t xml:space="preserve">	</w:t>
      </w:r>
      <w:r>
        <w:rPr>
          <w:rFonts w:ascii="Calibri" w:cs="Calibri" w:eastAsia="Calibri" w:hAnsi="Calibri"/>
          <w:color w:val="000000"/>
          <w:sz w:val="21"/>
          <w:szCs w:val="21"/>
        </w:rPr>
        <w:t xml:space="preserve">2019</w:t>
      </w:r>
    </w:p>
    <w:p>
      <w:pPr>
        <w:keepNext/>
        <w:tabs>
          <w:tab w:val="right" w:pos="10240"/>
        </w:tabs>
        <w:spacing w:after="20" w:before="0"/>
      </w:pPr>
      <w:r>
        <w:rPr>
          <w:rFonts w:ascii="Calibri" w:cs="Calibri" w:eastAsia="Calibri" w:hAnsi="Calibri"/>
          <w:color w:val="000000"/>
          <w:sz w:val="21"/>
          <w:szCs w:val="21"/>
        </w:rPr>
        <w:t xml:space="preserve">Coursework: Marketing and Digital Marketing, Wichita State University</w:t>
      </w:r>
      <w:r>
        <w:rPr>
          <w:rFonts w:ascii="Calibri" w:cs="Calibri" w:eastAsia="Calibri" w:hAnsi="Calibri"/>
          <w:sz w:val="21"/>
          <w:szCs w:val="21"/>
        </w:rPr>
        <w:t xml:space="preserve">	</w:t>
      </w:r>
      <w:r>
        <w:rPr>
          <w:rFonts w:ascii="Calibri" w:cs="Calibri" w:eastAsia="Calibri" w:hAnsi="Calibri"/>
          <w:color w:val="000000"/>
          <w:sz w:val="21"/>
          <w:szCs w:val="21"/>
        </w:rPr>
        <w:t xml:space="preserve">2023 – 2024</w:t>
      </w:r>
    </w:p>
    <w:p>
      <w:pPr>
        <w:pBdr>
          <w:bottom w:val="single" w:color="808080" w:sz="6" w:space="2"/>
        </w:pBdr>
        <w:spacing w:after="70" w:before="160"/>
      </w:pPr>
      <w:r>
        <w:rPr>
          <w:rFonts w:ascii="Calibri" w:cs="Calibri" w:eastAsia="Calibri" w:hAnsi="Calibri"/>
          <w:b/>
          <w:bCs/>
          <w:color w:val="000000"/>
          <w:sz w:val="23"/>
          <w:szCs w:val="23"/>
        </w:rPr>
        <w:t xml:space="preserve">TRAINING</w:t>
      </w:r>
    </w:p>
    <w:p>
      <w:pPr>
        <w:keepNext/>
        <w:tabs>
          <w:tab w:val="right" w:pos="10240"/>
        </w:tabs>
        <w:spacing w:after="20" w:before="0"/>
      </w:pPr>
      <w:r>
        <w:rPr>
          <w:rFonts w:ascii="Calibri" w:cs="Calibri" w:eastAsia="Calibri" w:hAnsi="Calibri"/>
          <w:color w:val="000000"/>
          <w:sz w:val="21"/>
          <w:szCs w:val="21"/>
        </w:rPr>
        <w:t xml:space="preserve">NETA Signals Intelligence Course Series, National Security Agency</w:t>
      </w:r>
      <w:r>
        <w:rPr>
          <w:rFonts w:ascii="Calibri" w:cs="Calibri" w:eastAsia="Calibri" w:hAnsi="Calibri"/>
          <w:sz w:val="21"/>
          <w:szCs w:val="21"/>
        </w:rPr>
        <w:t xml:space="preserve">	</w:t>
      </w:r>
      <w:r>
        <w:rPr>
          <w:rFonts w:ascii="Calibri" w:cs="Calibri" w:eastAsia="Calibri" w:hAnsi="Calibri"/>
          <w:color w:val="000000"/>
          <w:sz w:val="21"/>
          <w:szCs w:val="21"/>
        </w:rPr>
        <w:t xml:space="preserve">2021 – 2023</w:t>
      </w:r>
    </w:p>
    <w:p>
      <w:pPr>
        <w:keepNext/>
        <w:tabs>
          <w:tab w:val="right" w:pos="10240"/>
        </w:tabs>
        <w:spacing w:after="20" w:before="0"/>
      </w:pPr>
      <w:r>
        <w:rPr>
          <w:rFonts w:ascii="Calibri" w:cs="Calibri" w:eastAsia="Calibri" w:hAnsi="Calibri"/>
          <w:color w:val="000000"/>
          <w:sz w:val="21"/>
          <w:szCs w:val="21"/>
        </w:rPr>
        <w:t xml:space="preserve">Signals Intelligence Analyst Technical School</w:t>
      </w:r>
      <w:r>
        <w:rPr>
          <w:rFonts w:ascii="Calibri" w:cs="Calibri" w:eastAsia="Calibri" w:hAnsi="Calibri"/>
          <w:sz w:val="21"/>
          <w:szCs w:val="21"/>
        </w:rPr>
        <w:t xml:space="preserve">	</w:t>
      </w:r>
      <w:r>
        <w:rPr>
          <w:rFonts w:ascii="Calibri" w:cs="Calibri" w:eastAsia="Calibri" w:hAnsi="Calibri"/>
          <w:color w:val="000000"/>
          <w:sz w:val="21"/>
          <w:szCs w:val="21"/>
        </w:rPr>
        <w:t xml:space="preserve">2020</w:t>
      </w:r>
    </w:p>
    <w:p>
      <w:pPr>
        <w:keepNext/>
        <w:tabs>
          <w:tab w:val="right" w:pos="10240"/>
        </w:tabs>
        <w:spacing w:after="20" w:before="0"/>
      </w:pPr>
      <w:r>
        <w:rPr>
          <w:rFonts w:ascii="Calibri" w:cs="Calibri" w:eastAsia="Calibri" w:hAnsi="Calibri"/>
          <w:color w:val="000000"/>
          <w:sz w:val="21"/>
          <w:szCs w:val="21"/>
        </w:rPr>
        <w:t xml:space="preserve">Complete Web Development Bootcamp</w:t>
      </w:r>
      <w:r>
        <w:rPr>
          <w:rFonts w:ascii="Calibri" w:cs="Calibri" w:eastAsia="Calibri" w:hAnsi="Calibri"/>
          <w:sz w:val="21"/>
          <w:szCs w:val="21"/>
        </w:rPr>
        <w:t xml:space="preserve">	</w:t>
      </w:r>
      <w:r>
        <w:rPr>
          <w:rFonts w:ascii="Calibri" w:cs="Calibri" w:eastAsia="Calibri" w:hAnsi="Calibri"/>
          <w:color w:val="000000"/>
          <w:sz w:val="21"/>
          <w:szCs w:val="21"/>
        </w:rPr>
        <w:t xml:space="preserve">2023</w:t>
      </w:r>
    </w:p>
    <w:sectPr>
      <w:pgSz w:w="12240" w:h="15840"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Oliver Tillinghast</dc:creator>
  <cp:lastModifiedBy>Un-named</cp:lastModifiedBy>
  <cp:revision>1</cp:revision>
  <dcterms:created xsi:type="dcterms:W3CDTF">2026-09-28T17:42:54.448Z</dcterms:created>
  <dcterms:modified xsi:type="dcterms:W3CDTF">2026-09-28T17:42:54.449Z</dcterms:modified>
</cp:coreProperties>
</file>

<file path=docProps/custom.xml><?xml version="1.0" encoding="utf-8"?>
<Properties xmlns="http://schemas.openxmlformats.org/officeDocument/2006/custom-properties" xmlns:vt="http://schemas.openxmlformats.org/officeDocument/2006/docPropsVTypes"/>
</file>