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0A84FF"/>
          <w:sz w:val="24"/>
          <w:szCs w:val="24"/>
        </w:rPr>
        <w:t xml:space="preserve">SWP-ABSCHLUSSPROJEKT · 3aWI</w:t>
      </w:r>
    </w:p>
    <w:p>
      <w:pPr>
        <w:spacing w:after="200"/>
        <w:jc w:val="center"/>
      </w:pPr>
      <w:r>
        <w:rPr>
          <w:b/>
          <w:bCs/>
          <w:color w:val="10142B"/>
          <w:sz w:val="72"/>
          <w:szCs w:val="72"/>
        </w:rPr>
        <w:t xml:space="preserve">Projekthandbuch</w:t>
      </w:r>
    </w:p>
    <w:p>
      <w:pPr>
        <w:spacing w:after="1200"/>
        <w:jc w:val="center"/>
      </w:pPr>
      <w:r>
        <w:rPr>
          <w:color w:val="64748B"/>
          <w:sz w:val="30"/>
          <w:szCs w:val="30"/>
        </w:rPr>
        <w:t xml:space="preserve">Schulverwaltung – Angular-Frontend: Manuell vs. Low-Code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1876425"/>
            <wp:effectExtent t="0" r="0" b="0" l="0"/>
            <wp:docPr id="1" name="Low-Code-Frontend" descr="Low-Code-Frontend" title="Low-Code-Front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sz w:val="24"/>
          <w:szCs w:val="24"/>
        </w:rPr>
        <w:t xml:space="preserve">Paul · 3aWI – Wirtschaftsinformatik</w:t>
      </w:r>
    </w:p>
    <w:p>
      <w:pPr>
        <w:jc w:val="center"/>
      </w:pPr>
      <w:r>
        <w:rPr>
          <w:color w:val="64748B"/>
          <w:sz w:val="24"/>
          <w:szCs w:val="24"/>
        </w:rPr>
        <w:t xml:space="preserve">Juni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 Arbeitsauftrag</w:t>
      </w:r>
    </w:p>
    <w:p>
      <w:pPr>
        <w:pStyle w:val="Heading2"/>
      </w:pPr>
      <w:r>
        <w:t xml:space="preserve">1.1  Ausgangslage</w:t>
      </w:r>
    </w:p>
    <w:p>
      <w:pPr>
        <w:spacing w:after="120"/>
      </w:pPr>
      <w:r>
        <w:rPr>
          <w:sz w:val="22"/>
          <w:szCs w:val="22"/>
        </w:rPr>
        <w:t xml:space="preserve">Im ersten Semester wurde im Unterricht ein Schulverwaltungs-Backend entwickelt: eine ASP.NET Core 8 Web-API (C#) mit Entity Framework Core und SQLite-Datenbank. Die API ist über Swagger/OpenAPI dokumentiert, CORS ist aktiviert, und sie läuft lokal auf Port 5225. Dieses Backend bildet die gemeinsame Grundlage für beide Frontends – dadurch ist der Vergleich fair: gleiche Daten, gleiche API, gleicher Funktionsrahmen.</w:t>
      </w:r>
    </w:p>
    <w:p>
      <w:pPr>
        <w:spacing w:after="120"/>
      </w:pPr>
      <w:r>
        <w:rPr>
          <w:sz w:val="22"/>
          <w:szCs w:val="22"/>
        </w:rPr>
        <w:t xml:space="preserve">Die REST-Endpoints haben je Entität einen unterschiedlichen Funktionsumfang, was beide Benutzeroberflächen berücksichtigen müssen: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500"/>
        <w:gridCol w:w="1500"/>
        <w:gridCol w:w="1500"/>
        <w:gridCol w:w="1500"/>
      </w:tblGrid>
      <w:tr>
        <w:tc>
          <w:tcPr>
            <w:tcW w:type="dxa" w:w="30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Entität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30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Schüler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Lehrer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Klasse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Fach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Raum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1.2  Auftrag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Manuelles Erstellen einer Angular-Applikation als Frontend für das Schulverwaltungs-Backend aus dem ersten Semester.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Erstellen derselben Schulverwaltungsapplikation mittels „Low-Code“ (KI-gestützt, hier: Claude Code).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Erstellen eines Projekthandbuches für die Schulverwaltung (Arbeitsauftrag, PSP, OSP, Umweltanalyse u. a.).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Erstellen und Halten einer Präsentation: Projekthandbuch, Vorstellung der Angular-App inkl. Code-Details, Vorstellung der Low-Code-Applikation inkl. Entwicklungsschritten und Lessons learned sowie Vergleich der beiden Ansätze.</w:t>
      </w:r>
    </w:p>
    <w:p>
      <w:pPr>
        <w:pStyle w:val="Heading2"/>
      </w:pPr>
      <w:r>
        <w:t xml:space="preserve">1.3  Ziele und Nicht-Ziele</w:t>
      </w:r>
    </w:p>
    <w:p>
      <w:pPr>
        <w:pStyle w:val="Heading3"/>
      </w:pPr>
      <w:r>
        <w:t xml:space="preserve">Ziele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Zwei funktionsfähige Frontends (CRUD für Schüler, Lehrer, Klassen, Fächer, Räume – soweit das Backend es erlaubt).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Fundierter, fairer Vergleich der Entwicklungsansätze (Zeit, Codequalität, Lerneffekt, Wartbarkeit).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Vollständige Projektdokumentation und überzeugende Abschlusspräsentation.</w:t>
      </w:r>
    </w:p>
    <w:p>
      <w:pPr>
        <w:pStyle w:val="Heading3"/>
      </w:pPr>
      <w:r>
        <w:t xml:space="preserve">Nicht-Ziele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Keine Änderungen am Backend (es wird unverändert übernommen).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Kein Produktivbetrieb, keine Authentifizierung, kein Hosting – beide Apps laufen lokal.</w:t>
      </w:r>
    </w:p>
    <w:p>
      <w:pPr>
        <w:pStyle w:val="Heading1"/>
      </w:pPr>
      <w:r>
        <w:t xml:space="preserve">2  Projektorganisation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 / Beschreibung</w:t>
            </w:r>
          </w:p>
        </w:tc>
      </w:tr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Auftraggeber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SWP-Lehrkraft (Softwareentwicklung &amp; Projektmanagement, 3aWI)</w:t>
            </w:r>
          </w:p>
        </w:tc>
      </w:tr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Projektleitung &amp; Entwicklung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Paul (Einzelprojekt)</w:t>
            </w:r>
          </w:p>
        </w:tc>
      </w:tr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Projektart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Schulisches Abschlussprojekt, 3. Jahrgang Wirtschaftsinformatik</w:t>
            </w:r>
          </w:p>
        </w:tc>
      </w:tr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Zeitrahmen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Semester, Abgabe und Präsentation Juni 2026</w:t>
            </w:r>
          </w:p>
        </w:tc>
      </w:tr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Werkzeuge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Angular 22, ASP.NET Core 8, Claude Code (KI), Git, VS Code / Visual Studio</w:t>
            </w:r>
          </w:p>
        </w:tc>
      </w:tr>
    </w:tbl>
    <w:p>
      <w:pPr>
        <w:pStyle w:val="Heading1"/>
      </w:pPr>
      <w:r>
        <w:t xml:space="preserve">3  Projektstrukturplan (PSP)</w:t>
      </w:r>
    </w:p>
    <w:p>
      <w:pPr>
        <w:spacing w:after="120"/>
      </w:pPr>
      <w:r>
        <w:rPr>
          <w:sz w:val="22"/>
          <w:szCs w:val="22"/>
        </w:rPr>
        <w:t xml:space="preserve">Der PSP gliedert das Projekt in fünf Phasen mit den zugehörigen Arbeitspaketen: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Arbeitspakete</w:t>
            </w:r>
          </w:p>
        </w:tc>
      </w:tr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Projektmanagement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 Arbeitsauftrag klären · 1.2 Zeit- und Meilensteinplanung · 1.3 Projekthandbuch führen</w:t>
            </w:r>
          </w:p>
        </w:tc>
      </w:tr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Frontend A – Manuell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2.1 Projekt-Setup, Angular CLI, Routing · 2.2 Erste Entität komplett (Liste, Formular, HTTP) · 2.3 Restliche vier Entitäten · 2.4 Basis-Styling und Test</w:t>
            </w:r>
          </w:p>
        </w:tc>
      </w:tr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Frontend B – Low-Code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 Backend-Analyse durch die KI · 3.2 Generierung der Grundversion (Models, Service, Seiten, Routing) · 3.3 Fehlerbehebung · 3.4 Zwei Design-Iterationen · 3.5 Verifikation (Build, API-Tests)</w:t>
            </w:r>
          </w:p>
        </w:tc>
      </w:tr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Dokumentation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4.1 Entwicklungsprotokoll (ENTWICKLUNG.md) · 4.2 Vergleichsdokument · 4.3 Projekthandbuch</w:t>
            </w:r>
          </w:p>
        </w:tc>
      </w:tr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Präsentation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5.1 Foliensatz erstellen · 5.2 Live-Demo vorbereiten · 5.3 Präsentation halten</w:t>
            </w:r>
          </w:p>
        </w:tc>
      </w:tr>
    </w:tbl>
    <w:p>
      <w:pPr>
        <w:pStyle w:val="Heading1"/>
      </w:pPr>
      <w:r>
        <w:t xml:space="preserve">4  Objektstrukturplan (OSP)</w:t>
      </w:r>
    </w:p>
    <w:p>
      <w:pPr>
        <w:spacing w:after="120"/>
      </w:pPr>
      <w:r>
        <w:rPr>
          <w:sz w:val="22"/>
          <w:szCs w:val="22"/>
        </w:rPr>
        <w:t xml:space="preserve">Der OSP zerlegt das Gesamtsystem „Schulverwaltung“ in seine Ergebnisobjekte: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Objekt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Teilobjekte</w:t>
            </w:r>
          </w:p>
        </w:tc>
      </w:tr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(vorhanden)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Web-API-Controller je Entität · EF-Core-Datenmodell · SQLite-Datenbank · Swagger-Dokumentation</w:t>
            </w:r>
          </w:p>
        </w:tc>
      </w:tr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A – Manuell (Port 4300)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Komponenten (je Entität .ts + .html) · Navigation/Routing in app.ts · globale styles.css</w:t>
            </w:r>
          </w:p>
        </w:tc>
      </w:tr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B – Low-Code (Port 4200)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models.ts (typisierte Interfaces) · schul-api.service.ts (zentraler API-Layer) · Dashboard-Seite · 5 Entitätsseiten · Liquid-Glass-Design (CSS)</w:t>
            </w:r>
          </w:p>
        </w:tc>
      </w:tr>
      <w:tr>
        <w:tc>
          <w:tcPr>
            <w:tcW w:type="dxa" w:w="28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Dokumentation</w:t>
            </w:r>
          </w:p>
        </w:tc>
        <w:tc>
          <w:tcPr>
            <w:tcW w:type="dxa" w:w="62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Projekthandbuch · Vergleich_Frontends.md · ENTWICKLUNG.md · PowerPoint-Präsentation</w:t>
            </w:r>
          </w:p>
        </w:tc>
      </w:tr>
    </w:tbl>
    <w:p>
      <w:pPr>
        <w:pStyle w:val="Heading1"/>
      </w:pPr>
      <w:r>
        <w:t xml:space="preserve">5  Projektumweltanalyse</w:t>
      </w:r>
    </w:p>
    <w:p>
      <w:pPr>
        <w:spacing w:after="120"/>
      </w:pPr>
      <w:r>
        <w:rPr>
          <w:sz w:val="22"/>
          <w:szCs w:val="22"/>
        </w:rPr>
        <w:t xml:space="preserve">Die Umweltanalyse betrachtet alle Personen und Faktoren, die das Projekt beeinflussen oder von ihm betroffen sind: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326"/>
        <w:gridCol w:w="2500"/>
      </w:tblGrid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Umwelt</w:t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</w:t>
            </w:r>
          </w:p>
        </w:tc>
        <w:tc>
          <w:tcPr>
            <w:tcW w:type="dxa" w:w="33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Einfluss / Erwartung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SWP-Lehrkraft (Auftraggeber)</w:t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</w:t>
            </w:r>
          </w:p>
        </w:tc>
        <w:tc>
          <w:tcPr>
            <w:tcW w:type="dxa" w:w="33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hoch – bewertet Ergebnis, erwartet vollständige Erfüllung des Auftrags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regelmäßige Abstimmung, Auftrag exakt umsetzen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Projektleiter (Paul)</w:t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</w:t>
            </w:r>
          </w:p>
        </w:tc>
        <w:tc>
          <w:tcPr>
            <w:tcW w:type="dxa" w:w="33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hoch – Lernerfolg und gute Note als persönliche Ziele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realistische Planung, Puffer einplanen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Mitschüler (Publikum)</w:t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</w:t>
            </w:r>
          </w:p>
        </w:tc>
        <w:tc>
          <w:tcPr>
            <w:tcW w:type="dxa" w:w="33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mittel – erwarten verständliche, interessante Präsentation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Live-Demo, klare Vergleiche, Diskussionspunkte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Schul-IT / Infrastruktur</w:t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</w:t>
            </w:r>
          </w:p>
        </w:tc>
        <w:tc>
          <w:tcPr>
            <w:tcW w:type="dxa" w:w="33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mittel – Schulrechner mit Einschränkungen (z. B. NODE_ENV=production)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Workarounds dokumentieren (npm ci --include=dev)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KI-Anbieter (Anthropic / Claude Code)</w:t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</w:t>
            </w:r>
          </w:p>
        </w:tc>
        <w:tc>
          <w:tcPr>
            <w:tcW w:type="dxa" w:w="33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mittel – Verfügbarkeit und Kosten des KI-Werkzeugs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Prompts und Ergebnisse protokollieren, Fallback: manuelle Entwicklung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Angular / Open-Source-Community</w:t>
            </w:r>
          </w:p>
        </w:tc>
        <w:tc>
          <w:tcPr>
            <w:tcW w:type="dxa" w:w="1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</w:t>
            </w:r>
          </w:p>
        </w:tc>
        <w:tc>
          <w:tcPr>
            <w:tcW w:type="dxa" w:w="33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niedrig – Framework-Versionen und Breaking Changes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 Versionen im package.json</w:t>
            </w:r>
          </w:p>
        </w:tc>
      </w:tr>
    </w:tbl>
    <w:p>
      <w:pPr>
        <w:pStyle w:val="Heading1"/>
      </w:pPr>
      <w:r>
        <w:t xml:space="preserve">6  Meilensteine und Zeitplan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2200"/>
        <w:gridCol w:w="2000"/>
      </w:tblGrid>
      <w:tr>
        <w:tc>
          <w:tcPr>
            <w:tcW w:type="dxa" w:w="48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Meilenstein</w:t>
            </w:r>
          </w:p>
        </w:tc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M1 – Projektstart, Arbeitsauftrag geklärt</w:t>
            </w:r>
          </w:p>
        </w:tc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April 2026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48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M2 – Backend geprüft und lauffähig (Port 5225)</w:t>
            </w:r>
          </w:p>
        </w:tc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April 2026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48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M3 – Frontend A (manuell) fertig</w:t>
            </w:r>
          </w:p>
        </w:tc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 2026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48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M4 – Frontend B (Low-Code) Grundversion</w:t>
            </w:r>
          </w:p>
        </w:tc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Anfang Juni 2026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48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M5 – Design-Iterationen abgeschlossen</w:t>
            </w:r>
          </w:p>
        </w:tc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Anfang Juni 2026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48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M6 – Dokumentation fertig (Handbuch, Vergleich)</w:t>
            </w:r>
          </w:p>
        </w:tc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Mitte Juni 2026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48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M7 – Abschlusspräsentation gehalten</w:t>
            </w:r>
          </w:p>
        </w:tc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Juni 2026</w:t>
            </w:r>
          </w:p>
        </w:tc>
        <w:tc>
          <w:tcPr>
            <w:tcW w:type="dxa" w:w="2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offen</w:t>
            </w:r>
          </w:p>
        </w:tc>
      </w:tr>
    </w:tbl>
    <w:p>
      <w:pPr>
        <w:pStyle w:val="Heading1"/>
      </w:pPr>
      <w:r>
        <w:t xml:space="preserve">7  Risikoanalyse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1200"/>
        <w:gridCol w:w="1500"/>
        <w:gridCol w:w="3000"/>
      </w:tblGrid>
      <w:tr>
        <w:tc>
          <w:tcPr>
            <w:tcW w:type="dxa" w:w="33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W'keit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Auswirkung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Gegenmaßnahme</w:t>
            </w:r>
          </w:p>
        </w:tc>
      </w:tr>
      <w:tr>
        <w:tc>
          <w:tcPr>
            <w:tcW w:type="dxa" w:w="33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Generierter KI-Code wird nicht verstanden</w:t>
            </w:r>
          </w:p>
        </w:tc>
        <w:tc>
          <w:tcPr>
            <w:tcW w:type="dxa" w:w="1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Code-Review, Code aktiv nachvollziehen, Fragen vorbereiten</w:t>
            </w:r>
          </w:p>
        </w:tc>
      </w:tr>
      <w:tr>
        <w:tc>
          <w:tcPr>
            <w:tcW w:type="dxa" w:w="33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Umgebungsprobleme (npm, NODE_ENV)</w:t>
            </w:r>
          </w:p>
        </w:tc>
        <w:tc>
          <w:tcPr>
            <w:tcW w:type="dxa" w:w="1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mittel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Workaround npm ci --include=dev dokumentiert</w:t>
            </w:r>
          </w:p>
        </w:tc>
      </w:tr>
      <w:tr>
        <w:tc>
          <w:tcPr>
            <w:tcW w:type="dxa" w:w="33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Backend-Endpoints unvollständig (kein PUT bei Klasse/Fach/Raum)</w:t>
            </w:r>
          </w:p>
        </w:tc>
        <w:tc>
          <w:tcPr>
            <w:tcW w:type="dxa" w:w="1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sicher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niedrig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an Endpoints anpassen, Hinweistexte einblenden</w:t>
            </w:r>
          </w:p>
        </w:tc>
      </w:tr>
      <w:tr>
        <w:tc>
          <w:tcPr>
            <w:tcW w:type="dxa" w:w="33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Technik-Ausfall bei der Live-Demo</w:t>
            </w:r>
          </w:p>
        </w:tc>
        <w:tc>
          <w:tcPr>
            <w:tcW w:type="dxa" w:w="1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niedrig</w:t>
            </w:r>
          </w:p>
        </w:tc>
        <w:tc>
          <w:tcPr>
            <w:tcW w:type="dxa" w:w="1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hoch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Screenshots und Videos als Fallback in der Präsentation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  Durchführung – Variante A: Manuelles Frontend</w:t>
      </w:r>
    </w:p>
    <w:p>
      <w:pPr>
        <w:spacing w:after="120"/>
      </w:pPr>
      <w:r>
        <w:rPr>
          <w:sz w:val="22"/>
          <w:szCs w:val="22"/>
        </w:rPr>
        <w:t xml:space="preserve">Das manuelle Frontend (frontend-manuell/, Port 4300) wurde klassisch entwickelt, wie es im Unterricht gelernt wird, und bewusst einfach gehalten.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085975"/>
            <wp:effectExtent t="0" r="0" b="0" l="0"/>
            <wp:docPr id="1" name="Manuelles Frontend" descr="Manuelles Frontend" title="Manuelles Front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Abbildung 1: Variante A – manuell entwickeltes Angular-Frontend (Port 4300)</w:t>
      </w:r>
    </w:p>
    <w:p>
      <w:pPr>
        <w:pStyle w:val="Heading2"/>
      </w:pPr>
      <w:r>
        <w:t xml:space="preserve">8.1  Technologien und Code-Stil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Angular 22 mit zone.js (klassische Change Detection).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Klassische Syntax: *ngFor / *ngIf, [(ngModel)] (Template-driven Forms), Constructor-Injection.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Keine Typisierung der API-Daten (any[] statt Interfaces); HTTP-Aufrufe direkt in den Komponenten, URLs hartcodiert.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Pro Entität genau zwei Dateien (component.ts + component.html); eine globale styles.css ohne Framework.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Bewusst nicht enthalten: Dashboard, Ladeanzeigen, Fehlermeldungen im UI, Animationen.</w:t>
      </w:r>
    </w:p>
    <w:p>
      <w:pPr>
        <w:pStyle w:val="Heading2"/>
      </w:pPr>
      <w:r>
        <w:t xml:space="preserve">8.2  Funktionsumfang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Alle fünf Entitäten mit vollem CRUD, soweit das Backend es erlaubt.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Dropdown-Zuordnungen (Schüler→Klasse, Klasse→Klassenvorstand, Fach→Lehrer).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confirm()-Dialog vor dem Löschen.</w:t>
      </w:r>
    </w:p>
    <w:p>
      <w:pPr>
        <w:pStyle w:val="Heading2"/>
      </w:pPr>
      <w:r>
        <w:t xml:space="preserve">8.3  Zeitaufwand (Schätzung)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Tätigkeit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Projekt-Setup, Angular CLI, Routing verstehen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1–2 h</w:t>
            </w:r>
          </w:p>
        </w:tc>
      </w:tr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Erste Entität komplett (Liste + Formular + HTTP)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2–4 h</w:t>
            </w:r>
          </w:p>
        </w:tc>
      </w:tr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Restliche 4 Entitäten (Muster wiederholen)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2–3 h</w:t>
            </w:r>
          </w:p>
        </w:tc>
      </w:tr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Fehlersuche (CORS, Datenbinding, Typfehler)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1–3 h</w:t>
            </w:r>
          </w:p>
        </w:tc>
      </w:tr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Basis-Styling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0,5–1 h</w:t>
            </w:r>
          </w:p>
        </w:tc>
      </w:tr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Summe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ca. 1–2 Arbeitstage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  Durchführung – Variante B: Low-Code mit Claude Code</w:t>
      </w:r>
    </w:p>
    <w:p>
      <w:pPr>
        <w:spacing w:after="120"/>
      </w:pPr>
      <w:r>
        <w:rPr>
          <w:sz w:val="22"/>
          <w:szCs w:val="22"/>
        </w:rPr>
        <w:t xml:space="preserve">Die gesamte App (frontend-lowcode/, Port 4200) wurde von der KI erstellt. Der Mensch gab ausschließlich Prompts in Alltagssprache.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085975"/>
            <wp:effectExtent t="0" r="0" b="0" l="0"/>
            <wp:docPr id="1" name="Low-Code Frontend" descr="Low-Code Frontend" title="Low-Code Front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Abbildung 2: Variante B – per KI generiertes Frontend mit Dashboard und iOS-Glas-Design (Port 4200)</w:t>
      </w:r>
    </w:p>
    <w:p>
      <w:pPr>
        <w:pStyle w:val="Heading2"/>
      </w:pPr>
      <w:r>
        <w:t xml:space="preserve">9.1  Technologien und Architektur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Angular 22 zoneless (neueste Change-Detection-Strategie ohne zone.js).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Moderne Syntax: Signals, @if / @for, inject() statt Constructor-Injection.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Saubere Schichtenarchitektur: zentraler SchulApiService, typisierte Interfaces in models.ts, forkJoin für paralleles Laden.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Mehr Funktionsumfang als Variante A: Dashboard mit Live-Kennzahlen, Fehler-Banner, Skeleton-/Shimmer-Ladeanimationen.</w:t>
      </w:r>
    </w:p>
    <w:p>
      <w:pPr>
        <w:pStyle w:val="Heading2"/>
      </w:pPr>
      <w:r>
        <w:t xml:space="preserve">9.2  Entwicklungsschritte (real gemessen)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</w:tr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 analysiert Backend selbstständig (Controller, Models, Ports)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 min</w:t>
            </w:r>
          </w:p>
        </w:tc>
      </w:tr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Projekt-Scaffolding (ng new)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 min</w:t>
            </w:r>
          </w:p>
        </w:tc>
      </w:tr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Generierung: Models, Service, 6 Seiten, Routing, Styling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 min</w:t>
            </w:r>
          </w:p>
        </w:tc>
      </w:tr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Fehler 1 beheben: unvollständige npm-Installation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 min</w:t>
            </w:r>
          </w:p>
        </w:tc>
      </w:tr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Fehler 2 beheben: TypeScript-Union-Type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 min</w:t>
            </w:r>
          </w:p>
        </w:tc>
      </w:tr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Verifikation (Build, API-Tests, Dev-Server)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 min</w:t>
            </w:r>
          </w:p>
        </w:tc>
      </w:tr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Grundversion gesamt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~35–40 min</w:t>
            </w:r>
          </w:p>
        </w:tc>
      </w:tr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Design-Iteration „drastisch verbessern“ (Animationen)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 min</w:t>
            </w:r>
          </w:p>
        </w:tc>
      </w:tr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Design-Iteration „iOS-Glas-Look“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 min</w:t>
            </w:r>
          </w:p>
        </w:tc>
      </w:tr>
      <w:tr>
        <w:tc>
          <w:tcPr>
            <w:tcW w:type="dxa" w:w="65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Gesamt inkl. allem Feinschliff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 Stunde</w:t>
            </w:r>
          </w:p>
        </w:tc>
      </w:tr>
    </w:tbl>
    <w:p>
      <w:pPr>
        <w:pStyle w:val="Heading2"/>
      </w:pPr>
      <w:r>
        <w:t xml:space="preserve">9.3  Die Prompts (wörtlich)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i/>
          <w:iCs/>
          <w:sz w:val="22"/>
          <w:szCs w:val="22"/>
        </w:rPr>
        <w:t xml:space="preserve">„bitte bau mir jetzt die lowcode app für das ganze ding“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i/>
          <w:iCs/>
          <w:sz w:val="22"/>
          <w:szCs w:val="22"/>
        </w:rPr>
        <w:t xml:space="preserve">„bitte verbessere das frontend von der lowcode variante drastisch, baue animationen ein, dynamische übergänge und einen schöneren look der beeindruckt“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i/>
          <w:iCs/>
          <w:sz w:val="22"/>
          <w:szCs w:val="22"/>
        </w:rPr>
        <w:t xml:space="preserve">„bitte repliziere den glas look vom apple betriebssystem iOS auf der gesamten website“</w:t>
      </w:r>
    </w:p>
    <w:p>
      <w:pPr>
        <w:spacing w:after="120"/>
      </w:pPr>
      <w:r>
        <w:rPr>
          <w:sz w:val="22"/>
          <w:szCs w:val="22"/>
        </w:rPr>
        <w:t xml:space="preserve">Bemerkenswert: Die KI erkannte die Grenzen des Backends selbstständig (z. B. kein PUT bei Klasse/Fach/Raum) und blendete entsprechende Hinweistexte statt nicht funktionierender Buttons ein.</w:t>
      </w:r>
    </w:p>
    <w:p>
      <w:pPr>
        <w:pStyle w:val="Heading2"/>
      </w:pPr>
      <w:r>
        <w:t xml:space="preserve">9.4  Aufgetretene Probleme und Lösungen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c>
          <w:tcPr>
            <w:tcW w:type="dxa" w:w="30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Ursache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Lösung (durch die KI selbst)</w:t>
            </w:r>
          </w:p>
        </w:tc>
      </w:tr>
      <w:tr>
        <w:tc>
          <w:tcPr>
            <w:tcW w:type="dxa" w:w="30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Build-Fehler „Could not find @angular/build“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NODE_ENV=production gesetzt → npm installiert keine devDependencies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Diagnose über npm config, dann npm ci --include=dev</w:t>
            </w:r>
          </w:p>
        </w:tc>
      </w:tr>
      <w:tr>
        <w:tc>
          <w:tcPr>
            <w:tcW w:type="dxa" w:w="30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TS2349 „expression is not callable“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Union-Typ Observable&lt;Schueler&gt; | Observable&lt;void&gt;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Explizite Typisierung Observable&lt;unknown&gt;</w:t>
            </w:r>
          </w:p>
        </w:tc>
      </w:tr>
      <w:tr>
        <w:tc>
          <w:tcPr>
            <w:tcW w:type="dxa" w:w="3026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Backend-Exe beim Start gesperrt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Eine Backend-Instanz lief bereits (Visual Studio)</w:t>
            </w:r>
          </w:p>
        </w:tc>
        <w:tc>
          <w:tcPr>
            <w:tcW w:type="dxa" w:w="30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Laufende Instanz weiterverwendet – kein Neustart nötig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  Vergleich der beiden Ansätze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Variante A: Manuell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01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Variante B: Low-Code (KI)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Zeitaufwand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ca. 1–2 Arbeitstage (geschätzt)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 Stunde (gemessen)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Angular-Stil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klassisch: *ngFor, [(ngModel)], Constructor-DI, zone.js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modern: Signals, @for/@if, inject(), zoneless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Typsicherheit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any[] – keine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vollständige Interfaces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Architektur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direkt in Komponenten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Service-Layer + Models + Pages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Fehlerbehandlung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keine (nur Browser-Konsole)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UI-Banner, durchgängig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Ladezustände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keine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Skeleton-/Shimmer-Animationen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(Arial, einfache Tabellen)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Liquid Glass, Animationen, Dashboard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Funktionsumfang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pur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+ Dashboard + UX-Extras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Lerneffekt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hoch – man versteht jede Zeile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gering, ohne aktives Nachvollziehen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Code-Verständnis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vollständig (selbst geschrieben)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muss nachträglich erarbeitet werden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Kontrolle über Architektur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vollständig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nur über Prompts und Code-Review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Wartbarkeit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mittel (Duplikate, keine Typen)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gut – aber nur, wenn man den Code versteht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Reproduzierbarkeit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deterministisch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gleicher Prompt ≠ gleicher Code</w:t>
            </w:r>
          </w:p>
        </w:tc>
      </w:tr>
      <w:tr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Kosten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Arbeitszeit</w:t>
            </w:r>
          </w:p>
        </w:tc>
        <w:tc>
          <w:tcPr>
            <w:tcW w:type="dxa" w:w="3413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Arbeitszeit + KI-Abo/Tokens</w:t>
            </w:r>
          </w:p>
        </w:tc>
      </w:tr>
    </w:tbl>
    <w:p>
      <w:pPr>
        <w:pStyle w:val="Heading2"/>
      </w:pPr>
      <w:r>
        <w:t xml:space="preserve">10.1  Paradoxe Erkenntnis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Die KI schreibt moderneren und saubereren Code als der typische Lernende (Signals, Typisierung, Service-Layer) – aber der Lernende versteht seinen eigenen einfachen Code besser als den fremden sauberen. Für die Schule ist das manuelle Schreiben durch nichts zu ersetzen; für die Produktivität ist die KI kaum zu schlagen.</w:t>
      </w:r>
    </w:p>
    <w:p>
      <w:pPr>
        <w:pStyle w:val="Heading1"/>
      </w:pPr>
      <w:r>
        <w:t xml:space="preserve">11  Lessons Learned</w:t>
      </w:r>
    </w:p>
    <w:p>
      <w:pPr>
        <w:pStyle w:val="Heading3"/>
      </w:pPr>
      <w:r>
        <w:t xml:space="preserve">Pro Low-Code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Faktor 10–20 schneller: unter einer Stunde statt 1–2 Arbeitstage.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Die KI analysierte das Backend selbstständig und passte die UI exakt an die vorhandenen Endpoints 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Die KI behebt eigene Fehler selbst (Build-Fehler, Typfehler).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Design-Iterationen kosten nur einen Satz („mach es schöner“) statt Stunden.</w:t>
      </w:r>
    </w:p>
    <w:p>
      <w:pPr>
        <w:pStyle w:val="Heading3"/>
      </w:pPr>
      <w:r>
        <w:t xml:space="preserve">Grenzen und Risiken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Umgebungsprobleme bleiben Handarbeit: Das NODE_ENV-Problem hätte ohne npm-Wissen lange aufgehalten.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Verstehen ≠ Besitzen: Wer den generierten Code präsentieren und warten muss, muss ihn trotzdem lesen und lernen.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Blindes Vertrauen ist riskant: Architekturentscheidungen der KI sollte man bewusst abnehmen.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 Prüfungssituationen ohne KI hilft nur, was man selbst kann.</w:t>
      </w:r>
    </w:p>
    <w:p>
      <w:pPr>
        <w:pStyle w:val="Heading1"/>
      </w:pPr>
      <w:r>
        <w:t xml:space="preserve">12  Fazit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„Low-Code mit KI ersetzt nicht das Lernen – aber es verändert, was es zu lernen gilt: weg vom Tippen von Boilerplate, hin zu Architekturverständnis, Code-Review und präzisem Formulieren.“</w:t>
      </w:r>
    </w:p>
    <w:p>
      <w:pPr>
        <w:pStyle w:val="Heading1"/>
      </w:pPr>
      <w:r>
        <w:t xml:space="preserve">Anhang: Hinweise zur Live-Demo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Backend starten: dotnet run in SWP_abschluss_projekt/ (Port 5225).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Manuelles Frontend: npm start in frontend-manuell/ → http://localhost:4300.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Low-Code-Frontend: npm start in frontend-lowcode/ → http://localhost:4200.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Achtung auf Schulrechnern: ggf. npm ci --include=dev statt npm install (wegen NODE_ENV=production).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Echtheits-Beweis: F12 → Netzwerk-Tab (Live-API-Calls) oder Swagger auf http://localhost:5225/swagger.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Stärkster visueller Vergleich: beide Apps nebeneinander in zwei Browserfenstern (Chrome oder Edge wegen backdrop-filter).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Seite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4" w:space="4"/>
      </w:pBdr>
    </w:pPr>
    <w:r>
      <w:rPr>
        <w:color w:val="64748B"/>
        <w:sz w:val="18"/>
        <w:szCs w:val="18"/>
      </w:rPr>
      <w:t xml:space="preserve">Projekthandbuch · Schulverwaltung: Manuell vs. Low-Code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014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B214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64748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a0e568b23628330a1abec078ff18ac4e0c9c19.png"/><Relationship Id="rId10" Type="http://schemas.openxmlformats.org/officeDocument/2006/relationships/image" Target="media/a40a47bdf88ba18d8d719a8a906538abe0d767e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2026-06-12T08:44:34.787Z</dcterms:created>
  <dcterms:modified xsi:type="dcterms:W3CDTF">2026-06-12T08:44:34.787Z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