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EE5A" w14:textId="2B8413B7" w:rsidR="00B853A7" w:rsidRPr="00B4525C" w:rsidRDefault="001D3D66" w:rsidP="00CE667B">
      <w:pPr>
        <w:pStyle w:val="Title"/>
        <w:spacing w:after="0"/>
        <w:jc w:val="both"/>
        <w:rPr>
          <w:rFonts w:ascii="Times New Roman" w:hAnsi="Times New Roman" w:cs="Times New Roman"/>
          <w:sz w:val="24"/>
          <w:szCs w:val="24"/>
          <w:lang w:val="es-ES_tradnl"/>
        </w:rPr>
      </w:pPr>
      <w:r w:rsidRPr="00B4525C">
        <w:rPr>
          <w:rFonts w:ascii="Times New Roman" w:hAnsi="Times New Roman" w:cs="Times New Roman"/>
          <w:sz w:val="24"/>
          <w:szCs w:val="24"/>
          <w:lang w:val="es-ES_tradnl"/>
        </w:rPr>
        <w:t>Informe e</w:t>
      </w:r>
      <w:r w:rsidRPr="00B4525C">
        <w:rPr>
          <w:rFonts w:ascii="Times New Roman" w:hAnsi="Times New Roman" w:cs="Times New Roman"/>
          <w:sz w:val="24"/>
          <w:szCs w:val="24"/>
          <w:lang w:val="es-ES_tradnl"/>
        </w:rPr>
        <w:t>valuación del módulo 2</w:t>
      </w:r>
    </w:p>
    <w:p w14:paraId="4C401B51" w14:textId="4A1AD2CA" w:rsidR="001D3D66" w:rsidRPr="00B4525C" w:rsidRDefault="001D3D66" w:rsidP="00CE667B">
      <w:pPr>
        <w:pStyle w:val="ListParagraph"/>
        <w:numPr>
          <w:ilvl w:val="0"/>
          <w:numId w:val="1"/>
        </w:numPr>
        <w:spacing w:after="0" w:line="240" w:lineRule="auto"/>
        <w:jc w:val="both"/>
        <w:rPr>
          <w:rFonts w:ascii="Times New Roman" w:hAnsi="Times New Roman" w:cs="Times New Roman"/>
          <w:b/>
          <w:bCs/>
          <w:lang w:val="es-ES_tradnl"/>
        </w:rPr>
      </w:pPr>
      <w:r w:rsidRPr="00B4525C">
        <w:rPr>
          <w:rFonts w:ascii="Times New Roman" w:hAnsi="Times New Roman" w:cs="Times New Roman"/>
          <w:b/>
          <w:bCs/>
          <w:lang w:val="es-ES_tradnl"/>
        </w:rPr>
        <w:t>Modelos implementados</w:t>
      </w:r>
    </w:p>
    <w:p w14:paraId="6D9A015E" w14:textId="77777777" w:rsidR="003A0A2B" w:rsidRPr="00B4525C" w:rsidRDefault="003A0A2B" w:rsidP="00CE667B">
      <w:pPr>
        <w:spacing w:after="0" w:line="240" w:lineRule="auto"/>
        <w:jc w:val="both"/>
        <w:rPr>
          <w:rFonts w:ascii="Times New Roman" w:hAnsi="Times New Roman" w:cs="Times New Roman"/>
          <w:lang w:val="es-ES"/>
        </w:rPr>
      </w:pPr>
      <w:r w:rsidRPr="00B4525C">
        <w:rPr>
          <w:rFonts w:ascii="Times New Roman" w:hAnsi="Times New Roman" w:cs="Times New Roman"/>
          <w:lang w:val="es-ES"/>
        </w:rPr>
        <w:t xml:space="preserve">En el presente informe se describe la implementación de cuatro modelos de pronóstico de series de tiempo aplicados a los precios de las acciones de META en el periodo comprendido entre el 1 de mayo de 2016 y el 28 de enero de 2018. Los modelos evaluados fueron: MARS, LSTM, </w:t>
      </w:r>
      <w:proofErr w:type="spellStart"/>
      <w:r w:rsidRPr="00B4525C">
        <w:rPr>
          <w:rFonts w:ascii="Times New Roman" w:hAnsi="Times New Roman" w:cs="Times New Roman"/>
          <w:lang w:val="es-ES"/>
        </w:rPr>
        <w:t>Random</w:t>
      </w:r>
      <w:proofErr w:type="spellEnd"/>
      <w:r w:rsidRPr="00B4525C">
        <w:rPr>
          <w:rFonts w:ascii="Times New Roman" w:hAnsi="Times New Roman" w:cs="Times New Roman"/>
          <w:lang w:val="es-ES"/>
        </w:rPr>
        <w:t xml:space="preserve"> Forest y SSA.</w:t>
      </w:r>
    </w:p>
    <w:p w14:paraId="1E397E97" w14:textId="0EC0991C" w:rsidR="001D3D66" w:rsidRDefault="001D3D66" w:rsidP="00CE667B">
      <w:pPr>
        <w:pStyle w:val="ListParagraph"/>
        <w:numPr>
          <w:ilvl w:val="1"/>
          <w:numId w:val="1"/>
        </w:numPr>
        <w:spacing w:before="100" w:beforeAutospacing="1" w:after="0" w:line="240" w:lineRule="auto"/>
        <w:jc w:val="both"/>
        <w:rPr>
          <w:rFonts w:ascii="Times New Roman" w:eastAsia="Times New Roman" w:hAnsi="Times New Roman" w:cs="Times New Roman"/>
          <w:kern w:val="0"/>
          <w:lang w:val="es-ES"/>
          <w14:ligatures w14:val="none"/>
        </w:rPr>
      </w:pPr>
      <w:r w:rsidRPr="00B4525C">
        <w:rPr>
          <w:rFonts w:ascii="Times New Roman" w:hAnsi="Times New Roman" w:cs="Times New Roman"/>
          <w:lang w:val="es-ES_tradnl"/>
        </w:rPr>
        <w:t>Modelo MARS</w:t>
      </w:r>
      <w:r w:rsidR="0066064C" w:rsidRPr="00B4525C">
        <w:rPr>
          <w:rFonts w:ascii="Times New Roman" w:hAnsi="Times New Roman" w:cs="Times New Roman"/>
          <w:lang w:val="es-ES_tradnl"/>
        </w:rPr>
        <w:t xml:space="preserve">: </w:t>
      </w:r>
      <w:r w:rsidR="0066064C" w:rsidRPr="00B4525C">
        <w:rPr>
          <w:rFonts w:ascii="Times New Roman" w:eastAsia="Times New Roman" w:hAnsi="Times New Roman" w:cs="Times New Roman"/>
          <w:kern w:val="0"/>
          <w:lang w:val="es-ES"/>
          <w14:ligatures w14:val="none"/>
        </w:rPr>
        <w:t xml:space="preserve">El modelo MARS es un enfoque flexible de regresión no lineal que divide los datos en intervalos y ajusta funciones </w:t>
      </w:r>
      <w:proofErr w:type="spellStart"/>
      <w:r w:rsidR="0066064C" w:rsidRPr="00B4525C">
        <w:rPr>
          <w:rFonts w:ascii="Times New Roman" w:eastAsia="Times New Roman" w:hAnsi="Times New Roman" w:cs="Times New Roman"/>
          <w:kern w:val="0"/>
          <w:lang w:val="es-ES"/>
          <w14:ligatures w14:val="none"/>
        </w:rPr>
        <w:t>spline</w:t>
      </w:r>
      <w:proofErr w:type="spellEnd"/>
      <w:r w:rsidR="0066064C" w:rsidRPr="00B4525C">
        <w:rPr>
          <w:rFonts w:ascii="Times New Roman" w:eastAsia="Times New Roman" w:hAnsi="Times New Roman" w:cs="Times New Roman"/>
          <w:kern w:val="0"/>
          <w:lang w:val="es-ES"/>
          <w14:ligatures w14:val="none"/>
        </w:rPr>
        <w:t xml:space="preserve"> para capturar relaciones no lineales.</w:t>
      </w:r>
    </w:p>
    <w:p w14:paraId="0A59CC12" w14:textId="77777777" w:rsidR="00CE667B" w:rsidRPr="00B4525C" w:rsidRDefault="00CE667B" w:rsidP="00CE667B">
      <w:pPr>
        <w:pStyle w:val="ListParagraph"/>
        <w:spacing w:before="100" w:beforeAutospacing="1" w:after="0" w:line="240" w:lineRule="auto"/>
        <w:jc w:val="both"/>
        <w:rPr>
          <w:rFonts w:ascii="Times New Roman" w:eastAsia="Times New Roman" w:hAnsi="Times New Roman" w:cs="Times New Roman"/>
          <w:kern w:val="0"/>
          <w:lang w:val="es-ES"/>
          <w14:ligatures w14:val="none"/>
        </w:rPr>
      </w:pPr>
    </w:p>
    <w:p w14:paraId="3BB22647" w14:textId="65C37674" w:rsidR="0066064C" w:rsidRPr="0066064C" w:rsidRDefault="0066064C" w:rsidP="00CE667B">
      <w:pPr>
        <w:spacing w:after="0" w:line="240" w:lineRule="auto"/>
        <w:jc w:val="both"/>
        <w:rPr>
          <w:rFonts w:ascii="Times New Roman" w:eastAsia="Times New Roman" w:hAnsi="Times New Roman" w:cs="Times New Roman"/>
          <w:kern w:val="0"/>
          <w:lang w:val="es-ES"/>
          <w14:ligatures w14:val="none"/>
        </w:rPr>
      </w:pPr>
      <w:r w:rsidRPr="0066064C">
        <w:rPr>
          <w:rFonts w:ascii="Times New Roman" w:eastAsia="Times New Roman" w:hAnsi="Times New Roman" w:cs="Times New Roman"/>
          <w:b/>
          <w:bCs/>
          <w:kern w:val="0"/>
          <w:lang w:val="es-ES"/>
          <w14:ligatures w14:val="none"/>
        </w:rPr>
        <w:t>Ventajas:</w:t>
      </w:r>
      <w:r w:rsidR="00342C82" w:rsidRPr="00B4525C">
        <w:rPr>
          <w:rFonts w:ascii="Times New Roman" w:eastAsia="Times New Roman" w:hAnsi="Times New Roman" w:cs="Times New Roman"/>
          <w:kern w:val="0"/>
          <w:lang w:val="es-ES"/>
          <w14:ligatures w14:val="none"/>
        </w:rPr>
        <w:t xml:space="preserve"> </w:t>
      </w:r>
      <w:r w:rsidRPr="0066064C">
        <w:rPr>
          <w:rFonts w:ascii="Times New Roman" w:eastAsia="Times New Roman" w:hAnsi="Times New Roman" w:cs="Times New Roman"/>
          <w:kern w:val="0"/>
          <w:lang w:val="es-ES"/>
          <w14:ligatures w14:val="none"/>
        </w:rPr>
        <w:t>Permite modelar relaciones complejas sin necesidad de definir explícitamente la forma de la no linealidad.</w:t>
      </w:r>
      <w:r w:rsidR="00342C82" w:rsidRPr="00B4525C">
        <w:rPr>
          <w:rFonts w:ascii="Times New Roman" w:eastAsia="Times New Roman" w:hAnsi="Times New Roman" w:cs="Times New Roman"/>
          <w:kern w:val="0"/>
          <w:lang w:val="es-ES"/>
          <w14:ligatures w14:val="none"/>
        </w:rPr>
        <w:t xml:space="preserve"> </w:t>
      </w:r>
      <w:r w:rsidRPr="0066064C">
        <w:rPr>
          <w:rFonts w:ascii="Times New Roman" w:eastAsia="Times New Roman" w:hAnsi="Times New Roman" w:cs="Times New Roman"/>
          <w:kern w:val="0"/>
          <w:lang w:val="es-ES"/>
          <w14:ligatures w14:val="none"/>
        </w:rPr>
        <w:t xml:space="preserve">Es interpretable, al mostrar las relaciones mediante las bases </w:t>
      </w:r>
      <w:proofErr w:type="spellStart"/>
      <w:r w:rsidRPr="0066064C">
        <w:rPr>
          <w:rFonts w:ascii="Times New Roman" w:eastAsia="Times New Roman" w:hAnsi="Times New Roman" w:cs="Times New Roman"/>
          <w:kern w:val="0"/>
          <w:lang w:val="es-ES"/>
          <w14:ligatures w14:val="none"/>
        </w:rPr>
        <w:t>spline</w:t>
      </w:r>
      <w:proofErr w:type="spellEnd"/>
      <w:r w:rsidRPr="0066064C">
        <w:rPr>
          <w:rFonts w:ascii="Times New Roman" w:eastAsia="Times New Roman" w:hAnsi="Times New Roman" w:cs="Times New Roman"/>
          <w:kern w:val="0"/>
          <w:lang w:val="es-ES"/>
          <w14:ligatures w14:val="none"/>
        </w:rPr>
        <w:t>.</w:t>
      </w:r>
      <w:r w:rsidR="00342C82" w:rsidRPr="00B4525C">
        <w:rPr>
          <w:rFonts w:ascii="Times New Roman" w:eastAsia="Times New Roman" w:hAnsi="Times New Roman" w:cs="Times New Roman"/>
          <w:kern w:val="0"/>
          <w:lang w:val="es-ES"/>
          <w14:ligatures w14:val="none"/>
        </w:rPr>
        <w:t xml:space="preserve"> </w:t>
      </w:r>
      <w:r w:rsidRPr="0066064C">
        <w:rPr>
          <w:rFonts w:ascii="Times New Roman" w:eastAsia="Times New Roman" w:hAnsi="Times New Roman" w:cs="Times New Roman"/>
          <w:kern w:val="0"/>
          <w:lang w:val="es-ES"/>
          <w14:ligatures w14:val="none"/>
        </w:rPr>
        <w:t>Tiene una buena capacidad para manejar variables predictoras continuas.</w:t>
      </w:r>
    </w:p>
    <w:p w14:paraId="2B1D2891" w14:textId="057181F6" w:rsidR="0066064C" w:rsidRPr="00B4525C" w:rsidRDefault="0066064C" w:rsidP="00CE667B">
      <w:pPr>
        <w:spacing w:after="0" w:line="240" w:lineRule="auto"/>
        <w:jc w:val="both"/>
        <w:rPr>
          <w:rFonts w:ascii="Times New Roman" w:eastAsia="Times New Roman" w:hAnsi="Times New Roman" w:cs="Times New Roman"/>
          <w:kern w:val="0"/>
          <w:lang w:val="es-ES"/>
          <w14:ligatures w14:val="none"/>
        </w:rPr>
      </w:pPr>
      <w:r w:rsidRPr="0066064C">
        <w:rPr>
          <w:rFonts w:ascii="Times New Roman" w:eastAsia="Times New Roman" w:hAnsi="Times New Roman" w:cs="Times New Roman"/>
          <w:b/>
          <w:bCs/>
          <w:kern w:val="0"/>
          <w:lang w:val="es-ES"/>
          <w14:ligatures w14:val="none"/>
        </w:rPr>
        <w:t>Desventajas:</w:t>
      </w:r>
      <w:r w:rsidR="00342C82" w:rsidRPr="00B4525C">
        <w:rPr>
          <w:rFonts w:ascii="Times New Roman" w:eastAsia="Times New Roman" w:hAnsi="Times New Roman" w:cs="Times New Roman"/>
          <w:kern w:val="0"/>
          <w:lang w:val="es-ES"/>
          <w14:ligatures w14:val="none"/>
        </w:rPr>
        <w:t xml:space="preserve"> </w:t>
      </w:r>
      <w:r w:rsidRPr="0066064C">
        <w:rPr>
          <w:rFonts w:ascii="Times New Roman" w:eastAsia="Times New Roman" w:hAnsi="Times New Roman" w:cs="Times New Roman"/>
          <w:kern w:val="0"/>
          <w:lang w:val="es-ES"/>
          <w14:ligatures w14:val="none"/>
        </w:rPr>
        <w:t xml:space="preserve">Su rendimiento disminuye en presencia de datos con alta dependencia temporal o series altamente </w:t>
      </w:r>
      <w:proofErr w:type="spellStart"/>
      <w:r w:rsidRPr="0066064C">
        <w:rPr>
          <w:rFonts w:ascii="Times New Roman" w:eastAsia="Times New Roman" w:hAnsi="Times New Roman" w:cs="Times New Roman"/>
          <w:kern w:val="0"/>
          <w:lang w:val="es-ES"/>
          <w14:ligatures w14:val="none"/>
        </w:rPr>
        <w:t>autocorrelacionadas</w:t>
      </w:r>
      <w:proofErr w:type="spellEnd"/>
      <w:r w:rsidRPr="0066064C">
        <w:rPr>
          <w:rFonts w:ascii="Times New Roman" w:eastAsia="Times New Roman" w:hAnsi="Times New Roman" w:cs="Times New Roman"/>
          <w:kern w:val="0"/>
          <w:lang w:val="es-ES"/>
          <w14:ligatures w14:val="none"/>
        </w:rPr>
        <w:t>.</w:t>
      </w:r>
      <w:r w:rsidR="00342C82" w:rsidRPr="00B4525C">
        <w:rPr>
          <w:rFonts w:ascii="Times New Roman" w:eastAsia="Times New Roman" w:hAnsi="Times New Roman" w:cs="Times New Roman"/>
          <w:kern w:val="0"/>
          <w:lang w:val="es-ES"/>
          <w14:ligatures w14:val="none"/>
        </w:rPr>
        <w:t xml:space="preserve"> </w:t>
      </w:r>
      <w:r w:rsidRPr="0066064C">
        <w:rPr>
          <w:rFonts w:ascii="Times New Roman" w:eastAsia="Times New Roman" w:hAnsi="Times New Roman" w:cs="Times New Roman"/>
          <w:kern w:val="0"/>
          <w:lang w:val="es-ES"/>
          <w14:ligatures w14:val="none"/>
        </w:rPr>
        <w:t xml:space="preserve">Puede </w:t>
      </w:r>
      <w:proofErr w:type="spellStart"/>
      <w:r w:rsidRPr="0066064C">
        <w:rPr>
          <w:rFonts w:ascii="Times New Roman" w:eastAsia="Times New Roman" w:hAnsi="Times New Roman" w:cs="Times New Roman"/>
          <w:kern w:val="0"/>
          <w:lang w:val="es-ES"/>
          <w14:ligatures w14:val="none"/>
        </w:rPr>
        <w:t>sobreajustar</w:t>
      </w:r>
      <w:proofErr w:type="spellEnd"/>
      <w:r w:rsidRPr="0066064C">
        <w:rPr>
          <w:rFonts w:ascii="Times New Roman" w:eastAsia="Times New Roman" w:hAnsi="Times New Roman" w:cs="Times New Roman"/>
          <w:kern w:val="0"/>
          <w:lang w:val="es-ES"/>
          <w14:ligatures w14:val="none"/>
        </w:rPr>
        <w:t xml:space="preserve"> si no se seleccionan adecuadamente los parámetros de regularización.</w:t>
      </w:r>
    </w:p>
    <w:p w14:paraId="72809005" w14:textId="20790DFF" w:rsidR="00342C82" w:rsidRPr="0066064C" w:rsidRDefault="007A3C16" w:rsidP="00CE667B">
      <w:pPr>
        <w:spacing w:before="100" w:beforeAutospacing="1" w:after="0" w:line="240" w:lineRule="auto"/>
        <w:jc w:val="both"/>
        <w:rPr>
          <w:rFonts w:ascii="Times New Roman" w:hAnsi="Times New Roman" w:cs="Times New Roman"/>
          <w:lang w:val="es-ES"/>
        </w:rPr>
      </w:pPr>
      <w:r w:rsidRPr="00B4525C">
        <w:rPr>
          <w:rFonts w:ascii="Times New Roman" w:eastAsia="Times New Roman" w:hAnsi="Times New Roman" w:cs="Times New Roman"/>
          <w:kern w:val="0"/>
          <w:lang w:val="es-ES"/>
          <w14:ligatures w14:val="none"/>
        </w:rPr>
        <w:drawing>
          <wp:anchor distT="0" distB="0" distL="114300" distR="114300" simplePos="0" relativeHeight="251658240" behindDoc="0" locked="0" layoutInCell="1" allowOverlap="1" wp14:anchorId="1DCE2B2F" wp14:editId="6F040172">
            <wp:simplePos x="0" y="0"/>
            <wp:positionH relativeFrom="column">
              <wp:posOffset>0</wp:posOffset>
            </wp:positionH>
            <wp:positionV relativeFrom="paragraph">
              <wp:posOffset>72390</wp:posOffset>
            </wp:positionV>
            <wp:extent cx="1143000" cy="1099820"/>
            <wp:effectExtent l="0" t="0" r="0" b="5080"/>
            <wp:wrapSquare wrapText="bothSides"/>
            <wp:docPr id="42462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2939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099820"/>
                    </a:xfrm>
                    <a:prstGeom prst="rect">
                      <a:avLst/>
                    </a:prstGeom>
                  </pic:spPr>
                </pic:pic>
              </a:graphicData>
            </a:graphic>
            <wp14:sizeRelH relativeFrom="margin">
              <wp14:pctWidth>0</wp14:pctWidth>
            </wp14:sizeRelH>
            <wp14:sizeRelV relativeFrom="margin">
              <wp14:pctHeight>0</wp14:pctHeight>
            </wp14:sizeRelV>
          </wp:anchor>
        </w:drawing>
      </w:r>
      <w:r w:rsidR="0066064C" w:rsidRPr="00B4525C">
        <w:rPr>
          <w:rFonts w:ascii="Times New Roman" w:hAnsi="Times New Roman" w:cs="Times New Roman"/>
          <w:lang w:val="es-ES"/>
        </w:rPr>
        <w:t xml:space="preserve">En este caso, MARS capturó parte de la tendencia de los precios de META, pero mostró limitaciones para reflejar la dinámica temporal completa, lo cual se refleja en su </w:t>
      </w:r>
      <w:r w:rsidR="0066064C" w:rsidRPr="00B4525C">
        <w:rPr>
          <w:rStyle w:val="Strong"/>
          <w:rFonts w:ascii="Times New Roman" w:hAnsi="Times New Roman" w:cs="Times New Roman"/>
          <w:lang w:val="es-ES"/>
        </w:rPr>
        <w:t>RMSE de 19.44</w:t>
      </w:r>
      <w:r w:rsidR="0066064C" w:rsidRPr="00B4525C">
        <w:rPr>
          <w:rFonts w:ascii="Times New Roman" w:hAnsi="Times New Roman" w:cs="Times New Roman"/>
          <w:lang w:val="es-ES"/>
        </w:rPr>
        <w:t xml:space="preserve"> y </w:t>
      </w:r>
      <w:r w:rsidR="0066064C" w:rsidRPr="00B4525C">
        <w:rPr>
          <w:rStyle w:val="Strong"/>
          <w:rFonts w:ascii="Times New Roman" w:hAnsi="Times New Roman" w:cs="Times New Roman"/>
          <w:lang w:val="es-ES"/>
        </w:rPr>
        <w:t>MAPE de 10.13%</w:t>
      </w:r>
      <w:r w:rsidR="0066064C" w:rsidRPr="00B4525C">
        <w:rPr>
          <w:rFonts w:ascii="Times New Roman" w:hAnsi="Times New Roman" w:cs="Times New Roman"/>
          <w:lang w:val="es-ES"/>
        </w:rPr>
        <w:t>, siendo el desempeño más bajo entre los modelos evaluados.</w:t>
      </w:r>
      <w:r w:rsidR="00342C82" w:rsidRPr="00B4525C">
        <w:rPr>
          <w:rFonts w:ascii="Times New Roman" w:hAnsi="Times New Roman" w:cs="Times New Roman"/>
          <w:lang w:val="es-ES"/>
        </w:rPr>
        <w:t xml:space="preserve"> Podemos evidenciar al graficar los valores del set </w:t>
      </w:r>
      <w:proofErr w:type="gramStart"/>
      <w:r w:rsidR="00342C82" w:rsidRPr="00B4525C">
        <w:rPr>
          <w:rFonts w:ascii="Times New Roman" w:hAnsi="Times New Roman" w:cs="Times New Roman"/>
          <w:lang w:val="es-ES"/>
        </w:rPr>
        <w:t>de Test</w:t>
      </w:r>
      <w:proofErr w:type="gramEnd"/>
      <w:r w:rsidR="00342C82" w:rsidRPr="00B4525C">
        <w:rPr>
          <w:rFonts w:ascii="Times New Roman" w:hAnsi="Times New Roman" w:cs="Times New Roman"/>
          <w:lang w:val="es-ES"/>
        </w:rPr>
        <w:t xml:space="preserve"> que las predicciones de nuestro modelo MARS no son </w:t>
      </w:r>
      <w:proofErr w:type="spellStart"/>
      <w:r w:rsidR="00342C82" w:rsidRPr="00B4525C">
        <w:rPr>
          <w:rFonts w:ascii="Times New Roman" w:hAnsi="Times New Roman" w:cs="Times New Roman"/>
          <w:lang w:val="es-ES"/>
        </w:rPr>
        <w:t>tranprecisas</w:t>
      </w:r>
      <w:proofErr w:type="spellEnd"/>
      <w:r w:rsidR="00B4525C" w:rsidRPr="00B4525C">
        <w:rPr>
          <w:rFonts w:ascii="Times New Roman" w:hAnsi="Times New Roman" w:cs="Times New Roman"/>
          <w:lang w:val="es-ES"/>
        </w:rPr>
        <w:t xml:space="preserve">. En los últimos valores se puede evidenciar </w:t>
      </w:r>
      <w:proofErr w:type="gramStart"/>
      <w:r w:rsidR="00B4525C" w:rsidRPr="00B4525C">
        <w:rPr>
          <w:rFonts w:ascii="Times New Roman" w:hAnsi="Times New Roman" w:cs="Times New Roman"/>
          <w:lang w:val="es-ES"/>
        </w:rPr>
        <w:t>que</w:t>
      </w:r>
      <w:proofErr w:type="gramEnd"/>
      <w:r w:rsidR="00B4525C" w:rsidRPr="00B4525C">
        <w:rPr>
          <w:rFonts w:ascii="Times New Roman" w:hAnsi="Times New Roman" w:cs="Times New Roman"/>
          <w:lang w:val="es-ES"/>
        </w:rPr>
        <w:t xml:space="preserve"> aunque los valores tendían a crecer, las predicciones del modelo eran valores en disminución</w:t>
      </w:r>
      <w:r w:rsidR="00B4525C" w:rsidRPr="00B4525C">
        <w:rPr>
          <w:rFonts w:ascii="Times New Roman" w:eastAsia="Times New Roman" w:hAnsi="Times New Roman" w:cs="Times New Roman"/>
          <w:kern w:val="0"/>
          <w:lang w:val="es-ES"/>
          <w14:ligatures w14:val="none"/>
        </w:rPr>
        <w:br w:type="textWrapping" w:clear="all"/>
      </w:r>
    </w:p>
    <w:p w14:paraId="2CBC0097" w14:textId="082D82F6" w:rsidR="001D3D66" w:rsidRDefault="001D3D66" w:rsidP="00CE667B">
      <w:pPr>
        <w:pStyle w:val="ListParagraph"/>
        <w:numPr>
          <w:ilvl w:val="1"/>
          <w:numId w:val="1"/>
        </w:numPr>
        <w:spacing w:after="0" w:line="240" w:lineRule="auto"/>
        <w:jc w:val="both"/>
        <w:rPr>
          <w:rFonts w:ascii="Times New Roman" w:hAnsi="Times New Roman" w:cs="Times New Roman"/>
          <w:lang w:val="es-ES_tradnl"/>
        </w:rPr>
      </w:pPr>
      <w:r w:rsidRPr="00B4525C">
        <w:rPr>
          <w:rFonts w:ascii="Times New Roman" w:hAnsi="Times New Roman" w:cs="Times New Roman"/>
          <w:lang w:val="es-ES_tradnl"/>
        </w:rPr>
        <w:t>Modelo LSTM</w:t>
      </w:r>
      <w:r w:rsidR="0066064C" w:rsidRPr="00B4525C">
        <w:rPr>
          <w:rFonts w:ascii="Times New Roman" w:hAnsi="Times New Roman" w:cs="Times New Roman"/>
          <w:lang w:val="es-ES_tradnl"/>
        </w:rPr>
        <w:t xml:space="preserve">: </w:t>
      </w:r>
      <w:r w:rsidR="0066064C" w:rsidRPr="00B4525C">
        <w:rPr>
          <w:rFonts w:ascii="Times New Roman" w:hAnsi="Times New Roman" w:cs="Times New Roman"/>
          <w:lang w:val="es-ES_tradnl"/>
        </w:rPr>
        <w:t>La red LSTM es una arquitectura de redes neuronales recurrentes diseñada para aprender dependencias a largo plazo en series de tiempo.</w:t>
      </w:r>
    </w:p>
    <w:p w14:paraId="2ADEB66B" w14:textId="77777777" w:rsidR="00CE667B" w:rsidRPr="00CE667B" w:rsidRDefault="00CE667B" w:rsidP="00CE667B">
      <w:pPr>
        <w:spacing w:after="0" w:line="240" w:lineRule="auto"/>
        <w:ind w:left="360"/>
        <w:jc w:val="both"/>
        <w:rPr>
          <w:rFonts w:ascii="Times New Roman" w:hAnsi="Times New Roman" w:cs="Times New Roman"/>
          <w:lang w:val="es-ES_tradnl"/>
        </w:rPr>
      </w:pPr>
    </w:p>
    <w:p w14:paraId="2AC9D90C" w14:textId="3FFE4473" w:rsidR="00280B41" w:rsidRPr="00280B41" w:rsidRDefault="00280B41" w:rsidP="00CE667B">
      <w:pPr>
        <w:spacing w:after="0" w:line="240" w:lineRule="auto"/>
        <w:jc w:val="both"/>
        <w:rPr>
          <w:rFonts w:ascii="Times New Roman" w:eastAsia="Times New Roman" w:hAnsi="Times New Roman" w:cs="Times New Roman"/>
          <w:kern w:val="0"/>
          <w:lang w:val="es-ES"/>
          <w14:ligatures w14:val="none"/>
        </w:rPr>
      </w:pPr>
      <w:r w:rsidRPr="00280B41">
        <w:rPr>
          <w:rFonts w:ascii="Times New Roman" w:eastAsia="Times New Roman" w:hAnsi="Times New Roman" w:cs="Times New Roman"/>
          <w:b/>
          <w:bCs/>
          <w:kern w:val="0"/>
          <w:lang w:val="es-ES"/>
          <w14:ligatures w14:val="none"/>
        </w:rPr>
        <w:t>Ventajas:</w:t>
      </w:r>
      <w:r w:rsidR="00B4525C" w:rsidRPr="00B4525C">
        <w:rPr>
          <w:rFonts w:ascii="Times New Roman" w:eastAsia="Times New Roman" w:hAnsi="Times New Roman" w:cs="Times New Roman"/>
          <w:kern w:val="0"/>
          <w:lang w:val="es-ES"/>
          <w14:ligatures w14:val="none"/>
        </w:rPr>
        <w:t xml:space="preserve"> </w:t>
      </w:r>
      <w:r w:rsidRPr="00280B41">
        <w:rPr>
          <w:rFonts w:ascii="Times New Roman" w:eastAsia="Times New Roman" w:hAnsi="Times New Roman" w:cs="Times New Roman"/>
          <w:kern w:val="0"/>
          <w:lang w:val="es-ES"/>
          <w14:ligatures w14:val="none"/>
        </w:rPr>
        <w:t>Excelente capacidad para capturar patrones secuenciales y dependencias temporales.</w:t>
      </w:r>
      <w:r w:rsidR="00B4525C">
        <w:rPr>
          <w:rFonts w:ascii="Times New Roman" w:eastAsia="Times New Roman" w:hAnsi="Times New Roman" w:cs="Times New Roman"/>
          <w:kern w:val="0"/>
          <w:lang w:val="es-ES"/>
          <w14:ligatures w14:val="none"/>
        </w:rPr>
        <w:t xml:space="preserve"> </w:t>
      </w:r>
      <w:r w:rsidRPr="00280B41">
        <w:rPr>
          <w:rFonts w:ascii="Times New Roman" w:eastAsia="Times New Roman" w:hAnsi="Times New Roman" w:cs="Times New Roman"/>
          <w:kern w:val="0"/>
          <w:lang w:val="es-ES"/>
          <w14:ligatures w14:val="none"/>
        </w:rPr>
        <w:t>Puede modelar relaciones no lineales y dinámicas complejas.</w:t>
      </w:r>
      <w:r w:rsidR="00B4525C">
        <w:rPr>
          <w:rFonts w:ascii="Times New Roman" w:eastAsia="Times New Roman" w:hAnsi="Times New Roman" w:cs="Times New Roman"/>
          <w:kern w:val="0"/>
          <w:lang w:val="es-ES"/>
          <w14:ligatures w14:val="none"/>
        </w:rPr>
        <w:t xml:space="preserve"> </w:t>
      </w:r>
      <w:r w:rsidRPr="00280B41">
        <w:rPr>
          <w:rFonts w:ascii="Times New Roman" w:eastAsia="Times New Roman" w:hAnsi="Times New Roman" w:cs="Times New Roman"/>
          <w:kern w:val="0"/>
          <w:lang w:val="es-ES"/>
          <w14:ligatures w14:val="none"/>
        </w:rPr>
        <w:t>Se adapta bien a datos con estacionalidad o tendencia.</w:t>
      </w:r>
    </w:p>
    <w:p w14:paraId="23028543" w14:textId="3E9ACF17" w:rsidR="00CE667B" w:rsidRPr="00CE667B" w:rsidRDefault="00280B41" w:rsidP="00CE667B">
      <w:pPr>
        <w:spacing w:after="0" w:line="240" w:lineRule="auto"/>
        <w:jc w:val="both"/>
        <w:rPr>
          <w:rFonts w:ascii="Times New Roman" w:eastAsia="Times New Roman" w:hAnsi="Times New Roman" w:cs="Times New Roman"/>
          <w:kern w:val="0"/>
          <w:lang w:val="es-ES"/>
          <w14:ligatures w14:val="none"/>
        </w:rPr>
      </w:pPr>
      <w:r w:rsidRPr="00280B41">
        <w:rPr>
          <w:rFonts w:ascii="Times New Roman" w:eastAsia="Times New Roman" w:hAnsi="Times New Roman" w:cs="Times New Roman"/>
          <w:b/>
          <w:bCs/>
          <w:kern w:val="0"/>
          <w:lang w:val="es-ES"/>
          <w14:ligatures w14:val="none"/>
        </w:rPr>
        <w:t>Desventajas:</w:t>
      </w:r>
      <w:r w:rsidR="00CE667B">
        <w:rPr>
          <w:rFonts w:ascii="Times New Roman" w:eastAsia="Times New Roman" w:hAnsi="Times New Roman" w:cs="Times New Roman"/>
          <w:b/>
          <w:bCs/>
          <w:kern w:val="0"/>
          <w:lang w:val="es-ES"/>
          <w14:ligatures w14:val="none"/>
        </w:rPr>
        <w:t xml:space="preserve"> </w:t>
      </w:r>
      <w:r w:rsidRPr="00280B41">
        <w:rPr>
          <w:rFonts w:ascii="Times New Roman" w:eastAsia="Times New Roman" w:hAnsi="Times New Roman" w:cs="Times New Roman"/>
          <w:kern w:val="0"/>
          <w:lang w:val="es-ES"/>
          <w14:ligatures w14:val="none"/>
        </w:rPr>
        <w:t>Requiere mayor tiempo de cómputo y recursos computacionales para el entrenamiento.</w:t>
      </w:r>
      <w:r w:rsidR="00B4525C">
        <w:rPr>
          <w:rFonts w:ascii="Times New Roman" w:eastAsia="Times New Roman" w:hAnsi="Times New Roman" w:cs="Times New Roman"/>
          <w:kern w:val="0"/>
          <w:lang w:val="es-ES"/>
          <w14:ligatures w14:val="none"/>
        </w:rPr>
        <w:t xml:space="preserve"> </w:t>
      </w:r>
      <w:r w:rsidRPr="00280B41">
        <w:rPr>
          <w:rFonts w:ascii="Times New Roman" w:eastAsia="Times New Roman" w:hAnsi="Times New Roman" w:cs="Times New Roman"/>
          <w:kern w:val="0"/>
          <w:lang w:val="es-ES"/>
          <w14:ligatures w14:val="none"/>
        </w:rPr>
        <w:t xml:space="preserve">Necesita mayor ajuste de </w:t>
      </w:r>
      <w:proofErr w:type="spellStart"/>
      <w:r w:rsidRPr="00280B41">
        <w:rPr>
          <w:rFonts w:ascii="Times New Roman" w:eastAsia="Times New Roman" w:hAnsi="Times New Roman" w:cs="Times New Roman"/>
          <w:kern w:val="0"/>
          <w:lang w:val="es-ES"/>
          <w14:ligatures w14:val="none"/>
        </w:rPr>
        <w:t>hiperparámetros</w:t>
      </w:r>
      <w:proofErr w:type="spellEnd"/>
      <w:r w:rsidRPr="00280B41">
        <w:rPr>
          <w:rFonts w:ascii="Times New Roman" w:eastAsia="Times New Roman" w:hAnsi="Times New Roman" w:cs="Times New Roman"/>
          <w:kern w:val="0"/>
          <w:lang w:val="es-ES"/>
          <w14:ligatures w14:val="none"/>
        </w:rPr>
        <w:t xml:space="preserve"> y </w:t>
      </w:r>
      <w:proofErr w:type="spellStart"/>
      <w:proofErr w:type="gramStart"/>
      <w:r w:rsidRPr="00280B41">
        <w:rPr>
          <w:rFonts w:ascii="Times New Roman" w:eastAsia="Times New Roman" w:hAnsi="Times New Roman" w:cs="Times New Roman"/>
          <w:kern w:val="0"/>
          <w:lang w:val="es-ES"/>
          <w14:ligatures w14:val="none"/>
        </w:rPr>
        <w:t>experimentación.Difícil</w:t>
      </w:r>
      <w:proofErr w:type="spellEnd"/>
      <w:proofErr w:type="gramEnd"/>
      <w:r w:rsidRPr="00280B41">
        <w:rPr>
          <w:rFonts w:ascii="Times New Roman" w:eastAsia="Times New Roman" w:hAnsi="Times New Roman" w:cs="Times New Roman"/>
          <w:kern w:val="0"/>
          <w:lang w:val="es-ES"/>
          <w14:ligatures w14:val="none"/>
        </w:rPr>
        <w:t xml:space="preserve"> de interpretar respecto al impacto de cada variable.</w:t>
      </w:r>
    </w:p>
    <w:p w14:paraId="698FFFCC" w14:textId="002C9F24" w:rsidR="00B4525C" w:rsidRDefault="00CE667B" w:rsidP="00CE667B">
      <w:pPr>
        <w:spacing w:before="100" w:beforeAutospacing="1" w:after="0" w:line="240" w:lineRule="auto"/>
        <w:jc w:val="both"/>
        <w:rPr>
          <w:rFonts w:ascii="Times New Roman" w:eastAsia="Times New Roman" w:hAnsi="Times New Roman" w:cs="Times New Roman"/>
          <w:kern w:val="0"/>
          <w:lang w:val="es-ES"/>
          <w14:ligatures w14:val="none"/>
        </w:rPr>
      </w:pPr>
      <w:r w:rsidRPr="00CE667B">
        <w:rPr>
          <w:rFonts w:ascii="Times New Roman" w:hAnsi="Times New Roman" w:cs="Times New Roman"/>
          <w:lang w:val="es-ES"/>
        </w:rPr>
        <w:drawing>
          <wp:anchor distT="0" distB="0" distL="114300" distR="114300" simplePos="0" relativeHeight="251660288" behindDoc="0" locked="0" layoutInCell="1" allowOverlap="1" wp14:anchorId="6505D806" wp14:editId="3D793C1D">
            <wp:simplePos x="0" y="0"/>
            <wp:positionH relativeFrom="column">
              <wp:posOffset>20320</wp:posOffset>
            </wp:positionH>
            <wp:positionV relativeFrom="paragraph">
              <wp:posOffset>113665</wp:posOffset>
            </wp:positionV>
            <wp:extent cx="1800225" cy="907415"/>
            <wp:effectExtent l="0" t="0" r="3175" b="0"/>
            <wp:wrapSquare wrapText="bothSides"/>
            <wp:docPr id="133810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0834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907415"/>
                    </a:xfrm>
                    <a:prstGeom prst="rect">
                      <a:avLst/>
                    </a:prstGeom>
                  </pic:spPr>
                </pic:pic>
              </a:graphicData>
            </a:graphic>
            <wp14:sizeRelH relativeFrom="margin">
              <wp14:pctWidth>0</wp14:pctWidth>
            </wp14:sizeRelH>
            <wp14:sizeRelV relativeFrom="margin">
              <wp14:pctHeight>0</wp14:pctHeight>
            </wp14:sizeRelV>
          </wp:anchor>
        </w:drawing>
      </w:r>
      <w:r w:rsidR="0066656B" w:rsidRPr="00B4525C">
        <w:rPr>
          <w:rFonts w:ascii="Times New Roman" w:hAnsi="Times New Roman" w:cs="Times New Roman"/>
          <w:lang w:val="es-ES"/>
        </w:rPr>
        <w:t xml:space="preserve">Para el caso de los precios de META, el LSTM mostró </w:t>
      </w:r>
      <w:r w:rsidR="0066656B" w:rsidRPr="00B4525C">
        <w:rPr>
          <w:rStyle w:val="Strong"/>
          <w:rFonts w:ascii="Times New Roman" w:hAnsi="Times New Roman" w:cs="Times New Roman"/>
          <w:lang w:val="es-ES"/>
        </w:rPr>
        <w:t>el mejor desempeño global</w:t>
      </w:r>
      <w:r w:rsidR="0066656B" w:rsidRPr="00B4525C">
        <w:rPr>
          <w:rFonts w:ascii="Times New Roman" w:hAnsi="Times New Roman" w:cs="Times New Roman"/>
          <w:lang w:val="es-ES"/>
        </w:rPr>
        <w:t xml:space="preserve"> con un </w:t>
      </w:r>
      <w:r w:rsidR="0066656B" w:rsidRPr="00B4525C">
        <w:rPr>
          <w:rStyle w:val="Strong"/>
          <w:rFonts w:ascii="Times New Roman" w:hAnsi="Times New Roman" w:cs="Times New Roman"/>
          <w:lang w:val="es-ES"/>
        </w:rPr>
        <w:t xml:space="preserve">RMSE de </w:t>
      </w:r>
      <w:r>
        <w:rPr>
          <w:rStyle w:val="Strong"/>
          <w:rFonts w:ascii="Times New Roman" w:hAnsi="Times New Roman" w:cs="Times New Roman"/>
          <w:lang w:val="es-ES"/>
        </w:rPr>
        <w:t>4</w:t>
      </w:r>
      <w:r w:rsidR="0066656B" w:rsidRPr="00B4525C">
        <w:rPr>
          <w:rStyle w:val="Strong"/>
          <w:rFonts w:ascii="Times New Roman" w:hAnsi="Times New Roman" w:cs="Times New Roman"/>
          <w:lang w:val="es-ES"/>
        </w:rPr>
        <w:t>.</w:t>
      </w:r>
      <w:r>
        <w:rPr>
          <w:rStyle w:val="Strong"/>
          <w:rFonts w:ascii="Times New Roman" w:hAnsi="Times New Roman" w:cs="Times New Roman"/>
          <w:lang w:val="es-ES"/>
        </w:rPr>
        <w:t>3</w:t>
      </w:r>
      <w:r w:rsidR="0066656B" w:rsidRPr="00B4525C">
        <w:rPr>
          <w:rFonts w:ascii="Times New Roman" w:hAnsi="Times New Roman" w:cs="Times New Roman"/>
          <w:lang w:val="es-ES"/>
        </w:rPr>
        <w:t xml:space="preserve">, </w:t>
      </w:r>
      <w:r w:rsidR="0066656B" w:rsidRPr="00B4525C">
        <w:rPr>
          <w:rStyle w:val="Strong"/>
          <w:rFonts w:ascii="Times New Roman" w:hAnsi="Times New Roman" w:cs="Times New Roman"/>
          <w:lang w:val="es-ES"/>
        </w:rPr>
        <w:t xml:space="preserve">MAE de </w:t>
      </w:r>
      <w:r>
        <w:rPr>
          <w:rStyle w:val="Strong"/>
          <w:rFonts w:ascii="Times New Roman" w:hAnsi="Times New Roman" w:cs="Times New Roman"/>
          <w:lang w:val="es-ES"/>
        </w:rPr>
        <w:t>3</w:t>
      </w:r>
      <w:r w:rsidR="0066656B" w:rsidRPr="00B4525C">
        <w:rPr>
          <w:rStyle w:val="Strong"/>
          <w:rFonts w:ascii="Times New Roman" w:hAnsi="Times New Roman" w:cs="Times New Roman"/>
          <w:lang w:val="es-ES"/>
        </w:rPr>
        <w:t>.8</w:t>
      </w:r>
      <w:r>
        <w:rPr>
          <w:rStyle w:val="Strong"/>
          <w:rFonts w:ascii="Times New Roman" w:hAnsi="Times New Roman" w:cs="Times New Roman"/>
          <w:lang w:val="es-ES"/>
        </w:rPr>
        <w:t>1</w:t>
      </w:r>
      <w:r w:rsidR="0066656B" w:rsidRPr="00B4525C">
        <w:rPr>
          <w:rFonts w:ascii="Times New Roman" w:hAnsi="Times New Roman" w:cs="Times New Roman"/>
          <w:lang w:val="es-ES"/>
        </w:rPr>
        <w:t xml:space="preserve"> y </w:t>
      </w:r>
      <w:r w:rsidR="0066656B" w:rsidRPr="00B4525C">
        <w:rPr>
          <w:rStyle w:val="Strong"/>
          <w:rFonts w:ascii="Times New Roman" w:hAnsi="Times New Roman" w:cs="Times New Roman"/>
          <w:lang w:val="es-ES"/>
        </w:rPr>
        <w:t>MAPE de 2.</w:t>
      </w:r>
      <w:r>
        <w:rPr>
          <w:rStyle w:val="Strong"/>
          <w:rFonts w:ascii="Times New Roman" w:hAnsi="Times New Roman" w:cs="Times New Roman"/>
          <w:lang w:val="es-ES"/>
        </w:rPr>
        <w:t>09</w:t>
      </w:r>
      <w:r w:rsidR="0066656B" w:rsidRPr="00B4525C">
        <w:rPr>
          <w:rStyle w:val="Strong"/>
          <w:rFonts w:ascii="Times New Roman" w:hAnsi="Times New Roman" w:cs="Times New Roman"/>
          <w:lang w:val="es-ES"/>
        </w:rPr>
        <w:t>%</w:t>
      </w:r>
      <w:r w:rsidR="0066656B" w:rsidRPr="00B4525C">
        <w:rPr>
          <w:rFonts w:ascii="Times New Roman" w:hAnsi="Times New Roman" w:cs="Times New Roman"/>
          <w:lang w:val="es-ES"/>
        </w:rPr>
        <w:t>, capturando de manera adecuada las tendencias y fluctuaciones del mercado durante el periodo analizado</w:t>
      </w:r>
      <w:r>
        <w:rPr>
          <w:rFonts w:ascii="Times New Roman" w:hAnsi="Times New Roman" w:cs="Times New Roman"/>
          <w:lang w:val="es-ES"/>
        </w:rPr>
        <w:t xml:space="preserve">. Como se observa en la </w:t>
      </w:r>
      <w:proofErr w:type="spellStart"/>
      <w:r>
        <w:rPr>
          <w:rFonts w:ascii="Times New Roman" w:hAnsi="Times New Roman" w:cs="Times New Roman"/>
          <w:lang w:val="es-ES"/>
        </w:rPr>
        <w:t>grafica</w:t>
      </w:r>
      <w:proofErr w:type="spellEnd"/>
      <w:r>
        <w:rPr>
          <w:rFonts w:ascii="Times New Roman" w:hAnsi="Times New Roman" w:cs="Times New Roman"/>
          <w:lang w:val="es-ES"/>
        </w:rPr>
        <w:t xml:space="preserve">, los valores pronosticados por el modelo LSTM para el set de datos </w:t>
      </w:r>
      <w:proofErr w:type="gramStart"/>
      <w:r>
        <w:rPr>
          <w:rFonts w:ascii="Times New Roman" w:hAnsi="Times New Roman" w:cs="Times New Roman"/>
          <w:lang w:val="es-ES"/>
        </w:rPr>
        <w:t>de test</w:t>
      </w:r>
      <w:proofErr w:type="gramEnd"/>
      <w:r>
        <w:rPr>
          <w:rFonts w:ascii="Times New Roman" w:hAnsi="Times New Roman" w:cs="Times New Roman"/>
          <w:lang w:val="es-ES"/>
        </w:rPr>
        <w:t>, es muy cercano al valor real.</w:t>
      </w:r>
    </w:p>
    <w:p w14:paraId="3E47D472" w14:textId="36C3D16E" w:rsidR="00CE667B" w:rsidRPr="00CE667B" w:rsidRDefault="001D3D66" w:rsidP="00CE667B">
      <w:pPr>
        <w:pStyle w:val="ListParagraph"/>
        <w:numPr>
          <w:ilvl w:val="1"/>
          <w:numId w:val="1"/>
        </w:numPr>
        <w:spacing w:before="100" w:beforeAutospacing="1" w:after="0" w:line="240" w:lineRule="auto"/>
        <w:jc w:val="both"/>
        <w:rPr>
          <w:rFonts w:ascii="Times New Roman" w:hAnsi="Times New Roman" w:cs="Times New Roman"/>
          <w:lang w:val="es-ES_tradnl"/>
        </w:rPr>
      </w:pPr>
      <w:r w:rsidRPr="00B4525C">
        <w:rPr>
          <w:rFonts w:ascii="Times New Roman" w:hAnsi="Times New Roman" w:cs="Times New Roman"/>
          <w:lang w:val="es-ES_tradnl"/>
        </w:rPr>
        <w:t>Modelo RF</w:t>
      </w:r>
      <w:r w:rsidR="0066656B" w:rsidRPr="00B4525C">
        <w:rPr>
          <w:rFonts w:ascii="Times New Roman" w:hAnsi="Times New Roman" w:cs="Times New Roman"/>
          <w:lang w:val="es-ES_tradnl"/>
        </w:rPr>
        <w:t>: E</w:t>
      </w:r>
      <w:r w:rsidR="0066656B" w:rsidRPr="00B4525C">
        <w:rPr>
          <w:rFonts w:ascii="Times New Roman" w:hAnsi="Times New Roman" w:cs="Times New Roman"/>
          <w:lang w:val="es-ES_tradnl"/>
        </w:rPr>
        <w:t>s un modelo de ensamble basado en múltiples árboles de decisión, utilizado principalmente para problemas de clasificación y regresión.</w:t>
      </w:r>
    </w:p>
    <w:p w14:paraId="4958C0B9" w14:textId="5116CFAE" w:rsidR="0066656B" w:rsidRPr="0066656B" w:rsidRDefault="0066656B" w:rsidP="00CE667B">
      <w:pPr>
        <w:spacing w:after="0" w:line="240" w:lineRule="auto"/>
        <w:jc w:val="both"/>
        <w:rPr>
          <w:rFonts w:ascii="Times New Roman" w:eastAsia="Times New Roman" w:hAnsi="Times New Roman" w:cs="Times New Roman"/>
          <w:kern w:val="0"/>
          <w:lang w:val="es-ES"/>
          <w14:ligatures w14:val="none"/>
        </w:rPr>
      </w:pPr>
      <w:r w:rsidRPr="0066656B">
        <w:rPr>
          <w:rFonts w:ascii="Times New Roman" w:eastAsia="Times New Roman" w:hAnsi="Times New Roman" w:cs="Times New Roman"/>
          <w:b/>
          <w:bCs/>
          <w:kern w:val="0"/>
          <w:lang w:val="es-ES"/>
          <w14:ligatures w14:val="none"/>
        </w:rPr>
        <w:t>Ventajas:</w:t>
      </w:r>
      <w:r w:rsidR="00B4525C" w:rsidRPr="00B4525C">
        <w:rPr>
          <w:rFonts w:ascii="Times New Roman" w:eastAsia="Times New Roman" w:hAnsi="Times New Roman" w:cs="Times New Roman"/>
          <w:kern w:val="0"/>
          <w:lang w:val="es-ES"/>
          <w14:ligatures w14:val="none"/>
        </w:rPr>
        <w:t xml:space="preserve"> </w:t>
      </w:r>
      <w:r w:rsidRPr="0066656B">
        <w:rPr>
          <w:rFonts w:ascii="Times New Roman" w:eastAsia="Times New Roman" w:hAnsi="Times New Roman" w:cs="Times New Roman"/>
          <w:kern w:val="0"/>
          <w:lang w:val="es-ES"/>
          <w14:ligatures w14:val="none"/>
        </w:rPr>
        <w:t>Robusto frente al sobreajuste y valores atípicos.</w:t>
      </w:r>
      <w:r w:rsidR="00B4525C">
        <w:rPr>
          <w:rFonts w:ascii="Times New Roman" w:eastAsia="Times New Roman" w:hAnsi="Times New Roman" w:cs="Times New Roman"/>
          <w:kern w:val="0"/>
          <w:lang w:val="es-ES"/>
          <w14:ligatures w14:val="none"/>
        </w:rPr>
        <w:t xml:space="preserve"> </w:t>
      </w:r>
      <w:r w:rsidRPr="0066656B">
        <w:rPr>
          <w:rFonts w:ascii="Times New Roman" w:eastAsia="Times New Roman" w:hAnsi="Times New Roman" w:cs="Times New Roman"/>
          <w:kern w:val="0"/>
          <w:lang w:val="es-ES"/>
          <w14:ligatures w14:val="none"/>
        </w:rPr>
        <w:t>Fácil de ajustar y con buen rendimiento sin necesidad de mucha parametrización.</w:t>
      </w:r>
      <w:r w:rsidR="00B4525C">
        <w:rPr>
          <w:rFonts w:ascii="Times New Roman" w:eastAsia="Times New Roman" w:hAnsi="Times New Roman" w:cs="Times New Roman"/>
          <w:kern w:val="0"/>
          <w:lang w:val="es-ES"/>
          <w14:ligatures w14:val="none"/>
        </w:rPr>
        <w:t xml:space="preserve"> </w:t>
      </w:r>
      <w:r w:rsidRPr="0066656B">
        <w:rPr>
          <w:rFonts w:ascii="Times New Roman" w:eastAsia="Times New Roman" w:hAnsi="Times New Roman" w:cs="Times New Roman"/>
          <w:kern w:val="0"/>
          <w:lang w:val="es-ES"/>
          <w14:ligatures w14:val="none"/>
        </w:rPr>
        <w:t>Permite estimar la importancia de las variables.</w:t>
      </w:r>
    </w:p>
    <w:p w14:paraId="7FB880C5" w14:textId="39B56E49" w:rsidR="00AA45E2" w:rsidRDefault="0066656B" w:rsidP="00AA45E2">
      <w:pPr>
        <w:spacing w:after="0" w:line="240" w:lineRule="auto"/>
        <w:jc w:val="both"/>
        <w:rPr>
          <w:rFonts w:ascii="Times New Roman" w:eastAsia="Times New Roman" w:hAnsi="Times New Roman" w:cs="Times New Roman"/>
          <w:kern w:val="0"/>
          <w:lang w:val="es-ES"/>
          <w14:ligatures w14:val="none"/>
        </w:rPr>
      </w:pPr>
      <w:proofErr w:type="spellStart"/>
      <w:proofErr w:type="gramStart"/>
      <w:r w:rsidRPr="0066656B">
        <w:rPr>
          <w:rFonts w:ascii="Times New Roman" w:eastAsia="Times New Roman" w:hAnsi="Times New Roman" w:cs="Times New Roman"/>
          <w:b/>
          <w:bCs/>
          <w:kern w:val="0"/>
          <w:lang w:val="es-ES"/>
          <w14:ligatures w14:val="none"/>
        </w:rPr>
        <w:lastRenderedPageBreak/>
        <w:t>Desventajas:</w:t>
      </w:r>
      <w:r w:rsidRPr="0066656B">
        <w:rPr>
          <w:rFonts w:ascii="Times New Roman" w:eastAsia="Times New Roman" w:hAnsi="Times New Roman" w:cs="Times New Roman"/>
          <w:kern w:val="0"/>
          <w:lang w:val="es-ES"/>
          <w14:ligatures w14:val="none"/>
        </w:rPr>
        <w:t>No</w:t>
      </w:r>
      <w:proofErr w:type="spellEnd"/>
      <w:proofErr w:type="gramEnd"/>
      <w:r w:rsidRPr="0066656B">
        <w:rPr>
          <w:rFonts w:ascii="Times New Roman" w:eastAsia="Times New Roman" w:hAnsi="Times New Roman" w:cs="Times New Roman"/>
          <w:kern w:val="0"/>
          <w:lang w:val="es-ES"/>
          <w14:ligatures w14:val="none"/>
        </w:rPr>
        <w:t xml:space="preserve"> está diseñado específicamente para datos secuenciales o </w:t>
      </w:r>
      <w:proofErr w:type="spellStart"/>
      <w:proofErr w:type="gramStart"/>
      <w:r w:rsidRPr="0066656B">
        <w:rPr>
          <w:rFonts w:ascii="Times New Roman" w:eastAsia="Times New Roman" w:hAnsi="Times New Roman" w:cs="Times New Roman"/>
          <w:kern w:val="0"/>
          <w:lang w:val="es-ES"/>
          <w14:ligatures w14:val="none"/>
        </w:rPr>
        <w:t>autocorrelacionados.No</w:t>
      </w:r>
      <w:proofErr w:type="spellEnd"/>
      <w:proofErr w:type="gramEnd"/>
      <w:r w:rsidRPr="0066656B">
        <w:rPr>
          <w:rFonts w:ascii="Times New Roman" w:eastAsia="Times New Roman" w:hAnsi="Times New Roman" w:cs="Times New Roman"/>
          <w:kern w:val="0"/>
          <w:lang w:val="es-ES"/>
          <w14:ligatures w14:val="none"/>
        </w:rPr>
        <w:t xml:space="preserve"> captura directamente la dependencia temporal sin ingeniería de características </w:t>
      </w:r>
      <w:proofErr w:type="spellStart"/>
      <w:proofErr w:type="gramStart"/>
      <w:r w:rsidRPr="0066656B">
        <w:rPr>
          <w:rFonts w:ascii="Times New Roman" w:eastAsia="Times New Roman" w:hAnsi="Times New Roman" w:cs="Times New Roman"/>
          <w:kern w:val="0"/>
          <w:lang w:val="es-ES"/>
          <w14:ligatures w14:val="none"/>
        </w:rPr>
        <w:t>adicional.Puede</w:t>
      </w:r>
      <w:proofErr w:type="spellEnd"/>
      <w:proofErr w:type="gramEnd"/>
      <w:r w:rsidRPr="0066656B">
        <w:rPr>
          <w:rFonts w:ascii="Times New Roman" w:eastAsia="Times New Roman" w:hAnsi="Times New Roman" w:cs="Times New Roman"/>
          <w:kern w:val="0"/>
          <w:lang w:val="es-ES"/>
          <w14:ligatures w14:val="none"/>
        </w:rPr>
        <w:t xml:space="preserve"> presentar limitaciones al predecir valores extremos en series de tiempo.</w:t>
      </w:r>
    </w:p>
    <w:p w14:paraId="22173BA0" w14:textId="648B23F0" w:rsidR="00B4525C" w:rsidRDefault="00AA45E2" w:rsidP="00CE667B">
      <w:pPr>
        <w:spacing w:before="100" w:beforeAutospacing="1" w:after="0" w:line="240" w:lineRule="auto"/>
        <w:jc w:val="both"/>
        <w:rPr>
          <w:rFonts w:ascii="Times New Roman" w:eastAsia="Times New Roman" w:hAnsi="Times New Roman" w:cs="Times New Roman"/>
          <w:kern w:val="0"/>
          <w:lang w:val="es-ES"/>
          <w14:ligatures w14:val="none"/>
        </w:rPr>
      </w:pPr>
      <w:r w:rsidRPr="00AA45E2">
        <w:rPr>
          <w:rFonts w:ascii="Times New Roman" w:eastAsia="Times New Roman" w:hAnsi="Times New Roman" w:cs="Times New Roman"/>
          <w:kern w:val="0"/>
          <w:lang w:val="es-ES"/>
          <w14:ligatures w14:val="none"/>
        </w:rPr>
        <w:drawing>
          <wp:anchor distT="0" distB="0" distL="114300" distR="114300" simplePos="0" relativeHeight="251661312" behindDoc="0" locked="0" layoutInCell="1" allowOverlap="1" wp14:anchorId="73C5B155" wp14:editId="5A82BA0D">
            <wp:simplePos x="0" y="0"/>
            <wp:positionH relativeFrom="column">
              <wp:posOffset>48491</wp:posOffset>
            </wp:positionH>
            <wp:positionV relativeFrom="paragraph">
              <wp:posOffset>226753</wp:posOffset>
            </wp:positionV>
            <wp:extent cx="1590731" cy="810491"/>
            <wp:effectExtent l="0" t="0" r="0" b="2540"/>
            <wp:wrapSquare wrapText="bothSides"/>
            <wp:docPr id="106054495"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4495" name="Picture 1" descr="A graph with a line going up&#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0731" cy="810491"/>
                    </a:xfrm>
                    <a:prstGeom prst="rect">
                      <a:avLst/>
                    </a:prstGeom>
                  </pic:spPr>
                </pic:pic>
              </a:graphicData>
            </a:graphic>
          </wp:anchor>
        </w:drawing>
      </w:r>
      <w:r w:rsidR="0066656B" w:rsidRPr="00B4525C">
        <w:rPr>
          <w:rFonts w:ascii="Times New Roman" w:eastAsia="Times New Roman" w:hAnsi="Times New Roman" w:cs="Times New Roman"/>
          <w:kern w:val="0"/>
          <w:lang w:val="es-ES"/>
          <w14:ligatures w14:val="none"/>
        </w:rPr>
        <w:t xml:space="preserve">En este proyecto, </w:t>
      </w:r>
      <w:proofErr w:type="spellStart"/>
      <w:r w:rsidR="0066656B" w:rsidRPr="00B4525C">
        <w:rPr>
          <w:rFonts w:ascii="Times New Roman" w:eastAsia="Times New Roman" w:hAnsi="Times New Roman" w:cs="Times New Roman"/>
          <w:kern w:val="0"/>
          <w:lang w:val="es-ES"/>
          <w14:ligatures w14:val="none"/>
        </w:rPr>
        <w:t>Random</w:t>
      </w:r>
      <w:proofErr w:type="spellEnd"/>
      <w:r w:rsidR="0066656B" w:rsidRPr="00B4525C">
        <w:rPr>
          <w:rFonts w:ascii="Times New Roman" w:eastAsia="Times New Roman" w:hAnsi="Times New Roman" w:cs="Times New Roman"/>
          <w:kern w:val="0"/>
          <w:lang w:val="es-ES"/>
          <w14:ligatures w14:val="none"/>
        </w:rPr>
        <w:t xml:space="preserve"> Forest ofreció un buen desempeño general (</w:t>
      </w:r>
      <w:r w:rsidR="0066656B" w:rsidRPr="00B4525C">
        <w:rPr>
          <w:rFonts w:ascii="Times New Roman" w:eastAsia="Times New Roman" w:hAnsi="Times New Roman" w:cs="Times New Roman"/>
          <w:b/>
          <w:bCs/>
          <w:kern w:val="0"/>
          <w:lang w:val="es-ES"/>
          <w14:ligatures w14:val="none"/>
        </w:rPr>
        <w:t>RMSE de 6.15</w:t>
      </w:r>
      <w:r w:rsidR="0066656B" w:rsidRPr="00B4525C">
        <w:rPr>
          <w:rFonts w:ascii="Times New Roman" w:eastAsia="Times New Roman" w:hAnsi="Times New Roman" w:cs="Times New Roman"/>
          <w:kern w:val="0"/>
          <w:lang w:val="es-ES"/>
          <w14:ligatures w14:val="none"/>
        </w:rPr>
        <w:t xml:space="preserve">, </w:t>
      </w:r>
      <w:r w:rsidR="0066656B" w:rsidRPr="00B4525C">
        <w:rPr>
          <w:rFonts w:ascii="Times New Roman" w:eastAsia="Times New Roman" w:hAnsi="Times New Roman" w:cs="Times New Roman"/>
          <w:b/>
          <w:bCs/>
          <w:kern w:val="0"/>
          <w:lang w:val="es-ES"/>
          <w14:ligatures w14:val="none"/>
        </w:rPr>
        <w:t>MAPE de 2.75%</w:t>
      </w:r>
      <w:r w:rsidR="0066656B" w:rsidRPr="00B4525C">
        <w:rPr>
          <w:rFonts w:ascii="Times New Roman" w:eastAsia="Times New Roman" w:hAnsi="Times New Roman" w:cs="Times New Roman"/>
          <w:kern w:val="0"/>
          <w:lang w:val="es-ES"/>
          <w14:ligatures w14:val="none"/>
        </w:rPr>
        <w:t>), aunque ligeramente inferior al LSTM y SSA, sugiriendo que, aunque robusto, no logra capturar toda la dinámica secuencial de la serie.</w:t>
      </w:r>
      <w:r>
        <w:rPr>
          <w:rFonts w:ascii="Times New Roman" w:eastAsia="Times New Roman" w:hAnsi="Times New Roman" w:cs="Times New Roman"/>
          <w:kern w:val="0"/>
          <w:lang w:val="es-ES"/>
          <w14:ligatures w14:val="none"/>
        </w:rPr>
        <w:t xml:space="preserve"> Podemos observar </w:t>
      </w:r>
      <w:proofErr w:type="gramStart"/>
      <w:r>
        <w:rPr>
          <w:rFonts w:ascii="Times New Roman" w:eastAsia="Times New Roman" w:hAnsi="Times New Roman" w:cs="Times New Roman"/>
          <w:kern w:val="0"/>
          <w:lang w:val="es-ES"/>
          <w14:ligatures w14:val="none"/>
        </w:rPr>
        <w:t>que</w:t>
      </w:r>
      <w:proofErr w:type="gramEnd"/>
      <w:r>
        <w:rPr>
          <w:rFonts w:ascii="Times New Roman" w:eastAsia="Times New Roman" w:hAnsi="Times New Roman" w:cs="Times New Roman"/>
          <w:kern w:val="0"/>
          <w:lang w:val="es-ES"/>
          <w14:ligatures w14:val="none"/>
        </w:rPr>
        <w:t xml:space="preserve"> aunque los valores de las predicciones están cerca de los valores reales el modelo no logra capturar de mejor forma el comportamiento creciente de la serie.</w:t>
      </w:r>
    </w:p>
    <w:p w14:paraId="15BBB128" w14:textId="77777777" w:rsidR="00CE667B" w:rsidRPr="00B4525C" w:rsidRDefault="00CE667B" w:rsidP="00CE667B">
      <w:pPr>
        <w:spacing w:after="0" w:line="240" w:lineRule="auto"/>
        <w:jc w:val="both"/>
        <w:rPr>
          <w:rFonts w:ascii="Times New Roman" w:eastAsia="Times New Roman" w:hAnsi="Times New Roman" w:cs="Times New Roman"/>
          <w:kern w:val="0"/>
          <w:lang w:val="es-ES"/>
          <w14:ligatures w14:val="none"/>
        </w:rPr>
      </w:pPr>
    </w:p>
    <w:p w14:paraId="594798C5" w14:textId="3BA7DD5C" w:rsidR="001D3D66" w:rsidRPr="00B4525C" w:rsidRDefault="001D3D66" w:rsidP="00CE667B">
      <w:pPr>
        <w:pStyle w:val="ListParagraph"/>
        <w:numPr>
          <w:ilvl w:val="1"/>
          <w:numId w:val="1"/>
        </w:numPr>
        <w:spacing w:after="0" w:line="240" w:lineRule="auto"/>
        <w:jc w:val="both"/>
        <w:rPr>
          <w:rFonts w:ascii="Times New Roman" w:hAnsi="Times New Roman" w:cs="Times New Roman"/>
          <w:lang w:val="es-ES_tradnl"/>
        </w:rPr>
      </w:pPr>
      <w:r w:rsidRPr="00B4525C">
        <w:rPr>
          <w:rFonts w:ascii="Times New Roman" w:hAnsi="Times New Roman" w:cs="Times New Roman"/>
          <w:lang w:val="es-ES_tradnl"/>
        </w:rPr>
        <w:t>Modelo SSA</w:t>
      </w:r>
      <w:r w:rsidR="00512364" w:rsidRPr="00B4525C">
        <w:rPr>
          <w:rFonts w:ascii="Times New Roman" w:hAnsi="Times New Roman" w:cs="Times New Roman"/>
          <w:lang w:val="es-ES_tradnl"/>
        </w:rPr>
        <w:t xml:space="preserve">: </w:t>
      </w:r>
      <w:r w:rsidR="00C84B7B" w:rsidRPr="00B4525C">
        <w:rPr>
          <w:rFonts w:ascii="Times New Roman" w:hAnsi="Times New Roman" w:cs="Times New Roman"/>
          <w:lang w:val="es-ES_tradnl"/>
        </w:rPr>
        <w:t xml:space="preserve">(Singular </w:t>
      </w:r>
      <w:proofErr w:type="spellStart"/>
      <w:r w:rsidR="00C84B7B" w:rsidRPr="00B4525C">
        <w:rPr>
          <w:rFonts w:ascii="Times New Roman" w:hAnsi="Times New Roman" w:cs="Times New Roman"/>
          <w:lang w:val="es-ES_tradnl"/>
        </w:rPr>
        <w:t>Spectrum</w:t>
      </w:r>
      <w:proofErr w:type="spellEnd"/>
      <w:r w:rsidR="00C84B7B" w:rsidRPr="00B4525C">
        <w:rPr>
          <w:rFonts w:ascii="Times New Roman" w:hAnsi="Times New Roman" w:cs="Times New Roman"/>
          <w:lang w:val="es-ES_tradnl"/>
        </w:rPr>
        <w:t xml:space="preserve"> </w:t>
      </w:r>
      <w:proofErr w:type="spellStart"/>
      <w:r w:rsidR="00C84B7B" w:rsidRPr="00B4525C">
        <w:rPr>
          <w:rFonts w:ascii="Times New Roman" w:hAnsi="Times New Roman" w:cs="Times New Roman"/>
          <w:lang w:val="es-ES_tradnl"/>
        </w:rPr>
        <w:t>Analysis</w:t>
      </w:r>
      <w:proofErr w:type="spellEnd"/>
      <w:r w:rsidR="00C84B7B" w:rsidRPr="00B4525C">
        <w:rPr>
          <w:rFonts w:ascii="Times New Roman" w:hAnsi="Times New Roman" w:cs="Times New Roman"/>
          <w:lang w:val="es-ES_tradnl"/>
        </w:rPr>
        <w:t>)</w:t>
      </w:r>
      <w:r w:rsidR="00C84B7B" w:rsidRPr="00B4525C">
        <w:rPr>
          <w:rFonts w:ascii="Times New Roman" w:hAnsi="Times New Roman" w:cs="Times New Roman"/>
          <w:lang w:val="es-ES_tradnl"/>
        </w:rPr>
        <w:t>: E</w:t>
      </w:r>
      <w:r w:rsidR="00C84B7B" w:rsidRPr="00B4525C">
        <w:rPr>
          <w:rFonts w:ascii="Times New Roman" w:hAnsi="Times New Roman" w:cs="Times New Roman"/>
          <w:lang w:val="es-ES_tradnl"/>
        </w:rPr>
        <w:t>s un método de descomposición espectral que permite descomponer una serie en componentes como tendencia, estacionalidad y ruido.</w:t>
      </w:r>
    </w:p>
    <w:p w14:paraId="3AD24795" w14:textId="030C3124" w:rsidR="00C84B7B" w:rsidRPr="00C84B7B" w:rsidRDefault="00C84B7B" w:rsidP="00AA45E2">
      <w:pPr>
        <w:spacing w:after="0" w:line="240" w:lineRule="auto"/>
        <w:jc w:val="both"/>
        <w:rPr>
          <w:rFonts w:ascii="Times New Roman" w:eastAsia="Times New Roman" w:hAnsi="Times New Roman" w:cs="Times New Roman"/>
          <w:kern w:val="0"/>
          <w:lang w:val="es-ES"/>
          <w14:ligatures w14:val="none"/>
        </w:rPr>
      </w:pPr>
      <w:r w:rsidRPr="00C84B7B">
        <w:rPr>
          <w:rFonts w:ascii="Times New Roman" w:eastAsia="Times New Roman" w:hAnsi="Times New Roman" w:cs="Times New Roman"/>
          <w:b/>
          <w:bCs/>
          <w:kern w:val="0"/>
          <w:lang w:val="es-ES"/>
          <w14:ligatures w14:val="none"/>
        </w:rPr>
        <w:t>Ventajas:</w:t>
      </w:r>
      <w:r w:rsidR="00B4525C" w:rsidRPr="00B4525C">
        <w:rPr>
          <w:rFonts w:ascii="Times New Roman" w:eastAsia="Times New Roman" w:hAnsi="Times New Roman" w:cs="Times New Roman"/>
          <w:kern w:val="0"/>
          <w:lang w:val="es-ES"/>
          <w14:ligatures w14:val="none"/>
        </w:rPr>
        <w:t xml:space="preserve"> </w:t>
      </w:r>
      <w:r w:rsidRPr="00C84B7B">
        <w:rPr>
          <w:rFonts w:ascii="Times New Roman" w:eastAsia="Times New Roman" w:hAnsi="Times New Roman" w:cs="Times New Roman"/>
          <w:kern w:val="0"/>
          <w:lang w:val="es-ES"/>
          <w14:ligatures w14:val="none"/>
        </w:rPr>
        <w:t>Permite identificar y aislar componentes subyacentes de la serie.</w:t>
      </w:r>
      <w:r w:rsidR="00B4525C">
        <w:rPr>
          <w:rFonts w:ascii="Times New Roman" w:eastAsia="Times New Roman" w:hAnsi="Times New Roman" w:cs="Times New Roman"/>
          <w:kern w:val="0"/>
          <w:lang w:val="es-ES"/>
          <w14:ligatures w14:val="none"/>
        </w:rPr>
        <w:t xml:space="preserve"> </w:t>
      </w:r>
      <w:r w:rsidRPr="00C84B7B">
        <w:rPr>
          <w:rFonts w:ascii="Times New Roman" w:eastAsia="Times New Roman" w:hAnsi="Times New Roman" w:cs="Times New Roman"/>
          <w:kern w:val="0"/>
          <w:lang w:val="es-ES"/>
          <w14:ligatures w14:val="none"/>
        </w:rPr>
        <w:t xml:space="preserve">Es no paramétrico, no requiere suposiciones sobre la estructura del </w:t>
      </w:r>
      <w:proofErr w:type="spellStart"/>
      <w:proofErr w:type="gramStart"/>
      <w:r w:rsidRPr="00C84B7B">
        <w:rPr>
          <w:rFonts w:ascii="Times New Roman" w:eastAsia="Times New Roman" w:hAnsi="Times New Roman" w:cs="Times New Roman"/>
          <w:kern w:val="0"/>
          <w:lang w:val="es-ES"/>
          <w14:ligatures w14:val="none"/>
        </w:rPr>
        <w:t>modelo.Útil</w:t>
      </w:r>
      <w:proofErr w:type="spellEnd"/>
      <w:proofErr w:type="gramEnd"/>
      <w:r w:rsidRPr="00C84B7B">
        <w:rPr>
          <w:rFonts w:ascii="Times New Roman" w:eastAsia="Times New Roman" w:hAnsi="Times New Roman" w:cs="Times New Roman"/>
          <w:kern w:val="0"/>
          <w:lang w:val="es-ES"/>
          <w14:ligatures w14:val="none"/>
        </w:rPr>
        <w:t xml:space="preserve"> para análisis exploratorio y reducción de ruido.</w:t>
      </w:r>
    </w:p>
    <w:p w14:paraId="72CC9ACD" w14:textId="2434D333" w:rsidR="00C84B7B" w:rsidRPr="00B4525C" w:rsidRDefault="00C84B7B" w:rsidP="00AA45E2">
      <w:pPr>
        <w:spacing w:after="0" w:line="240" w:lineRule="auto"/>
        <w:jc w:val="both"/>
        <w:rPr>
          <w:rFonts w:ascii="Times New Roman" w:eastAsia="Times New Roman" w:hAnsi="Times New Roman" w:cs="Times New Roman"/>
          <w:kern w:val="0"/>
          <w:lang w:val="es-ES"/>
          <w14:ligatures w14:val="none"/>
        </w:rPr>
      </w:pPr>
      <w:r w:rsidRPr="00C84B7B">
        <w:rPr>
          <w:rFonts w:ascii="Times New Roman" w:eastAsia="Times New Roman" w:hAnsi="Times New Roman" w:cs="Times New Roman"/>
          <w:b/>
          <w:bCs/>
          <w:kern w:val="0"/>
          <w:lang w:val="es-ES"/>
          <w14:ligatures w14:val="none"/>
        </w:rPr>
        <w:t>Desventajas:</w:t>
      </w:r>
      <w:r w:rsidR="00B4525C" w:rsidRPr="00B4525C">
        <w:rPr>
          <w:rFonts w:ascii="Times New Roman" w:eastAsia="Times New Roman" w:hAnsi="Times New Roman" w:cs="Times New Roman"/>
          <w:kern w:val="0"/>
          <w:lang w:val="es-ES"/>
          <w14:ligatures w14:val="none"/>
        </w:rPr>
        <w:t xml:space="preserve"> </w:t>
      </w:r>
      <w:r w:rsidRPr="00C84B7B">
        <w:rPr>
          <w:rFonts w:ascii="Times New Roman" w:eastAsia="Times New Roman" w:hAnsi="Times New Roman" w:cs="Times New Roman"/>
          <w:kern w:val="0"/>
          <w:lang w:val="es-ES"/>
          <w14:ligatures w14:val="none"/>
        </w:rPr>
        <w:t>No es explícitamente predictivo, requiere métodos adicionales para proyectar hacia adelante.</w:t>
      </w:r>
      <w:r w:rsidR="00B4525C">
        <w:rPr>
          <w:rFonts w:ascii="Times New Roman" w:eastAsia="Times New Roman" w:hAnsi="Times New Roman" w:cs="Times New Roman"/>
          <w:kern w:val="0"/>
          <w:lang w:val="es-ES"/>
          <w14:ligatures w14:val="none"/>
        </w:rPr>
        <w:t xml:space="preserve"> </w:t>
      </w:r>
      <w:r w:rsidRPr="00C84B7B">
        <w:rPr>
          <w:rFonts w:ascii="Times New Roman" w:eastAsia="Times New Roman" w:hAnsi="Times New Roman" w:cs="Times New Roman"/>
          <w:kern w:val="0"/>
          <w:lang w:val="es-ES"/>
          <w14:ligatures w14:val="none"/>
        </w:rPr>
        <w:t xml:space="preserve">Puede ser sensible a la selección de la ventana de </w:t>
      </w:r>
      <w:proofErr w:type="spellStart"/>
      <w:proofErr w:type="gramStart"/>
      <w:r w:rsidRPr="00C84B7B">
        <w:rPr>
          <w:rFonts w:ascii="Times New Roman" w:eastAsia="Times New Roman" w:hAnsi="Times New Roman" w:cs="Times New Roman"/>
          <w:kern w:val="0"/>
          <w:lang w:val="es-ES"/>
          <w14:ligatures w14:val="none"/>
        </w:rPr>
        <w:t>embebido.Limitado</w:t>
      </w:r>
      <w:proofErr w:type="spellEnd"/>
      <w:proofErr w:type="gramEnd"/>
      <w:r w:rsidRPr="00C84B7B">
        <w:rPr>
          <w:rFonts w:ascii="Times New Roman" w:eastAsia="Times New Roman" w:hAnsi="Times New Roman" w:cs="Times New Roman"/>
          <w:kern w:val="0"/>
          <w:lang w:val="es-ES"/>
          <w14:ligatures w14:val="none"/>
        </w:rPr>
        <w:t xml:space="preserve"> para capturar shocks o cambios abruptos.</w:t>
      </w:r>
    </w:p>
    <w:p w14:paraId="02B3B0FD" w14:textId="647397EC" w:rsidR="00342C82" w:rsidRPr="00C84B7B" w:rsidRDefault="00B4525C" w:rsidP="00AA45E2">
      <w:pPr>
        <w:spacing w:before="100" w:beforeAutospacing="1" w:after="80" w:line="240" w:lineRule="auto"/>
        <w:jc w:val="both"/>
        <w:rPr>
          <w:rFonts w:ascii="Times New Roman" w:hAnsi="Times New Roman" w:cs="Times New Roman"/>
          <w:lang w:val="es-ES"/>
        </w:rPr>
      </w:pPr>
      <w:r w:rsidRPr="00B4525C">
        <w:rPr>
          <w:rFonts w:ascii="Times New Roman" w:eastAsia="Times New Roman" w:hAnsi="Times New Roman" w:cs="Times New Roman"/>
          <w:kern w:val="0"/>
          <w:lang w:val="es-ES"/>
          <w14:ligatures w14:val="none"/>
        </w:rPr>
        <w:drawing>
          <wp:anchor distT="0" distB="0" distL="114300" distR="114300" simplePos="0" relativeHeight="251659264" behindDoc="0" locked="0" layoutInCell="1" allowOverlap="1" wp14:anchorId="35E2E6D8" wp14:editId="07DDC283">
            <wp:simplePos x="0" y="0"/>
            <wp:positionH relativeFrom="column">
              <wp:posOffset>-82550</wp:posOffset>
            </wp:positionH>
            <wp:positionV relativeFrom="paragraph">
              <wp:posOffset>72506</wp:posOffset>
            </wp:positionV>
            <wp:extent cx="1872110" cy="1856509"/>
            <wp:effectExtent l="0" t="0" r="0" b="0"/>
            <wp:wrapSquare wrapText="bothSides"/>
            <wp:docPr id="157219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9863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2110" cy="1856509"/>
                    </a:xfrm>
                    <a:prstGeom prst="rect">
                      <a:avLst/>
                    </a:prstGeom>
                  </pic:spPr>
                </pic:pic>
              </a:graphicData>
            </a:graphic>
          </wp:anchor>
        </w:drawing>
      </w:r>
      <w:r w:rsidR="00C84B7B" w:rsidRPr="00B4525C">
        <w:rPr>
          <w:rFonts w:ascii="Times New Roman" w:hAnsi="Times New Roman" w:cs="Times New Roman"/>
          <w:lang w:val="es-ES"/>
        </w:rPr>
        <w:t xml:space="preserve">En este análisis, el SSA logró un desempeño similar al LSTM, con </w:t>
      </w:r>
      <w:r w:rsidR="00C84B7B" w:rsidRPr="00B4525C">
        <w:rPr>
          <w:rStyle w:val="Strong"/>
          <w:rFonts w:ascii="Times New Roman" w:hAnsi="Times New Roman" w:cs="Times New Roman"/>
          <w:lang w:val="es-ES"/>
        </w:rPr>
        <w:t>RMSE de 5.47</w:t>
      </w:r>
      <w:r w:rsidR="00C84B7B" w:rsidRPr="00B4525C">
        <w:rPr>
          <w:rFonts w:ascii="Times New Roman" w:hAnsi="Times New Roman" w:cs="Times New Roman"/>
          <w:lang w:val="es-ES"/>
        </w:rPr>
        <w:t xml:space="preserve">, </w:t>
      </w:r>
      <w:r w:rsidR="00C84B7B" w:rsidRPr="00B4525C">
        <w:rPr>
          <w:rStyle w:val="Strong"/>
          <w:rFonts w:ascii="Times New Roman" w:hAnsi="Times New Roman" w:cs="Times New Roman"/>
          <w:lang w:val="es-ES"/>
        </w:rPr>
        <w:t>MAE de 4.69</w:t>
      </w:r>
      <w:r w:rsidR="00C84B7B" w:rsidRPr="00B4525C">
        <w:rPr>
          <w:rFonts w:ascii="Times New Roman" w:hAnsi="Times New Roman" w:cs="Times New Roman"/>
          <w:lang w:val="es-ES"/>
        </w:rPr>
        <w:t xml:space="preserve"> y </w:t>
      </w:r>
      <w:r w:rsidR="00C84B7B" w:rsidRPr="00B4525C">
        <w:rPr>
          <w:rStyle w:val="Strong"/>
          <w:rFonts w:ascii="Times New Roman" w:hAnsi="Times New Roman" w:cs="Times New Roman"/>
          <w:lang w:val="es-ES"/>
        </w:rPr>
        <w:t>MAPE de 2.59%</w:t>
      </w:r>
      <w:r w:rsidR="00C84B7B" w:rsidRPr="00B4525C">
        <w:rPr>
          <w:rFonts w:ascii="Times New Roman" w:hAnsi="Times New Roman" w:cs="Times New Roman"/>
          <w:lang w:val="es-ES"/>
        </w:rPr>
        <w:t>, mostrando capacidad para capturar las principales componentes del comportamiento del precio.</w:t>
      </w:r>
      <w:r>
        <w:rPr>
          <w:rFonts w:ascii="Times New Roman" w:hAnsi="Times New Roman" w:cs="Times New Roman"/>
          <w:lang w:val="es-ES"/>
        </w:rPr>
        <w:t xml:space="preserve"> </w:t>
      </w:r>
      <w:r w:rsidRPr="007A3C16">
        <w:rPr>
          <w:lang w:val="es-ES"/>
        </w:rPr>
        <w:t>La descomposición de la serie de tiempo mediante el método SSA (Análisis Espectral Singular) permite separar la serie en componentes clave como la tendencia, la estacionalidad y los componentes de ruido. La tendencia, que refleja el comportamiento general y el crecimiento de los datos, se identifica claramente, mientras que la estacionalidad captura patrones recurrentes que ocurren en intervalos regulares. Estos componentes se combinan de manera eficiente para proporcionar una reconstrucción precisa de la serie original. Al hacer esta separación, SSA permite al modelo centrarse en las características más relevantes, mejorando su capacidad de pronóstico y optimizando el ajuste a los datos. De esta manera, la descomposición de la serie mejora el desempeño del modelo, facilitando la captura de las relaciones subyacentes de los datos.</w:t>
      </w:r>
    </w:p>
    <w:p w14:paraId="415963EC" w14:textId="3F2529FC" w:rsidR="001D3D66" w:rsidRPr="00B4525C" w:rsidRDefault="001D3D66" w:rsidP="00CE667B">
      <w:pPr>
        <w:pStyle w:val="ListParagraph"/>
        <w:numPr>
          <w:ilvl w:val="0"/>
          <w:numId w:val="1"/>
        </w:numPr>
        <w:spacing w:after="0" w:line="240" w:lineRule="auto"/>
        <w:jc w:val="both"/>
        <w:rPr>
          <w:rFonts w:ascii="Times New Roman" w:hAnsi="Times New Roman" w:cs="Times New Roman"/>
          <w:lang w:val="es-ES_tradnl"/>
        </w:rPr>
      </w:pPr>
      <w:r w:rsidRPr="00B4525C">
        <w:rPr>
          <w:rFonts w:ascii="Times New Roman" w:hAnsi="Times New Roman" w:cs="Times New Roman"/>
          <w:color w:val="0F1114"/>
          <w:shd w:val="clear" w:color="auto" w:fill="FFFFFF"/>
          <w:lang w:val="es-ES"/>
        </w:rPr>
        <w:t>S</w:t>
      </w:r>
      <w:r w:rsidRPr="00B4525C">
        <w:rPr>
          <w:rFonts w:ascii="Times New Roman" w:hAnsi="Times New Roman" w:cs="Times New Roman"/>
          <w:color w:val="0F1114"/>
          <w:shd w:val="clear" w:color="auto" w:fill="FFFFFF"/>
          <w:lang w:val="es-ES"/>
        </w:rPr>
        <w:t>elección del modelo con mejor desempeño</w:t>
      </w:r>
    </w:p>
    <w:p w14:paraId="3314FBA9" w14:textId="69A64339" w:rsidR="00C84B7B" w:rsidRDefault="00C84B7B" w:rsidP="00AA45E2">
      <w:pPr>
        <w:spacing w:after="80" w:line="240" w:lineRule="auto"/>
        <w:jc w:val="both"/>
        <w:rPr>
          <w:rFonts w:ascii="Times New Roman" w:hAnsi="Times New Roman" w:cs="Times New Roman"/>
          <w:lang w:val="es-ES_tradnl"/>
        </w:rPr>
      </w:pPr>
      <w:r w:rsidRPr="00B4525C">
        <w:rPr>
          <w:rFonts w:ascii="Times New Roman" w:hAnsi="Times New Roman" w:cs="Times New Roman"/>
          <w:lang w:val="es-ES_tradnl"/>
        </w:rPr>
        <w:t>Tras la comparación de los cuatro modelos, podemos observar que el modelo LSTM obtuvo las mejores métricas de desempeño, con el menor RMSE (</w:t>
      </w:r>
      <w:r w:rsidR="00AA45E2">
        <w:rPr>
          <w:rFonts w:ascii="Times New Roman" w:hAnsi="Times New Roman" w:cs="Times New Roman"/>
          <w:lang w:val="es-ES_tradnl"/>
        </w:rPr>
        <w:t>4</w:t>
      </w:r>
      <w:r w:rsidRPr="00B4525C">
        <w:rPr>
          <w:rFonts w:ascii="Times New Roman" w:hAnsi="Times New Roman" w:cs="Times New Roman"/>
          <w:lang w:val="es-ES_tradnl"/>
        </w:rPr>
        <w:t>.</w:t>
      </w:r>
      <w:r w:rsidR="00AA45E2">
        <w:rPr>
          <w:rFonts w:ascii="Times New Roman" w:hAnsi="Times New Roman" w:cs="Times New Roman"/>
          <w:lang w:val="es-ES_tradnl"/>
        </w:rPr>
        <w:t>33</w:t>
      </w:r>
      <w:r w:rsidRPr="00B4525C">
        <w:rPr>
          <w:rFonts w:ascii="Times New Roman" w:hAnsi="Times New Roman" w:cs="Times New Roman"/>
          <w:lang w:val="es-ES_tradnl"/>
        </w:rPr>
        <w:t>), MAE (</w:t>
      </w:r>
      <w:r w:rsidR="00AA45E2">
        <w:rPr>
          <w:rFonts w:ascii="Times New Roman" w:hAnsi="Times New Roman" w:cs="Times New Roman"/>
          <w:lang w:val="es-ES_tradnl"/>
        </w:rPr>
        <w:t>3</w:t>
      </w:r>
      <w:r w:rsidRPr="00B4525C">
        <w:rPr>
          <w:rFonts w:ascii="Times New Roman" w:hAnsi="Times New Roman" w:cs="Times New Roman"/>
          <w:lang w:val="es-ES_tradnl"/>
        </w:rPr>
        <w:t>.</w:t>
      </w:r>
      <w:r w:rsidR="00AA45E2">
        <w:rPr>
          <w:rFonts w:ascii="Times New Roman" w:hAnsi="Times New Roman" w:cs="Times New Roman"/>
          <w:lang w:val="es-ES_tradnl"/>
        </w:rPr>
        <w:t>82</w:t>
      </w:r>
      <w:r w:rsidRPr="00B4525C">
        <w:rPr>
          <w:rFonts w:ascii="Times New Roman" w:hAnsi="Times New Roman" w:cs="Times New Roman"/>
          <w:lang w:val="es-ES_tradnl"/>
        </w:rPr>
        <w:t>) y un MAPE del 2.</w:t>
      </w:r>
      <w:r w:rsidR="00AA45E2">
        <w:rPr>
          <w:rFonts w:ascii="Times New Roman" w:hAnsi="Times New Roman" w:cs="Times New Roman"/>
          <w:lang w:val="es-ES_tradnl"/>
        </w:rPr>
        <w:t>09</w:t>
      </w:r>
      <w:r w:rsidRPr="00B4525C">
        <w:rPr>
          <w:rFonts w:ascii="Times New Roman" w:hAnsi="Times New Roman" w:cs="Times New Roman"/>
          <w:lang w:val="es-ES_tradnl"/>
        </w:rPr>
        <w:t>%. Estos valores reflejan una mayor precisión en las predicciones frente al resto de modelos, especialmente comparado con MARS que presentó errores más altos.</w:t>
      </w:r>
      <w:r w:rsidR="00AA45E2">
        <w:rPr>
          <w:rFonts w:ascii="Times New Roman" w:hAnsi="Times New Roman" w:cs="Times New Roman"/>
          <w:lang w:val="es-ES_tradnl"/>
        </w:rPr>
        <w:t xml:space="preserve"> </w:t>
      </w:r>
      <w:proofErr w:type="gramStart"/>
      <w:r w:rsidRPr="00B4525C">
        <w:rPr>
          <w:rFonts w:ascii="Times New Roman" w:hAnsi="Times New Roman" w:cs="Times New Roman"/>
          <w:lang w:val="es-ES_tradnl"/>
        </w:rPr>
        <w:t>El</w:t>
      </w:r>
      <w:proofErr w:type="gramEnd"/>
      <w:r w:rsidRPr="00B4525C">
        <w:rPr>
          <w:rFonts w:ascii="Times New Roman" w:hAnsi="Times New Roman" w:cs="Times New Roman"/>
          <w:lang w:val="es-ES_tradnl"/>
        </w:rPr>
        <w:t xml:space="preserve"> modelo SSA también mostró un desempeño competitivo, con métricas similares al LSTM (MAPE de 2.59%), lo que sugiere que es una alternativa viable para pronósticos de corto plazo o series con patrones bien definidos. Sin embargo, el LSTM demostró mayor capacidad para capturar las dinámicas </w:t>
      </w:r>
      <w:r w:rsidRPr="00B4525C">
        <w:rPr>
          <w:rFonts w:ascii="Times New Roman" w:hAnsi="Times New Roman" w:cs="Times New Roman"/>
          <w:lang w:val="es-ES_tradnl"/>
        </w:rPr>
        <w:lastRenderedPageBreak/>
        <w:t>complejas y secuenciales del precio de las acciones, por lo que se selecciona como el modelo con mejor desempeño.</w:t>
      </w:r>
      <w:r w:rsidR="00AA45E2">
        <w:rPr>
          <w:rFonts w:ascii="Times New Roman" w:hAnsi="Times New Roman" w:cs="Times New Roman"/>
          <w:lang w:val="es-ES_tradnl"/>
        </w:rPr>
        <w:t xml:space="preserve"> </w:t>
      </w:r>
      <w:proofErr w:type="gramStart"/>
      <w:r w:rsidRPr="00B4525C">
        <w:rPr>
          <w:rFonts w:ascii="Times New Roman" w:hAnsi="Times New Roman" w:cs="Times New Roman"/>
          <w:lang w:val="es-ES_tradnl"/>
        </w:rPr>
        <w:t>Esta</w:t>
      </w:r>
      <w:proofErr w:type="gramEnd"/>
      <w:r w:rsidRPr="00B4525C">
        <w:rPr>
          <w:rFonts w:ascii="Times New Roman" w:hAnsi="Times New Roman" w:cs="Times New Roman"/>
          <w:lang w:val="es-ES_tradnl"/>
        </w:rPr>
        <w:t xml:space="preserve"> selección se justifica no solo por los valores métricos, sino también por su capacidad para adaptarse a la naturaleza secuencial y no lineal de los precios bursátiles, lo cual es esencial en contextos de mercado volátiles como el de META.</w:t>
      </w:r>
    </w:p>
    <w:tbl>
      <w:tblPr>
        <w:tblW w:w="5540" w:type="dxa"/>
        <w:jc w:val="center"/>
        <w:tblLook w:val="04A0" w:firstRow="1" w:lastRow="0" w:firstColumn="1" w:lastColumn="0" w:noHBand="0" w:noVBand="1"/>
      </w:tblPr>
      <w:tblGrid>
        <w:gridCol w:w="1640"/>
        <w:gridCol w:w="1300"/>
        <w:gridCol w:w="1300"/>
        <w:gridCol w:w="1300"/>
      </w:tblGrid>
      <w:tr w:rsidR="00AA45E2" w:rsidRPr="00AA45E2" w14:paraId="378B87F8" w14:textId="77777777" w:rsidTr="00AA45E2">
        <w:trPr>
          <w:trHeight w:val="320"/>
          <w:jc w:val="center"/>
        </w:trPr>
        <w:tc>
          <w:tcPr>
            <w:tcW w:w="1640" w:type="dxa"/>
            <w:tcBorders>
              <w:top w:val="single" w:sz="4" w:space="0" w:color="auto"/>
              <w:left w:val="single" w:sz="4" w:space="0" w:color="auto"/>
              <w:bottom w:val="single" w:sz="4" w:space="0" w:color="auto"/>
              <w:right w:val="single" w:sz="4" w:space="0" w:color="auto"/>
            </w:tcBorders>
            <w:shd w:val="clear" w:color="000000" w:fill="E8E8E8"/>
            <w:noWrap/>
            <w:vAlign w:val="bottom"/>
            <w:hideMark/>
          </w:tcPr>
          <w:p w14:paraId="3FB75E08" w14:textId="77777777" w:rsidR="00AA45E2" w:rsidRPr="00AA45E2" w:rsidRDefault="00AA45E2" w:rsidP="00AA45E2">
            <w:pPr>
              <w:spacing w:after="0" w:line="240" w:lineRule="auto"/>
              <w:rPr>
                <w:rFonts w:ascii="Aptos Narrow" w:eastAsia="Times New Roman" w:hAnsi="Aptos Narrow" w:cs="Times New Roman"/>
                <w:b/>
                <w:bCs/>
                <w:color w:val="000000"/>
                <w:kern w:val="0"/>
                <w14:ligatures w14:val="none"/>
              </w:rPr>
            </w:pPr>
            <w:proofErr w:type="spellStart"/>
            <w:r w:rsidRPr="00AA45E2">
              <w:rPr>
                <w:rFonts w:ascii="Aptos Narrow" w:eastAsia="Times New Roman" w:hAnsi="Aptos Narrow" w:cs="Times New Roman"/>
                <w:b/>
                <w:bCs/>
                <w:color w:val="000000"/>
                <w:kern w:val="0"/>
                <w14:ligatures w14:val="none"/>
              </w:rPr>
              <w:t>Modelo</w:t>
            </w:r>
            <w:proofErr w:type="spellEnd"/>
          </w:p>
        </w:tc>
        <w:tc>
          <w:tcPr>
            <w:tcW w:w="1300" w:type="dxa"/>
            <w:tcBorders>
              <w:top w:val="single" w:sz="4" w:space="0" w:color="auto"/>
              <w:left w:val="nil"/>
              <w:bottom w:val="single" w:sz="4" w:space="0" w:color="auto"/>
              <w:right w:val="single" w:sz="4" w:space="0" w:color="auto"/>
            </w:tcBorders>
            <w:shd w:val="clear" w:color="000000" w:fill="E8E8E8"/>
            <w:noWrap/>
            <w:vAlign w:val="bottom"/>
            <w:hideMark/>
          </w:tcPr>
          <w:p w14:paraId="789F2375" w14:textId="77777777" w:rsidR="00AA45E2" w:rsidRPr="00AA45E2" w:rsidRDefault="00AA45E2" w:rsidP="00AA45E2">
            <w:pPr>
              <w:spacing w:after="0" w:line="240" w:lineRule="auto"/>
              <w:rPr>
                <w:rFonts w:ascii="Aptos Narrow" w:eastAsia="Times New Roman" w:hAnsi="Aptos Narrow" w:cs="Times New Roman"/>
                <w:b/>
                <w:bCs/>
                <w:color w:val="000000"/>
                <w:kern w:val="0"/>
                <w14:ligatures w14:val="none"/>
              </w:rPr>
            </w:pPr>
            <w:r w:rsidRPr="00AA45E2">
              <w:rPr>
                <w:rFonts w:ascii="Aptos Narrow" w:eastAsia="Times New Roman" w:hAnsi="Aptos Narrow" w:cs="Times New Roman"/>
                <w:b/>
                <w:bCs/>
                <w:color w:val="000000"/>
                <w:kern w:val="0"/>
                <w14:ligatures w14:val="none"/>
              </w:rPr>
              <w:t>RMSE</w:t>
            </w:r>
          </w:p>
        </w:tc>
        <w:tc>
          <w:tcPr>
            <w:tcW w:w="1300" w:type="dxa"/>
            <w:tcBorders>
              <w:top w:val="single" w:sz="4" w:space="0" w:color="auto"/>
              <w:left w:val="nil"/>
              <w:bottom w:val="single" w:sz="4" w:space="0" w:color="auto"/>
              <w:right w:val="single" w:sz="4" w:space="0" w:color="auto"/>
            </w:tcBorders>
            <w:shd w:val="clear" w:color="000000" w:fill="E8E8E8"/>
            <w:noWrap/>
            <w:vAlign w:val="bottom"/>
            <w:hideMark/>
          </w:tcPr>
          <w:p w14:paraId="0C203572" w14:textId="77777777" w:rsidR="00AA45E2" w:rsidRPr="00AA45E2" w:rsidRDefault="00AA45E2" w:rsidP="00AA45E2">
            <w:pPr>
              <w:spacing w:after="0" w:line="240" w:lineRule="auto"/>
              <w:rPr>
                <w:rFonts w:ascii="Aptos Narrow" w:eastAsia="Times New Roman" w:hAnsi="Aptos Narrow" w:cs="Times New Roman"/>
                <w:b/>
                <w:bCs/>
                <w:color w:val="000000"/>
                <w:kern w:val="0"/>
                <w14:ligatures w14:val="none"/>
              </w:rPr>
            </w:pPr>
            <w:r w:rsidRPr="00AA45E2">
              <w:rPr>
                <w:rFonts w:ascii="Aptos Narrow" w:eastAsia="Times New Roman" w:hAnsi="Aptos Narrow" w:cs="Times New Roman"/>
                <w:b/>
                <w:bCs/>
                <w:color w:val="000000"/>
                <w:kern w:val="0"/>
                <w14:ligatures w14:val="none"/>
              </w:rPr>
              <w:t>MAE</w:t>
            </w:r>
          </w:p>
        </w:tc>
        <w:tc>
          <w:tcPr>
            <w:tcW w:w="1300" w:type="dxa"/>
            <w:tcBorders>
              <w:top w:val="single" w:sz="4" w:space="0" w:color="auto"/>
              <w:left w:val="nil"/>
              <w:bottom w:val="single" w:sz="4" w:space="0" w:color="auto"/>
              <w:right w:val="single" w:sz="4" w:space="0" w:color="auto"/>
            </w:tcBorders>
            <w:shd w:val="clear" w:color="000000" w:fill="E8E8E8"/>
            <w:noWrap/>
            <w:vAlign w:val="bottom"/>
            <w:hideMark/>
          </w:tcPr>
          <w:p w14:paraId="4AAF0625" w14:textId="77777777" w:rsidR="00AA45E2" w:rsidRPr="00AA45E2" w:rsidRDefault="00AA45E2" w:rsidP="00AA45E2">
            <w:pPr>
              <w:spacing w:after="0" w:line="240" w:lineRule="auto"/>
              <w:rPr>
                <w:rFonts w:ascii="Aptos Narrow" w:eastAsia="Times New Roman" w:hAnsi="Aptos Narrow" w:cs="Times New Roman"/>
                <w:b/>
                <w:bCs/>
                <w:color w:val="000000"/>
                <w:kern w:val="0"/>
                <w14:ligatures w14:val="none"/>
              </w:rPr>
            </w:pPr>
            <w:r w:rsidRPr="00AA45E2">
              <w:rPr>
                <w:rFonts w:ascii="Aptos Narrow" w:eastAsia="Times New Roman" w:hAnsi="Aptos Narrow" w:cs="Times New Roman"/>
                <w:b/>
                <w:bCs/>
                <w:color w:val="000000"/>
                <w:kern w:val="0"/>
                <w14:ligatures w14:val="none"/>
              </w:rPr>
              <w:t>MAPE (%)</w:t>
            </w:r>
          </w:p>
        </w:tc>
      </w:tr>
      <w:tr w:rsidR="00AA45E2" w:rsidRPr="00AA45E2" w14:paraId="785AB7C9" w14:textId="77777777" w:rsidTr="00AA45E2">
        <w:trPr>
          <w:trHeight w:val="32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EEBF65A" w14:textId="77777777" w:rsidR="00AA45E2" w:rsidRPr="00AA45E2" w:rsidRDefault="00AA45E2" w:rsidP="00AA45E2">
            <w:pPr>
              <w:spacing w:after="0" w:line="240" w:lineRule="auto"/>
              <w:rPr>
                <w:rFonts w:ascii="Aptos Narrow" w:eastAsia="Times New Roman" w:hAnsi="Aptos Narrow" w:cs="Times New Roman"/>
                <w:b/>
                <w:bCs/>
                <w:color w:val="000000"/>
                <w:kern w:val="0"/>
                <w14:ligatures w14:val="none"/>
              </w:rPr>
            </w:pPr>
            <w:r w:rsidRPr="00AA45E2">
              <w:rPr>
                <w:rFonts w:ascii="Aptos Narrow" w:eastAsia="Times New Roman" w:hAnsi="Aptos Narrow" w:cs="Times New Roman"/>
                <w:b/>
                <w:bCs/>
                <w:color w:val="000000"/>
                <w:kern w:val="0"/>
                <w14:ligatures w14:val="none"/>
              </w:rPr>
              <w:t>MARS</w:t>
            </w:r>
          </w:p>
        </w:tc>
        <w:tc>
          <w:tcPr>
            <w:tcW w:w="1300" w:type="dxa"/>
            <w:tcBorders>
              <w:top w:val="nil"/>
              <w:left w:val="nil"/>
              <w:bottom w:val="single" w:sz="4" w:space="0" w:color="auto"/>
              <w:right w:val="single" w:sz="4" w:space="0" w:color="auto"/>
            </w:tcBorders>
            <w:shd w:val="clear" w:color="auto" w:fill="auto"/>
            <w:noWrap/>
            <w:vAlign w:val="bottom"/>
            <w:hideMark/>
          </w:tcPr>
          <w:p w14:paraId="3D56E2EA"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19.45</w:t>
            </w:r>
          </w:p>
        </w:tc>
        <w:tc>
          <w:tcPr>
            <w:tcW w:w="1300" w:type="dxa"/>
            <w:tcBorders>
              <w:top w:val="nil"/>
              <w:left w:val="nil"/>
              <w:bottom w:val="single" w:sz="4" w:space="0" w:color="auto"/>
              <w:right w:val="single" w:sz="4" w:space="0" w:color="auto"/>
            </w:tcBorders>
            <w:shd w:val="clear" w:color="auto" w:fill="auto"/>
            <w:noWrap/>
            <w:vAlign w:val="bottom"/>
            <w:hideMark/>
          </w:tcPr>
          <w:p w14:paraId="494C0D63"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18.77</w:t>
            </w:r>
          </w:p>
        </w:tc>
        <w:tc>
          <w:tcPr>
            <w:tcW w:w="1300" w:type="dxa"/>
            <w:tcBorders>
              <w:top w:val="nil"/>
              <w:left w:val="nil"/>
              <w:bottom w:val="single" w:sz="4" w:space="0" w:color="auto"/>
              <w:right w:val="single" w:sz="4" w:space="0" w:color="auto"/>
            </w:tcBorders>
            <w:shd w:val="clear" w:color="auto" w:fill="auto"/>
            <w:noWrap/>
            <w:vAlign w:val="bottom"/>
            <w:hideMark/>
          </w:tcPr>
          <w:p w14:paraId="05AA7BC4"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10.14</w:t>
            </w:r>
          </w:p>
        </w:tc>
      </w:tr>
      <w:tr w:rsidR="00AA45E2" w:rsidRPr="00AA45E2" w14:paraId="6D268B70" w14:textId="77777777" w:rsidTr="00AA45E2">
        <w:trPr>
          <w:trHeight w:val="320"/>
          <w:jc w:val="center"/>
        </w:trPr>
        <w:tc>
          <w:tcPr>
            <w:tcW w:w="1640" w:type="dxa"/>
            <w:tcBorders>
              <w:top w:val="nil"/>
              <w:left w:val="single" w:sz="4" w:space="0" w:color="auto"/>
              <w:bottom w:val="single" w:sz="4" w:space="0" w:color="auto"/>
              <w:right w:val="single" w:sz="4" w:space="0" w:color="auto"/>
            </w:tcBorders>
            <w:shd w:val="clear" w:color="000000" w:fill="C1F0C8"/>
            <w:noWrap/>
            <w:vAlign w:val="bottom"/>
            <w:hideMark/>
          </w:tcPr>
          <w:p w14:paraId="4B4992F4" w14:textId="77777777" w:rsidR="00AA45E2" w:rsidRPr="00AA45E2" w:rsidRDefault="00AA45E2" w:rsidP="00AA45E2">
            <w:pPr>
              <w:spacing w:after="0" w:line="240" w:lineRule="auto"/>
              <w:rPr>
                <w:rFonts w:ascii="Aptos Narrow" w:eastAsia="Times New Roman" w:hAnsi="Aptos Narrow" w:cs="Times New Roman"/>
                <w:b/>
                <w:bCs/>
                <w:color w:val="000000"/>
                <w:kern w:val="0"/>
                <w14:ligatures w14:val="none"/>
              </w:rPr>
            </w:pPr>
            <w:r w:rsidRPr="00AA45E2">
              <w:rPr>
                <w:rFonts w:ascii="Aptos Narrow" w:eastAsia="Times New Roman" w:hAnsi="Aptos Narrow" w:cs="Times New Roman"/>
                <w:b/>
                <w:bCs/>
                <w:color w:val="000000"/>
                <w:kern w:val="0"/>
                <w14:ligatures w14:val="none"/>
              </w:rPr>
              <w:t>LSTM</w:t>
            </w:r>
          </w:p>
        </w:tc>
        <w:tc>
          <w:tcPr>
            <w:tcW w:w="1300" w:type="dxa"/>
            <w:tcBorders>
              <w:top w:val="nil"/>
              <w:left w:val="nil"/>
              <w:bottom w:val="single" w:sz="4" w:space="0" w:color="auto"/>
              <w:right w:val="single" w:sz="4" w:space="0" w:color="auto"/>
            </w:tcBorders>
            <w:shd w:val="clear" w:color="000000" w:fill="C1F0C8"/>
            <w:noWrap/>
            <w:vAlign w:val="bottom"/>
            <w:hideMark/>
          </w:tcPr>
          <w:p w14:paraId="60977AEC"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4.33</w:t>
            </w:r>
          </w:p>
        </w:tc>
        <w:tc>
          <w:tcPr>
            <w:tcW w:w="1300" w:type="dxa"/>
            <w:tcBorders>
              <w:top w:val="nil"/>
              <w:left w:val="nil"/>
              <w:bottom w:val="single" w:sz="4" w:space="0" w:color="auto"/>
              <w:right w:val="single" w:sz="4" w:space="0" w:color="auto"/>
            </w:tcBorders>
            <w:shd w:val="clear" w:color="000000" w:fill="C1F0C8"/>
            <w:noWrap/>
            <w:vAlign w:val="bottom"/>
            <w:hideMark/>
          </w:tcPr>
          <w:p w14:paraId="2E53993C"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3.82</w:t>
            </w:r>
          </w:p>
        </w:tc>
        <w:tc>
          <w:tcPr>
            <w:tcW w:w="1300" w:type="dxa"/>
            <w:tcBorders>
              <w:top w:val="nil"/>
              <w:left w:val="nil"/>
              <w:bottom w:val="single" w:sz="4" w:space="0" w:color="auto"/>
              <w:right w:val="single" w:sz="4" w:space="0" w:color="auto"/>
            </w:tcBorders>
            <w:shd w:val="clear" w:color="000000" w:fill="C1F0C8"/>
            <w:noWrap/>
            <w:vAlign w:val="bottom"/>
            <w:hideMark/>
          </w:tcPr>
          <w:p w14:paraId="582A630B"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2.09</w:t>
            </w:r>
          </w:p>
        </w:tc>
      </w:tr>
      <w:tr w:rsidR="00AA45E2" w:rsidRPr="00AA45E2" w14:paraId="7C1DBA7C" w14:textId="77777777" w:rsidTr="00AA45E2">
        <w:trPr>
          <w:trHeight w:val="32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AC03DD9" w14:textId="77777777" w:rsidR="00AA45E2" w:rsidRPr="00AA45E2" w:rsidRDefault="00AA45E2" w:rsidP="00AA45E2">
            <w:pPr>
              <w:spacing w:after="0" w:line="240" w:lineRule="auto"/>
              <w:rPr>
                <w:rFonts w:ascii="Aptos Narrow" w:eastAsia="Times New Roman" w:hAnsi="Aptos Narrow" w:cs="Times New Roman"/>
                <w:b/>
                <w:bCs/>
                <w:color w:val="000000"/>
                <w:kern w:val="0"/>
                <w14:ligatures w14:val="none"/>
              </w:rPr>
            </w:pPr>
            <w:r w:rsidRPr="00AA45E2">
              <w:rPr>
                <w:rFonts w:ascii="Aptos Narrow" w:eastAsia="Times New Roman" w:hAnsi="Aptos Narrow" w:cs="Times New Roman"/>
                <w:b/>
                <w:bCs/>
                <w:color w:val="000000"/>
                <w:kern w:val="0"/>
                <w14:ligatures w14:val="none"/>
              </w:rPr>
              <w:t>Random Forest</w:t>
            </w:r>
          </w:p>
        </w:tc>
        <w:tc>
          <w:tcPr>
            <w:tcW w:w="1300" w:type="dxa"/>
            <w:tcBorders>
              <w:top w:val="nil"/>
              <w:left w:val="nil"/>
              <w:bottom w:val="single" w:sz="4" w:space="0" w:color="auto"/>
              <w:right w:val="single" w:sz="4" w:space="0" w:color="auto"/>
            </w:tcBorders>
            <w:shd w:val="clear" w:color="auto" w:fill="auto"/>
            <w:noWrap/>
            <w:vAlign w:val="bottom"/>
            <w:hideMark/>
          </w:tcPr>
          <w:p w14:paraId="3C1198E8"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6.15</w:t>
            </w:r>
          </w:p>
        </w:tc>
        <w:tc>
          <w:tcPr>
            <w:tcW w:w="1300" w:type="dxa"/>
            <w:tcBorders>
              <w:top w:val="nil"/>
              <w:left w:val="nil"/>
              <w:bottom w:val="single" w:sz="4" w:space="0" w:color="auto"/>
              <w:right w:val="single" w:sz="4" w:space="0" w:color="auto"/>
            </w:tcBorders>
            <w:shd w:val="clear" w:color="auto" w:fill="auto"/>
            <w:noWrap/>
            <w:vAlign w:val="bottom"/>
            <w:hideMark/>
          </w:tcPr>
          <w:p w14:paraId="0A23C57D"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5.12</w:t>
            </w:r>
          </w:p>
        </w:tc>
        <w:tc>
          <w:tcPr>
            <w:tcW w:w="1300" w:type="dxa"/>
            <w:tcBorders>
              <w:top w:val="nil"/>
              <w:left w:val="nil"/>
              <w:bottom w:val="single" w:sz="4" w:space="0" w:color="auto"/>
              <w:right w:val="single" w:sz="4" w:space="0" w:color="auto"/>
            </w:tcBorders>
            <w:shd w:val="clear" w:color="auto" w:fill="auto"/>
            <w:noWrap/>
            <w:vAlign w:val="bottom"/>
            <w:hideMark/>
          </w:tcPr>
          <w:p w14:paraId="195C11A6"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2.75</w:t>
            </w:r>
          </w:p>
        </w:tc>
      </w:tr>
      <w:tr w:rsidR="00AA45E2" w:rsidRPr="00AA45E2" w14:paraId="2CDC5A05" w14:textId="77777777" w:rsidTr="00AA45E2">
        <w:trPr>
          <w:trHeight w:val="32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B881532" w14:textId="77777777" w:rsidR="00AA45E2" w:rsidRPr="00AA45E2" w:rsidRDefault="00AA45E2" w:rsidP="00AA45E2">
            <w:pPr>
              <w:spacing w:after="0" w:line="240" w:lineRule="auto"/>
              <w:rPr>
                <w:rFonts w:ascii="Aptos Narrow" w:eastAsia="Times New Roman" w:hAnsi="Aptos Narrow" w:cs="Times New Roman"/>
                <w:b/>
                <w:bCs/>
                <w:color w:val="000000"/>
                <w:kern w:val="0"/>
                <w14:ligatures w14:val="none"/>
              </w:rPr>
            </w:pPr>
            <w:r w:rsidRPr="00AA45E2">
              <w:rPr>
                <w:rFonts w:ascii="Aptos Narrow" w:eastAsia="Times New Roman" w:hAnsi="Aptos Narrow" w:cs="Times New Roman"/>
                <w:b/>
                <w:bCs/>
                <w:color w:val="000000"/>
                <w:kern w:val="0"/>
                <w14:ligatures w14:val="none"/>
              </w:rPr>
              <w:t>SSA</w:t>
            </w:r>
          </w:p>
        </w:tc>
        <w:tc>
          <w:tcPr>
            <w:tcW w:w="1300" w:type="dxa"/>
            <w:tcBorders>
              <w:top w:val="nil"/>
              <w:left w:val="nil"/>
              <w:bottom w:val="single" w:sz="4" w:space="0" w:color="auto"/>
              <w:right w:val="single" w:sz="4" w:space="0" w:color="auto"/>
            </w:tcBorders>
            <w:shd w:val="clear" w:color="auto" w:fill="auto"/>
            <w:noWrap/>
            <w:vAlign w:val="bottom"/>
            <w:hideMark/>
          </w:tcPr>
          <w:p w14:paraId="4EA1D317"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5.48</w:t>
            </w:r>
          </w:p>
        </w:tc>
        <w:tc>
          <w:tcPr>
            <w:tcW w:w="1300" w:type="dxa"/>
            <w:tcBorders>
              <w:top w:val="nil"/>
              <w:left w:val="nil"/>
              <w:bottom w:val="single" w:sz="4" w:space="0" w:color="auto"/>
              <w:right w:val="single" w:sz="4" w:space="0" w:color="auto"/>
            </w:tcBorders>
            <w:shd w:val="clear" w:color="auto" w:fill="auto"/>
            <w:noWrap/>
            <w:vAlign w:val="bottom"/>
            <w:hideMark/>
          </w:tcPr>
          <w:p w14:paraId="312BEE7A"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4.69</w:t>
            </w:r>
          </w:p>
        </w:tc>
        <w:tc>
          <w:tcPr>
            <w:tcW w:w="1300" w:type="dxa"/>
            <w:tcBorders>
              <w:top w:val="nil"/>
              <w:left w:val="nil"/>
              <w:bottom w:val="single" w:sz="4" w:space="0" w:color="auto"/>
              <w:right w:val="single" w:sz="4" w:space="0" w:color="auto"/>
            </w:tcBorders>
            <w:shd w:val="clear" w:color="auto" w:fill="auto"/>
            <w:noWrap/>
            <w:vAlign w:val="bottom"/>
            <w:hideMark/>
          </w:tcPr>
          <w:p w14:paraId="7D687EFB" w14:textId="77777777" w:rsidR="00AA45E2" w:rsidRPr="00AA45E2" w:rsidRDefault="00AA45E2" w:rsidP="00AA45E2">
            <w:pPr>
              <w:spacing w:after="0" w:line="240" w:lineRule="auto"/>
              <w:jc w:val="right"/>
              <w:rPr>
                <w:rFonts w:ascii="Aptos Narrow" w:eastAsia="Times New Roman" w:hAnsi="Aptos Narrow" w:cs="Times New Roman"/>
                <w:color w:val="000000"/>
                <w:kern w:val="0"/>
                <w14:ligatures w14:val="none"/>
              </w:rPr>
            </w:pPr>
            <w:r w:rsidRPr="00AA45E2">
              <w:rPr>
                <w:rFonts w:ascii="Aptos Narrow" w:eastAsia="Times New Roman" w:hAnsi="Aptos Narrow" w:cs="Times New Roman"/>
                <w:color w:val="000000"/>
                <w:kern w:val="0"/>
                <w14:ligatures w14:val="none"/>
              </w:rPr>
              <w:t>2.59</w:t>
            </w:r>
          </w:p>
        </w:tc>
      </w:tr>
    </w:tbl>
    <w:p w14:paraId="3B2D5B77" w14:textId="77777777" w:rsidR="00AA45E2" w:rsidRDefault="00AA45E2" w:rsidP="00CE667B">
      <w:pPr>
        <w:spacing w:after="0" w:line="240" w:lineRule="auto"/>
        <w:jc w:val="both"/>
        <w:rPr>
          <w:rFonts w:ascii="Times New Roman" w:hAnsi="Times New Roman" w:cs="Times New Roman"/>
          <w:lang w:val="es-ES_tradnl"/>
        </w:rPr>
      </w:pPr>
    </w:p>
    <w:p w14:paraId="6A7FE00C" w14:textId="77777777" w:rsidR="00123236" w:rsidRPr="00123236" w:rsidRDefault="00123236" w:rsidP="00123236">
      <w:pPr>
        <w:spacing w:before="100" w:beforeAutospacing="1" w:after="100" w:afterAutospacing="1" w:line="240" w:lineRule="auto"/>
        <w:jc w:val="both"/>
        <w:rPr>
          <w:rFonts w:ascii="Times New Roman" w:eastAsia="Times New Roman" w:hAnsi="Times New Roman" w:cs="Times New Roman"/>
          <w:kern w:val="0"/>
          <w:lang w:val="es-ES"/>
          <w14:ligatures w14:val="none"/>
        </w:rPr>
      </w:pPr>
      <w:r w:rsidRPr="00123236">
        <w:rPr>
          <w:rFonts w:ascii="Times New Roman" w:eastAsia="Times New Roman" w:hAnsi="Times New Roman" w:cs="Times New Roman"/>
          <w:kern w:val="0"/>
          <w:lang w:val="es-ES"/>
          <w14:ligatures w14:val="none"/>
        </w:rPr>
        <w:t xml:space="preserve">En conclusión, el modelo </w:t>
      </w:r>
      <w:r w:rsidRPr="00123236">
        <w:rPr>
          <w:rFonts w:ascii="Times New Roman" w:eastAsia="Times New Roman" w:hAnsi="Times New Roman" w:cs="Times New Roman"/>
          <w:b/>
          <w:bCs/>
          <w:kern w:val="0"/>
          <w:lang w:val="es-ES"/>
          <w14:ligatures w14:val="none"/>
        </w:rPr>
        <w:t>LSTM</w:t>
      </w:r>
      <w:r w:rsidRPr="00123236">
        <w:rPr>
          <w:rFonts w:ascii="Times New Roman" w:eastAsia="Times New Roman" w:hAnsi="Times New Roman" w:cs="Times New Roman"/>
          <w:kern w:val="0"/>
          <w:lang w:val="es-ES"/>
          <w14:ligatures w14:val="none"/>
        </w:rPr>
        <w:t xml:space="preserve"> se posiciona como la mejor opción para el pronóstico de los precios de las acciones de META, al demostrar una capacidad superior para capturar las dinámicas no lineales y las dependencias temporales inherentes a las series de tiempo financieras. Su arquitectura basada en memorias de largo plazo le permite adaptarse de manera más eficaz a las fluctuaciones y tendencias del mercado, logrando las mejores métricas de desempeño entre los modelos evaluados (RMSE de 4.33, MAE de 3.82 y MAPE de 2.09%). Comparado con MARS, </w:t>
      </w:r>
      <w:proofErr w:type="spellStart"/>
      <w:r w:rsidRPr="00123236">
        <w:rPr>
          <w:rFonts w:ascii="Times New Roman" w:eastAsia="Times New Roman" w:hAnsi="Times New Roman" w:cs="Times New Roman"/>
          <w:kern w:val="0"/>
          <w:lang w:val="es-ES"/>
          <w14:ligatures w14:val="none"/>
        </w:rPr>
        <w:t>Random</w:t>
      </w:r>
      <w:proofErr w:type="spellEnd"/>
      <w:r w:rsidRPr="00123236">
        <w:rPr>
          <w:rFonts w:ascii="Times New Roman" w:eastAsia="Times New Roman" w:hAnsi="Times New Roman" w:cs="Times New Roman"/>
          <w:kern w:val="0"/>
          <w:lang w:val="es-ES"/>
          <w14:ligatures w14:val="none"/>
        </w:rPr>
        <w:t xml:space="preserve"> Forest y SSA, el LSTM ofrece ventajas clave como su habilidad para modelar secuencias sin necesidad de ingeniería de características adicional, su flexibilidad para aprender patrones complejos directamente de los datos, y su adaptabilidad ante cambios en la dinámica del mercado, lo que lo convierte en una herramienta poderosa y precisa para pronósticos financieros en entornos volátiles y altamente dinámicos.</w:t>
      </w:r>
    </w:p>
    <w:p w14:paraId="3B9D042B" w14:textId="6BB5651D" w:rsidR="007E4C13" w:rsidRPr="00123236" w:rsidRDefault="00123236" w:rsidP="00CE667B">
      <w:pPr>
        <w:spacing w:after="0" w:line="240" w:lineRule="auto"/>
        <w:jc w:val="both"/>
        <w:rPr>
          <w:lang w:val="es-ES"/>
        </w:rPr>
      </w:pPr>
      <w:r w:rsidRPr="00123236">
        <w:rPr>
          <w:lang w:val="es-ES"/>
        </w:rPr>
        <w:t xml:space="preserve">En la siguiente gráfica se presenta un pronóstico a 10 días del precio de la acción de </w:t>
      </w:r>
      <w:r w:rsidRPr="00123236">
        <w:rPr>
          <w:rStyle w:val="Strong"/>
          <w:lang w:val="es-ES"/>
        </w:rPr>
        <w:t>META</w:t>
      </w:r>
      <w:r w:rsidRPr="00123236">
        <w:rPr>
          <w:lang w:val="es-ES"/>
        </w:rPr>
        <w:t xml:space="preserve"> utilizando el modelo </w:t>
      </w:r>
      <w:r w:rsidRPr="00123236">
        <w:rPr>
          <w:rStyle w:val="Strong"/>
          <w:lang w:val="es-ES"/>
        </w:rPr>
        <w:t>LSTM</w:t>
      </w:r>
      <w:r w:rsidRPr="00123236">
        <w:rPr>
          <w:lang w:val="es-ES"/>
        </w:rPr>
        <w:t>. Se puede apreciar que el modelo ha logrado capturar de manera efectiva la tendencia creciente observada en la serie histórica, manteniendo la coherencia con el comportamiento previo de los datos. El pronóstico sigue este patrón ascendente sin presentar valores atípicos o extremos que pudieran generar dudas sobre su fiabilidad, lo cual sugiere que el modelo ha aprendido adecuadamente las dinámicas subyacentes de la serie. Además, la suavidad y continuidad de la curva proyectada reflejan la capacidad del LSTM para procesar la secuencia temporal de manera robusta, evitando fluctuaciones abruptas que no estén respaldadas por el comportamiento histórico. Este resultado respalda la elección del LSTM como el modelo más adecuado para generar proyecciones confiables y realistas en el contexto de los precios bursátiles de META.</w:t>
      </w:r>
    </w:p>
    <w:p w14:paraId="3309BA78" w14:textId="77777777" w:rsidR="00123236" w:rsidRDefault="00123236" w:rsidP="00CE667B">
      <w:pPr>
        <w:spacing w:after="0" w:line="240" w:lineRule="auto"/>
        <w:jc w:val="both"/>
        <w:rPr>
          <w:rFonts w:ascii="Times New Roman" w:hAnsi="Times New Roman" w:cs="Times New Roman"/>
          <w:lang w:val="es-ES_tradnl"/>
        </w:rPr>
      </w:pPr>
    </w:p>
    <w:p w14:paraId="505EA8E8" w14:textId="45927297" w:rsidR="00AA45E2" w:rsidRPr="00B4525C" w:rsidRDefault="007E4C13" w:rsidP="00020F50">
      <w:pPr>
        <w:spacing w:after="0" w:line="240" w:lineRule="auto"/>
        <w:jc w:val="center"/>
        <w:rPr>
          <w:rFonts w:ascii="Times New Roman" w:hAnsi="Times New Roman" w:cs="Times New Roman"/>
          <w:lang w:val="es-ES_tradnl"/>
        </w:rPr>
      </w:pPr>
      <w:r w:rsidRPr="007E4C13">
        <w:rPr>
          <w:rFonts w:ascii="Times New Roman" w:hAnsi="Times New Roman" w:cs="Times New Roman"/>
          <w:lang w:val="es-ES_tradnl"/>
        </w:rPr>
        <w:drawing>
          <wp:inline distT="0" distB="0" distL="0" distR="0" wp14:anchorId="1E42F422" wp14:editId="674FF81F">
            <wp:extent cx="3752702" cy="1544782"/>
            <wp:effectExtent l="0" t="0" r="0" b="5080"/>
            <wp:docPr id="12910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8160" name=""/>
                    <pic:cNvPicPr/>
                  </pic:nvPicPr>
                  <pic:blipFill>
                    <a:blip r:embed="rId12"/>
                    <a:stretch>
                      <a:fillRect/>
                    </a:stretch>
                  </pic:blipFill>
                  <pic:spPr>
                    <a:xfrm>
                      <a:off x="0" y="0"/>
                      <a:ext cx="3891168" cy="1601781"/>
                    </a:xfrm>
                    <a:prstGeom prst="rect">
                      <a:avLst/>
                    </a:prstGeom>
                  </pic:spPr>
                </pic:pic>
              </a:graphicData>
            </a:graphic>
          </wp:inline>
        </w:drawing>
      </w:r>
    </w:p>
    <w:sectPr w:rsidR="00AA45E2" w:rsidRPr="00B452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BDC0D" w14:textId="77777777" w:rsidR="00A064B0" w:rsidRDefault="00A064B0" w:rsidP="001D3D66">
      <w:pPr>
        <w:spacing w:after="0" w:line="240" w:lineRule="auto"/>
      </w:pPr>
      <w:r>
        <w:separator/>
      </w:r>
    </w:p>
  </w:endnote>
  <w:endnote w:type="continuationSeparator" w:id="0">
    <w:p w14:paraId="66E9FD8E" w14:textId="77777777" w:rsidR="00A064B0" w:rsidRDefault="00A064B0" w:rsidP="001D3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0F161" w14:textId="77777777" w:rsidR="00A064B0" w:rsidRDefault="00A064B0" w:rsidP="001D3D66">
      <w:pPr>
        <w:spacing w:after="0" w:line="240" w:lineRule="auto"/>
      </w:pPr>
      <w:r>
        <w:separator/>
      </w:r>
    </w:p>
  </w:footnote>
  <w:footnote w:type="continuationSeparator" w:id="0">
    <w:p w14:paraId="2349328B" w14:textId="77777777" w:rsidR="00A064B0" w:rsidRDefault="00A064B0" w:rsidP="001D3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CE7"/>
    <w:multiLevelType w:val="multilevel"/>
    <w:tmpl w:val="DBDC1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 w15:restartNumberingAfterBreak="0">
    <w:nsid w:val="030034E3"/>
    <w:multiLevelType w:val="multilevel"/>
    <w:tmpl w:val="2A9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D2224"/>
    <w:multiLevelType w:val="multilevel"/>
    <w:tmpl w:val="F91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9047D"/>
    <w:multiLevelType w:val="hybridMultilevel"/>
    <w:tmpl w:val="6206F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9D4C24"/>
    <w:multiLevelType w:val="multilevel"/>
    <w:tmpl w:val="728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015B3"/>
    <w:multiLevelType w:val="multilevel"/>
    <w:tmpl w:val="731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F0C31"/>
    <w:multiLevelType w:val="multilevel"/>
    <w:tmpl w:val="E13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622B7"/>
    <w:multiLevelType w:val="multilevel"/>
    <w:tmpl w:val="FAF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463F6"/>
    <w:multiLevelType w:val="hybridMultilevel"/>
    <w:tmpl w:val="2CC26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9F2660"/>
    <w:multiLevelType w:val="multilevel"/>
    <w:tmpl w:val="C602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93D22"/>
    <w:multiLevelType w:val="multilevel"/>
    <w:tmpl w:val="F886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430484">
    <w:abstractNumId w:val="0"/>
  </w:num>
  <w:num w:numId="2" w16cid:durableId="930092233">
    <w:abstractNumId w:val="3"/>
  </w:num>
  <w:num w:numId="3" w16cid:durableId="1199509196">
    <w:abstractNumId w:val="8"/>
  </w:num>
  <w:num w:numId="4" w16cid:durableId="1921869400">
    <w:abstractNumId w:val="6"/>
  </w:num>
  <w:num w:numId="5" w16cid:durableId="485630008">
    <w:abstractNumId w:val="1"/>
  </w:num>
  <w:num w:numId="6" w16cid:durableId="1705133936">
    <w:abstractNumId w:val="2"/>
  </w:num>
  <w:num w:numId="7" w16cid:durableId="768696847">
    <w:abstractNumId w:val="9"/>
  </w:num>
  <w:num w:numId="8" w16cid:durableId="1261258522">
    <w:abstractNumId w:val="5"/>
  </w:num>
  <w:num w:numId="9" w16cid:durableId="1081217036">
    <w:abstractNumId w:val="10"/>
  </w:num>
  <w:num w:numId="10" w16cid:durableId="1003121843">
    <w:abstractNumId w:val="4"/>
  </w:num>
  <w:num w:numId="11" w16cid:durableId="48007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66"/>
    <w:rsid w:val="00020F50"/>
    <w:rsid w:val="00050E8F"/>
    <w:rsid w:val="000813BE"/>
    <w:rsid w:val="000B15F7"/>
    <w:rsid w:val="00123236"/>
    <w:rsid w:val="001D3D66"/>
    <w:rsid w:val="00280B41"/>
    <w:rsid w:val="002970E1"/>
    <w:rsid w:val="00342C82"/>
    <w:rsid w:val="003A0A2B"/>
    <w:rsid w:val="00512364"/>
    <w:rsid w:val="0066064C"/>
    <w:rsid w:val="0066656B"/>
    <w:rsid w:val="007A3C16"/>
    <w:rsid w:val="007E4C13"/>
    <w:rsid w:val="00A064B0"/>
    <w:rsid w:val="00AA45E2"/>
    <w:rsid w:val="00B4525C"/>
    <w:rsid w:val="00B853A7"/>
    <w:rsid w:val="00C84B7B"/>
    <w:rsid w:val="00CE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2C46"/>
  <w15:chartTrackingRefBased/>
  <w15:docId w15:val="{A3FBA8BD-8149-B642-B673-E0819EE0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D66"/>
    <w:rPr>
      <w:rFonts w:eastAsiaTheme="majorEastAsia" w:cstheme="majorBidi"/>
      <w:color w:val="272727" w:themeColor="text1" w:themeTint="D8"/>
    </w:rPr>
  </w:style>
  <w:style w:type="paragraph" w:styleId="Title">
    <w:name w:val="Title"/>
    <w:basedOn w:val="Normal"/>
    <w:next w:val="Normal"/>
    <w:link w:val="TitleChar"/>
    <w:uiPriority w:val="10"/>
    <w:qFormat/>
    <w:rsid w:val="001D3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D66"/>
    <w:pPr>
      <w:spacing w:before="160"/>
      <w:jc w:val="center"/>
    </w:pPr>
    <w:rPr>
      <w:i/>
      <w:iCs/>
      <w:color w:val="404040" w:themeColor="text1" w:themeTint="BF"/>
    </w:rPr>
  </w:style>
  <w:style w:type="character" w:customStyle="1" w:styleId="QuoteChar">
    <w:name w:val="Quote Char"/>
    <w:basedOn w:val="DefaultParagraphFont"/>
    <w:link w:val="Quote"/>
    <w:uiPriority w:val="29"/>
    <w:rsid w:val="001D3D66"/>
    <w:rPr>
      <w:i/>
      <w:iCs/>
      <w:color w:val="404040" w:themeColor="text1" w:themeTint="BF"/>
    </w:rPr>
  </w:style>
  <w:style w:type="paragraph" w:styleId="ListParagraph">
    <w:name w:val="List Paragraph"/>
    <w:basedOn w:val="Normal"/>
    <w:uiPriority w:val="34"/>
    <w:qFormat/>
    <w:rsid w:val="001D3D66"/>
    <w:pPr>
      <w:ind w:left="720"/>
      <w:contextualSpacing/>
    </w:pPr>
  </w:style>
  <w:style w:type="character" w:styleId="IntenseEmphasis">
    <w:name w:val="Intense Emphasis"/>
    <w:basedOn w:val="DefaultParagraphFont"/>
    <w:uiPriority w:val="21"/>
    <w:qFormat/>
    <w:rsid w:val="001D3D66"/>
    <w:rPr>
      <w:i/>
      <w:iCs/>
      <w:color w:val="0F4761" w:themeColor="accent1" w:themeShade="BF"/>
    </w:rPr>
  </w:style>
  <w:style w:type="paragraph" w:styleId="IntenseQuote">
    <w:name w:val="Intense Quote"/>
    <w:basedOn w:val="Normal"/>
    <w:next w:val="Normal"/>
    <w:link w:val="IntenseQuoteChar"/>
    <w:uiPriority w:val="30"/>
    <w:qFormat/>
    <w:rsid w:val="001D3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D66"/>
    <w:rPr>
      <w:i/>
      <w:iCs/>
      <w:color w:val="0F4761" w:themeColor="accent1" w:themeShade="BF"/>
    </w:rPr>
  </w:style>
  <w:style w:type="character" w:styleId="IntenseReference">
    <w:name w:val="Intense Reference"/>
    <w:basedOn w:val="DefaultParagraphFont"/>
    <w:uiPriority w:val="32"/>
    <w:qFormat/>
    <w:rsid w:val="001D3D66"/>
    <w:rPr>
      <w:b/>
      <w:bCs/>
      <w:smallCaps/>
      <w:color w:val="0F4761" w:themeColor="accent1" w:themeShade="BF"/>
      <w:spacing w:val="5"/>
    </w:rPr>
  </w:style>
  <w:style w:type="paragraph" w:styleId="Header">
    <w:name w:val="header"/>
    <w:basedOn w:val="Normal"/>
    <w:link w:val="HeaderChar"/>
    <w:uiPriority w:val="99"/>
    <w:unhideWhenUsed/>
    <w:rsid w:val="001D3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D66"/>
  </w:style>
  <w:style w:type="paragraph" w:styleId="Footer">
    <w:name w:val="footer"/>
    <w:basedOn w:val="Normal"/>
    <w:link w:val="FooterChar"/>
    <w:uiPriority w:val="99"/>
    <w:unhideWhenUsed/>
    <w:rsid w:val="001D3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D66"/>
  </w:style>
  <w:style w:type="character" w:styleId="Strong">
    <w:name w:val="Strong"/>
    <w:basedOn w:val="DefaultParagraphFont"/>
    <w:uiPriority w:val="22"/>
    <w:qFormat/>
    <w:rsid w:val="001D3D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4018">
      <w:bodyDiv w:val="1"/>
      <w:marLeft w:val="0"/>
      <w:marRight w:val="0"/>
      <w:marTop w:val="0"/>
      <w:marBottom w:val="0"/>
      <w:divBdr>
        <w:top w:val="none" w:sz="0" w:space="0" w:color="auto"/>
        <w:left w:val="none" w:sz="0" w:space="0" w:color="auto"/>
        <w:bottom w:val="none" w:sz="0" w:space="0" w:color="auto"/>
        <w:right w:val="none" w:sz="0" w:space="0" w:color="auto"/>
      </w:divBdr>
    </w:div>
    <w:div w:id="176425644">
      <w:bodyDiv w:val="1"/>
      <w:marLeft w:val="0"/>
      <w:marRight w:val="0"/>
      <w:marTop w:val="0"/>
      <w:marBottom w:val="0"/>
      <w:divBdr>
        <w:top w:val="none" w:sz="0" w:space="0" w:color="auto"/>
        <w:left w:val="none" w:sz="0" w:space="0" w:color="auto"/>
        <w:bottom w:val="none" w:sz="0" w:space="0" w:color="auto"/>
        <w:right w:val="none" w:sz="0" w:space="0" w:color="auto"/>
      </w:divBdr>
    </w:div>
    <w:div w:id="591013828">
      <w:bodyDiv w:val="1"/>
      <w:marLeft w:val="0"/>
      <w:marRight w:val="0"/>
      <w:marTop w:val="0"/>
      <w:marBottom w:val="0"/>
      <w:divBdr>
        <w:top w:val="none" w:sz="0" w:space="0" w:color="auto"/>
        <w:left w:val="none" w:sz="0" w:space="0" w:color="auto"/>
        <w:bottom w:val="none" w:sz="0" w:space="0" w:color="auto"/>
        <w:right w:val="none" w:sz="0" w:space="0" w:color="auto"/>
      </w:divBdr>
    </w:div>
    <w:div w:id="672683378">
      <w:bodyDiv w:val="1"/>
      <w:marLeft w:val="0"/>
      <w:marRight w:val="0"/>
      <w:marTop w:val="0"/>
      <w:marBottom w:val="0"/>
      <w:divBdr>
        <w:top w:val="none" w:sz="0" w:space="0" w:color="auto"/>
        <w:left w:val="none" w:sz="0" w:space="0" w:color="auto"/>
        <w:bottom w:val="none" w:sz="0" w:space="0" w:color="auto"/>
        <w:right w:val="none" w:sz="0" w:space="0" w:color="auto"/>
      </w:divBdr>
    </w:div>
    <w:div w:id="993146355">
      <w:bodyDiv w:val="1"/>
      <w:marLeft w:val="0"/>
      <w:marRight w:val="0"/>
      <w:marTop w:val="0"/>
      <w:marBottom w:val="0"/>
      <w:divBdr>
        <w:top w:val="none" w:sz="0" w:space="0" w:color="auto"/>
        <w:left w:val="none" w:sz="0" w:space="0" w:color="auto"/>
        <w:bottom w:val="none" w:sz="0" w:space="0" w:color="auto"/>
        <w:right w:val="none" w:sz="0" w:space="0" w:color="auto"/>
      </w:divBdr>
    </w:div>
    <w:div w:id="1079790187">
      <w:bodyDiv w:val="1"/>
      <w:marLeft w:val="0"/>
      <w:marRight w:val="0"/>
      <w:marTop w:val="0"/>
      <w:marBottom w:val="0"/>
      <w:divBdr>
        <w:top w:val="none" w:sz="0" w:space="0" w:color="auto"/>
        <w:left w:val="none" w:sz="0" w:space="0" w:color="auto"/>
        <w:bottom w:val="none" w:sz="0" w:space="0" w:color="auto"/>
        <w:right w:val="none" w:sz="0" w:space="0" w:color="auto"/>
      </w:divBdr>
    </w:div>
    <w:div w:id="1104767636">
      <w:bodyDiv w:val="1"/>
      <w:marLeft w:val="0"/>
      <w:marRight w:val="0"/>
      <w:marTop w:val="0"/>
      <w:marBottom w:val="0"/>
      <w:divBdr>
        <w:top w:val="none" w:sz="0" w:space="0" w:color="auto"/>
        <w:left w:val="none" w:sz="0" w:space="0" w:color="auto"/>
        <w:bottom w:val="none" w:sz="0" w:space="0" w:color="auto"/>
        <w:right w:val="none" w:sz="0" w:space="0" w:color="auto"/>
      </w:divBdr>
    </w:div>
    <w:div w:id="1294170515">
      <w:bodyDiv w:val="1"/>
      <w:marLeft w:val="0"/>
      <w:marRight w:val="0"/>
      <w:marTop w:val="0"/>
      <w:marBottom w:val="0"/>
      <w:divBdr>
        <w:top w:val="none" w:sz="0" w:space="0" w:color="auto"/>
        <w:left w:val="none" w:sz="0" w:space="0" w:color="auto"/>
        <w:bottom w:val="none" w:sz="0" w:space="0" w:color="auto"/>
        <w:right w:val="none" w:sz="0" w:space="0" w:color="auto"/>
      </w:divBdr>
    </w:div>
    <w:div w:id="1415392964">
      <w:bodyDiv w:val="1"/>
      <w:marLeft w:val="0"/>
      <w:marRight w:val="0"/>
      <w:marTop w:val="0"/>
      <w:marBottom w:val="0"/>
      <w:divBdr>
        <w:top w:val="none" w:sz="0" w:space="0" w:color="auto"/>
        <w:left w:val="none" w:sz="0" w:space="0" w:color="auto"/>
        <w:bottom w:val="none" w:sz="0" w:space="0" w:color="auto"/>
        <w:right w:val="none" w:sz="0" w:space="0" w:color="auto"/>
      </w:divBdr>
    </w:div>
    <w:div w:id="1482843999">
      <w:bodyDiv w:val="1"/>
      <w:marLeft w:val="0"/>
      <w:marRight w:val="0"/>
      <w:marTop w:val="0"/>
      <w:marBottom w:val="0"/>
      <w:divBdr>
        <w:top w:val="none" w:sz="0" w:space="0" w:color="auto"/>
        <w:left w:val="none" w:sz="0" w:space="0" w:color="auto"/>
        <w:bottom w:val="none" w:sz="0" w:space="0" w:color="auto"/>
        <w:right w:val="none" w:sz="0" w:space="0" w:color="auto"/>
      </w:divBdr>
    </w:div>
    <w:div w:id="1518693453">
      <w:bodyDiv w:val="1"/>
      <w:marLeft w:val="0"/>
      <w:marRight w:val="0"/>
      <w:marTop w:val="0"/>
      <w:marBottom w:val="0"/>
      <w:divBdr>
        <w:top w:val="none" w:sz="0" w:space="0" w:color="auto"/>
        <w:left w:val="none" w:sz="0" w:space="0" w:color="auto"/>
        <w:bottom w:val="none" w:sz="0" w:space="0" w:color="auto"/>
        <w:right w:val="none" w:sz="0" w:space="0" w:color="auto"/>
      </w:divBdr>
    </w:div>
    <w:div w:id="1996369650">
      <w:bodyDiv w:val="1"/>
      <w:marLeft w:val="0"/>
      <w:marRight w:val="0"/>
      <w:marTop w:val="0"/>
      <w:marBottom w:val="0"/>
      <w:divBdr>
        <w:top w:val="none" w:sz="0" w:space="0" w:color="auto"/>
        <w:left w:val="none" w:sz="0" w:space="0" w:color="auto"/>
        <w:bottom w:val="none" w:sz="0" w:space="0" w:color="auto"/>
        <w:right w:val="none" w:sz="0" w:space="0" w:color="auto"/>
      </w:divBdr>
    </w:div>
    <w:div w:id="210136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AEA6A-9930-E24D-BE42-39A134AB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Oscar Camilo /ES Opella</dc:creator>
  <cp:keywords/>
  <dc:description/>
  <cp:lastModifiedBy>Alvarez, Oscar Camilo /ES Opella</cp:lastModifiedBy>
  <cp:revision>7</cp:revision>
  <dcterms:created xsi:type="dcterms:W3CDTF">2025-05-09T14:34:00Z</dcterms:created>
  <dcterms:modified xsi:type="dcterms:W3CDTF">2025-05-09T20:14:00Z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88468-0951-4aef-9cc3-0a346e475ddc_Enabled">
    <vt:lpwstr>true</vt:lpwstr>
  </property>
  <property fmtid="{D5CDD505-2E9C-101B-9397-08002B2CF9AE}" pid="3" name="MSIP_Label_d9088468-0951-4aef-9cc3-0a346e475ddc_SetDate">
    <vt:lpwstr>2025-05-09T14:59:44Z</vt:lpwstr>
  </property>
  <property fmtid="{D5CDD505-2E9C-101B-9397-08002B2CF9AE}" pid="4" name="MSIP_Label_d9088468-0951-4aef-9cc3-0a346e475ddc_Method">
    <vt:lpwstr>Privileged</vt:lpwstr>
  </property>
  <property fmtid="{D5CDD505-2E9C-101B-9397-08002B2CF9AE}" pid="5" name="MSIP_Label_d9088468-0951-4aef-9cc3-0a346e475ddc_Name">
    <vt:lpwstr>Public</vt:lpwstr>
  </property>
  <property fmtid="{D5CDD505-2E9C-101B-9397-08002B2CF9AE}" pid="6" name="MSIP_Label_d9088468-0951-4aef-9cc3-0a346e475ddc_SiteId">
    <vt:lpwstr>aca3c8d6-aa71-4e1a-a10e-03572fc58c0b</vt:lpwstr>
  </property>
  <property fmtid="{D5CDD505-2E9C-101B-9397-08002B2CF9AE}" pid="7" name="MSIP_Label_d9088468-0951-4aef-9cc3-0a346e475ddc_ActionId">
    <vt:lpwstr>95552f59-94a8-4b9f-9758-2c74bc0d636f</vt:lpwstr>
  </property>
  <property fmtid="{D5CDD505-2E9C-101B-9397-08002B2CF9AE}" pid="8" name="MSIP_Label_d9088468-0951-4aef-9cc3-0a346e475ddc_ContentBits">
    <vt:lpwstr>0</vt:lpwstr>
  </property>
  <property fmtid="{D5CDD505-2E9C-101B-9397-08002B2CF9AE}" pid="9" name="MSIP_Label_d9088468-0951-4aef-9cc3-0a346e475ddc_Tag">
    <vt:lpwstr>50, 0, 1, 1</vt:lpwstr>
  </property>
</Properties>
</file>