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Nigeria Tax Bill Chatbot</w:t>
      </w:r>
    </w:p>
    <w:p>
      <w:pPr>
        <w:jc w:val="center"/>
      </w:pPr>
      <w:r>
        <w:rPr>
          <w:sz w:val="36"/>
        </w:rPr>
        <w:t>Operational Flow &amp; Technical Documentation</w:t>
      </w:r>
    </w:p>
    <w:p/>
    <w:p>
      <w:pPr>
        <w:jc w:val="center"/>
      </w:pPr>
      <w:r>
        <w:rPr>
          <w:b/>
        </w:rPr>
        <w:t>Version 3.0</w:t>
        <w:br/>
      </w:r>
      <w:r>
        <w:t>Generated: March 11, 2026</w:t>
        <w:br/>
      </w:r>
      <w:r>
        <w:t>Classification: Technical Documentation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Executive Summary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2. System Architecture Overview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3. Data Pipeline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 xml:space="preserve">   3.1 Document Ingestion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 xml:space="preserve">   3.2 Text Processing &amp; Chunking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 xml:space="preserve">   3.3 Embedding Generation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 xml:space="preserve">   3.4 Vector Storage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4. Model Development &amp; Training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 xml:space="preserve">   4.1 Training Data Generation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 xml:space="preserve">   4.2 Fine-Tuning Process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 xml:space="preserve">   4.3 Model Deployment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5. RAG Pipeline (Runtime)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6. Application Architecture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7. CI/CD Pipeline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8. Security &amp; Configuration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9. Monitoring &amp; Maintenance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10. Technical Specifications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11. Appendices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21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Nigeria Tax Bill Chatbot is an AI-powered legal assistant designed to provide accurate, citation-backed answers to questions about the Nigeria Tax Act 2025. The system leverages Retrieval-Augmented Generation (RAG) technology combined with a fine-tuned Large Language Model (LLM) to deliver precise responses with proper legal references.</w:t>
      </w:r>
    </w:p>
    <w:p>
      <w:pPr>
        <w:pStyle w:val="Heading2"/>
      </w:pPr>
      <w:r>
        <w:t>1.1 Key Objectives</w:t>
      </w:r>
    </w:p>
    <w:p>
      <w:pPr>
        <w:pStyle w:val="ListBullet"/>
      </w:pPr>
      <w:r>
        <w:t>Provide instant, accurate answers to tax law queries</w:t>
      </w:r>
    </w:p>
    <w:p>
      <w:pPr>
        <w:pStyle w:val="ListBullet"/>
      </w:pPr>
      <w:r>
        <w:t>Include proper legal citations (Section, Page numbers)</w:t>
      </w:r>
    </w:p>
    <w:p>
      <w:pPr>
        <w:pStyle w:val="ListBullet"/>
      </w:pPr>
      <w:r>
        <w:t>Ensure responses are grounded in official documentation</w:t>
      </w:r>
    </w:p>
    <w:p>
      <w:pPr>
        <w:pStyle w:val="ListBullet"/>
      </w:pPr>
      <w:r>
        <w:t>Deliver a user-friendly web interface for public access</w:t>
      </w:r>
    </w:p>
    <w:p>
      <w:pPr>
        <w:pStyle w:val="ListBullet"/>
      </w:pPr>
      <w:r>
        <w:t>Maintain high availability through cloud deployment</w:t>
      </w:r>
    </w:p>
    <w:p>
      <w:pPr>
        <w:pStyle w:val="Heading2"/>
      </w:pPr>
      <w:r>
        <w:t>1.2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Document embedding storage &amp; similarity search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BAAI/bge-large-en-v1.5</w:t>
            </w:r>
          </w:p>
        </w:tc>
        <w:tc>
          <w:tcPr>
            <w:tcW w:type="dxa" w:w="2880"/>
          </w:tcPr>
          <w:p>
            <w:r>
              <w:t>Text-to-vector conversion (1024 dims)</w:t>
            </w:r>
          </w:p>
        </w:tc>
      </w:tr>
      <w:tr>
        <w:tc>
          <w:tcPr>
            <w:tcW w:type="dxa" w:w="2880"/>
          </w:tcPr>
          <w:p>
            <w:r>
              <w:t>Base LLM</w:t>
            </w:r>
          </w:p>
        </w:tc>
        <w:tc>
          <w:tcPr>
            <w:tcW w:type="dxa" w:w="2880"/>
          </w:tcPr>
          <w:p>
            <w:r>
              <w:t>LLaMA 3.1 8B Instruct</w:t>
            </w:r>
          </w:p>
        </w:tc>
        <w:tc>
          <w:tcPr>
            <w:tcW w:type="dxa" w:w="2880"/>
          </w:tcPr>
          <w:p>
            <w:r>
              <w:t>Foundation model for fine-tuning</w:t>
            </w:r>
          </w:p>
        </w:tc>
      </w:tr>
      <w:tr>
        <w:tc>
          <w:tcPr>
            <w:tcW w:type="dxa" w:w="2880"/>
          </w:tcPr>
          <w:p>
            <w:r>
              <w:t>Fine-tuning</w:t>
            </w:r>
          </w:p>
        </w:tc>
        <w:tc>
          <w:tcPr>
            <w:tcW w:type="dxa" w:w="2880"/>
          </w:tcPr>
          <w:p>
            <w:r>
              <w:t>Unsloth + SFT</w:t>
            </w:r>
          </w:p>
        </w:tc>
        <w:tc>
          <w:tcPr>
            <w:tcW w:type="dxa" w:w="2880"/>
          </w:tcPr>
          <w:p>
            <w:r>
              <w:t>Efficient model adaptation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AWS SageMaker</w:t>
            </w:r>
          </w:p>
        </w:tc>
        <w:tc>
          <w:tcPr>
            <w:tcW w:type="dxa" w:w="2880"/>
          </w:tcPr>
          <w:p>
            <w:r>
              <w:t>Scalable model hosting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 for RAG pipeline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(React)</w:t>
            </w:r>
          </w:p>
        </w:tc>
        <w:tc>
          <w:tcPr>
            <w:tcW w:type="dxa" w:w="2880"/>
          </w:tcPr>
          <w:p>
            <w:r>
              <w:t>Modern web interface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2880"/>
          </w:tcPr>
          <w:p>
            <w:r>
              <w:t>Containerized application hosting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build &amp; deployment</w:t>
            </w:r>
          </w:p>
        </w:tc>
      </w:tr>
      <w:tr>
        <w:tc>
          <w:tcPr>
            <w:tcW w:type="dxa" w:w="2880"/>
          </w:tcPr>
          <w:p>
            <w:r>
              <w:t>Container Registry</w:t>
            </w:r>
          </w:p>
        </w:tc>
        <w:tc>
          <w:tcPr>
            <w:tcW w:type="dxa" w:w="2880"/>
          </w:tcPr>
          <w:p>
            <w:r>
              <w:t>AWS ECR</w:t>
            </w:r>
          </w:p>
        </w:tc>
        <w:tc>
          <w:tcPr>
            <w:tcW w:type="dxa" w:w="2880"/>
          </w:tcPr>
          <w:p>
            <w:r>
              <w:t>Docker image storage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 Overview</w:t>
      </w:r>
    </w:p>
    <w:p>
      <w:r>
        <w:t>The system follows a microservices architecture with clear separation of concerns. The architecture is designed for scalability, maintainability, and cost-efficiency.</w:t>
      </w:r>
    </w:p>
    <w:p>
      <w:pPr>
        <w:pStyle w:val="Heading2"/>
      </w:pPr>
      <w:r>
        <w:t>2.1 High-Level Architecture Diagram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USER INTERFACE                                  │</w:t>
        <w:br/>
        <w:t>│                         (Web Browser / Mobile)                               │</w:t>
        <w:br/>
        <w:t>└─────────────────────────────────┬───────────────────────────────────────────┘</w:t>
        <w:br/>
        <w:t xml:space="preserve">                                  │ HTTPS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AWS APP RUNNER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│</w:t>
        <w:br/>
        <w:t>│  │                      DOCKER CONTAINER                                   │ │</w:t>
        <w:br/>
        <w:t>│  │  ┌──────────────────────┐      ┌──────────────────────────────────┐   │ │</w:t>
        <w:br/>
        <w:t>│  │  │    NEXT.JS FRONTEND  │      │       FASTAPI BACKEND            │   │ │</w:t>
        <w:br/>
        <w:t>│  │  │    (Static Assets)   │─────▶│  • /api/chat (RAG endpoint)      │   │ │</w:t>
        <w:br/>
        <w:t>│  │  │    • Chat Interface  │      │  • /api/health (Health check)    │   │ │</w:t>
        <w:br/>
        <w:t>│  │  │    • Response Display│      │  • Query processing              │   │ │</w:t>
        <w:br/>
        <w:t>│  │  └──────────────────────┘      └───────────────┬──────────────────┘   │ │</w:t>
        <w:br/>
        <w:t>│  └────────────────────────────────────────────────┼──────────────────────┘ │</w:t>
        <w:br/>
        <w:t>└───────────────────────────────────────────────────┼─────────────────────────┘</w:t>
        <w:br/>
        <w:t xml:space="preserve">                                                    │</w:t>
        <w:br/>
        <w:t xml:space="preserve">                    ┌───────────────────────────────┼───────────────────────────┐</w:t>
        <w:br/>
        <w:t xml:space="preserve">                    │                               │                           │</w:t>
        <w:br/>
        <w:t xml:space="preserve">                    ▼                               ▼                           ▼</w:t>
        <w:br/>
        <w:t>┌───────────────────────────┐   ┌───────────────────────────┐   ┌───────────────────────────┐</w:t>
        <w:br/>
        <w:t>│      QDRANT CLOUD         │   │    AWS SAGEMAKER          │   │     HUGGINGFACE HUB       │</w:t>
        <w:br/>
        <w:t>│   (Vector Database)       │   │   (LLM Inference)         │   │    (Embedding Model)      │</w:t>
        <w:br/>
        <w:t>│                           │   │                           │   │                           │</w:t>
        <w:br/>
        <w:t>│ • Collection: tax_chunks  │   │ • Endpoint: nigeria-tax-  │   │ • Model: BAAI/bge-large   │</w:t>
        <w:br/>
        <w:t>│ • 291 document vectors    │   │   llama-v3                │   │ • Downloaded at startup   │</w:t>
        <w:br/>
        <w:t>│ • Cosine similarity       │   │ • GPU: ml.g5.2xlarge     │   │ • 1024-dim embeddings     │</w:t>
        <w:br/>
        <w:t>│ • Metadata filtering      │   │ • Auto-scaling: 0-1      │   │                           │</w:t>
        <w:br/>
        <w:t>└───────────────────────────┘   └───────────────────────────┘   └───────────────────────────┘</w:t>
        <w:br/>
      </w:r>
    </w:p>
    <w:p>
      <w:pPr>
        <w:pStyle w:val="Heading2"/>
      </w:pPr>
      <w:r>
        <w:t>2.2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Scaling Strategy</w:t>
            </w:r>
          </w:p>
        </w:tc>
      </w:tr>
      <w:tr>
        <w:tc>
          <w:tcPr>
            <w:tcW w:type="dxa" w:w="2880"/>
          </w:tcPr>
          <w:p>
            <w:r>
              <w:t>App Runner</w:t>
            </w:r>
          </w:p>
        </w:tc>
        <w:tc>
          <w:tcPr>
            <w:tcW w:type="dxa" w:w="2880"/>
          </w:tcPr>
          <w:p>
            <w:r>
              <w:t>Host containerized web application</w:t>
            </w:r>
          </w:p>
        </w:tc>
        <w:tc>
          <w:tcPr>
            <w:tcW w:type="dxa" w:w="2880"/>
          </w:tcPr>
          <w:p>
            <w:r>
              <w:t>Auto-scale based on traffic</w:t>
            </w:r>
          </w:p>
        </w:tc>
      </w:tr>
      <w:tr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Process queries, orchestrate RAG pipeline</w:t>
            </w:r>
          </w:p>
        </w:tc>
        <w:tc>
          <w:tcPr>
            <w:tcW w:type="dxa" w:w="2880"/>
          </w:tcPr>
          <w:p>
            <w:r>
              <w:t>Horizontal via App Runner</w:t>
            </w:r>
          </w:p>
        </w:tc>
      </w:tr>
      <w:tr>
        <w:tc>
          <w:tcPr>
            <w:tcW w:type="dxa" w:w="2880"/>
          </w:tcPr>
          <w:p>
            <w:r>
              <w:t>Next.js Frontend</w:t>
            </w:r>
          </w:p>
        </w:tc>
        <w:tc>
          <w:tcPr>
            <w:tcW w:type="dxa" w:w="2880"/>
          </w:tcPr>
          <w:p>
            <w:r>
              <w:t>Render chat interface, handle user input</w:t>
            </w:r>
          </w:p>
        </w:tc>
        <w:tc>
          <w:tcPr>
            <w:tcW w:type="dxa" w:w="2880"/>
          </w:tcPr>
          <w:p>
            <w:r>
              <w:t>Static assets, CDN-ready</w:t>
            </w:r>
          </w:p>
        </w:tc>
      </w:tr>
      <w:tr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Store &amp; retrieve document embeddings</w:t>
            </w:r>
          </w:p>
        </w:tc>
        <w:tc>
          <w:tcPr>
            <w:tcW w:type="dxa" w:w="2880"/>
          </w:tcPr>
          <w:p>
            <w:r>
              <w:t>Managed service, auto-scale</w:t>
            </w:r>
          </w:p>
        </w:tc>
      </w:tr>
      <w:tr>
        <w:tc>
          <w:tcPr>
            <w:tcW w:type="dxa" w:w="2880"/>
          </w:tcPr>
          <w:p>
            <w:r>
              <w:t>SageMaker</w:t>
            </w:r>
          </w:p>
        </w:tc>
        <w:tc>
          <w:tcPr>
            <w:tcW w:type="dxa" w:w="2880"/>
          </w:tcPr>
          <w:p>
            <w:r>
              <w:t>Run LLM inference</w:t>
            </w:r>
          </w:p>
        </w:tc>
        <w:tc>
          <w:tcPr>
            <w:tcW w:type="dxa" w:w="2880"/>
          </w:tcPr>
          <w:p>
            <w:r>
              <w:t>Scale to zero when idle</w:t>
            </w:r>
          </w:p>
        </w:tc>
      </w:tr>
      <w:tr>
        <w:tc>
          <w:tcPr>
            <w:tcW w:type="dxa" w:w="2880"/>
          </w:tcPr>
          <w:p>
            <w:r>
              <w:t>ECR</w:t>
            </w:r>
          </w:p>
        </w:tc>
        <w:tc>
          <w:tcPr>
            <w:tcW w:type="dxa" w:w="2880"/>
          </w:tcPr>
          <w:p>
            <w:r>
              <w:t>Store Docker images</w:t>
            </w:r>
          </w:p>
        </w:tc>
        <w:tc>
          <w:tcPr>
            <w:tcW w:type="dxa" w:w="2880"/>
          </w:tcPr>
          <w:p>
            <w:r>
              <w:t>Managed service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Build, test, deploy</w:t>
            </w:r>
          </w:p>
        </w:tc>
        <w:tc>
          <w:tcPr>
            <w:tcW w:type="dxa" w:w="2880"/>
          </w:tcPr>
          <w:p>
            <w:r>
              <w:t>On-demand runners</w:t>
            </w:r>
          </w:p>
        </w:tc>
      </w:tr>
    </w:tbl>
    <w:p>
      <w:r>
        <w:br w:type="page"/>
      </w:r>
    </w:p>
    <w:p>
      <w:pPr>
        <w:pStyle w:val="Heading1"/>
      </w:pPr>
      <w:r>
        <w:t>3. Data Pipeline</w:t>
      </w:r>
    </w:p>
    <w:p>
      <w:r>
        <w:t>The data pipeline transforms the raw Nigeria Tax Act 2025 PDF document into searchable vector embeddings. This is a one-time process that runs during initial setup or when the source document is updated.</w:t>
      </w:r>
    </w:p>
    <w:p>
      <w:pPr>
        <w:pStyle w:val="Heading2"/>
      </w:pPr>
      <w:r>
        <w:t>3.1 Document Ingestion</w:t>
      </w:r>
    </w:p>
    <w:p>
      <w:r>
        <w:t>The source document is the official Nigeria Tax Act 2025, a comprehensive legal document containing tax laws, regulations, and schedules.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Source Document</w:t>
            </w:r>
          </w:p>
        </w:tc>
        <w:tc>
          <w:tcPr>
            <w:tcW w:type="dxa" w:w="4320"/>
          </w:tcPr>
          <w:p>
            <w:r>
              <w:t>Nigeria Tax Act 2025 (PDF)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Legal/Legislative Text</w:t>
            </w:r>
          </w:p>
        </w:tc>
      </w:tr>
      <w:tr>
        <w:tc>
          <w:tcPr>
            <w:tcW w:type="dxa" w:w="4320"/>
          </w:tcPr>
          <w:p>
            <w:r>
              <w:t>Total Pages</w:t>
            </w:r>
          </w:p>
        </w:tc>
        <w:tc>
          <w:tcPr>
            <w:tcW w:type="dxa" w:w="4320"/>
          </w:tcPr>
          <w:p>
            <w:r>
              <w:t>~200 pages</w:t>
            </w:r>
          </w:p>
        </w:tc>
      </w:tr>
      <w:tr>
        <w:tc>
          <w:tcPr>
            <w:tcW w:type="dxa" w:w="4320"/>
          </w:tcPr>
          <w:p>
            <w:r>
              <w:t>Processing Method</w:t>
            </w:r>
          </w:p>
        </w:tc>
        <w:tc>
          <w:tcPr>
            <w:tcW w:type="dxa" w:w="4320"/>
          </w:tcPr>
          <w:p>
            <w:r>
              <w:t>PDF parsing + OCR (Tesseract)</w:t>
            </w:r>
          </w:p>
        </w:tc>
      </w:tr>
      <w:tr>
        <w:tc>
          <w:tcPr>
            <w:tcW w:type="dxa" w:w="4320"/>
          </w:tcPr>
          <w:p>
            <w:r>
              <w:t>Text Extraction</w:t>
            </w:r>
          </w:p>
        </w:tc>
        <w:tc>
          <w:tcPr>
            <w:tcW w:type="dxa" w:w="4320"/>
          </w:tcPr>
          <w:p>
            <w:r>
              <w:t>PyPDF2 + Tesseract OCR for scanned pages</w:t>
            </w:r>
          </w:p>
        </w:tc>
      </w:tr>
      <w:tr>
        <w:tc>
          <w:tcPr>
            <w:tcW w:type="dxa" w:w="4320"/>
          </w:tcPr>
          <w:p>
            <w:r>
              <w:t>Output Format</w:t>
            </w:r>
          </w:p>
        </w:tc>
        <w:tc>
          <w:tcPr>
            <w:tcW w:type="dxa" w:w="4320"/>
          </w:tcPr>
          <w:p>
            <w:r>
              <w:t>Structured text with page numbers</w:t>
            </w:r>
          </w:p>
        </w:tc>
      </w:tr>
    </w:tbl>
    <w:p>
      <w:pPr>
        <w:pStyle w:val="Heading2"/>
      </w:pPr>
      <w:r>
        <w:t>3.2 Text Processing &amp; Chunking</w:t>
      </w:r>
    </w:p>
    <w:p>
      <w:r>
        <w:t>The extracted text is processed using section-aware chunking to preserve the hierarchical structure of legal documents. This ensures that each chunk contains complete, contextually meaningful content.</w:t>
      </w:r>
    </w:p>
    <w:p>
      <w:pPr>
        <w:pStyle w:val="Heading3"/>
      </w:pPr>
      <w:r>
        <w:t>Chunking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CHAPTER [0-9]+</w:t>
            </w:r>
          </w:p>
        </w:tc>
        <w:tc>
          <w:tcPr>
            <w:tcW w:type="dxa" w:w="2160"/>
          </w:tcPr>
          <w:p>
            <w:r>
              <w:t>CHAPTER 6 - VALUE ADDED TAX</w:t>
            </w:r>
          </w:p>
        </w:tc>
        <w:tc>
          <w:tcPr>
            <w:tcW w:type="dxa" w:w="2160"/>
          </w:tcPr>
          <w:p>
            <w:r>
              <w:t>1 (Highest)</w:t>
            </w:r>
          </w:p>
        </w:tc>
      </w:tr>
      <w:tr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PART [IVX]+</w:t>
            </w:r>
          </w:p>
        </w:tc>
        <w:tc>
          <w:tcPr>
            <w:tcW w:type="dxa" w:w="2160"/>
          </w:tcPr>
          <w:p>
            <w:r>
              <w:t>PART IV - EXEMPTIONS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Section [0-9]+</w:t>
            </w:r>
          </w:p>
        </w:tc>
        <w:tc>
          <w:tcPr>
            <w:tcW w:type="dxa" w:w="2160"/>
          </w:tcPr>
          <w:p>
            <w:r>
              <w:t>Section 148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Subsection</w:t>
            </w:r>
          </w:p>
        </w:tc>
        <w:tc>
          <w:tcPr>
            <w:tcW w:type="dxa" w:w="2160"/>
          </w:tcPr>
          <w:p>
            <w:r>
              <w:t>\([0-9]+\)</w:t>
            </w:r>
          </w:p>
        </w:tc>
        <w:tc>
          <w:tcPr>
            <w:tcW w:type="dxa" w:w="2160"/>
          </w:tcPr>
          <w:p>
            <w:r>
              <w:t>(1), (2), (3)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Paragraph</w:t>
            </w:r>
          </w:p>
        </w:tc>
        <w:tc>
          <w:tcPr>
            <w:tcW w:type="dxa" w:w="2160"/>
          </w:tcPr>
          <w:p>
            <w:r>
              <w:t>\([a-z]+\)</w:t>
            </w:r>
          </w:p>
        </w:tc>
        <w:tc>
          <w:tcPr>
            <w:tcW w:type="dxa" w:w="2160"/>
          </w:tcPr>
          <w:p>
            <w:r>
              <w:t>(a), (b), (c)</w:t>
            </w:r>
          </w:p>
        </w:tc>
        <w:tc>
          <w:tcPr>
            <w:tcW w:type="dxa" w:w="2160"/>
          </w:tcPr>
          <w:p>
            <w:r>
              <w:t>5 (Lowest)</w:t>
            </w:r>
          </w:p>
        </w:tc>
      </w:tr>
    </w:tbl>
    <w:p>
      <w:pPr>
        <w:pStyle w:val="Heading3"/>
      </w:pPr>
      <w:r>
        <w:t>Chunk Metadata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The actual text content of the chunk</w:t>
            </w:r>
          </w:p>
        </w:tc>
        <w:tc>
          <w:tcPr>
            <w:tcW w:type="dxa" w:w="2160"/>
          </w:tcPr>
          <w:p>
            <w:r>
              <w:t>"VAT shall be charged at..."</w:t>
            </w:r>
          </w:p>
        </w:tc>
      </w:tr>
      <w:tr>
        <w:tc>
          <w:tcPr>
            <w:tcW w:type="dxa" w:w="2160"/>
          </w:tcPr>
          <w:p>
            <w:r>
              <w:t>page_number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Page number in original PDF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Chapter identifier</w:t>
            </w:r>
          </w:p>
        </w:tc>
        <w:tc>
          <w:tcPr>
            <w:tcW w:type="dxa" w:w="2160"/>
          </w:tcPr>
          <w:p>
            <w:r>
              <w:t>Chapter 6</w:t>
            </w:r>
          </w:p>
        </w:tc>
      </w:tr>
      <w:tr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Part identifier within chapter</w:t>
            </w:r>
          </w:p>
        </w:tc>
        <w:tc>
          <w:tcPr>
            <w:tcW w:type="dxa" w:w="2160"/>
          </w:tcPr>
          <w:p>
            <w:r>
              <w:t>Part I</w:t>
            </w:r>
          </w:p>
        </w:tc>
      </w:tr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Section number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subsection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Subsection identifier</w:t>
            </w:r>
          </w:p>
        </w:tc>
        <w:tc>
          <w:tcPr>
            <w:tcW w:type="dxa" w:w="2160"/>
          </w:tcPr>
          <w:p>
            <w:r>
              <w:t>(1)</w:t>
            </w:r>
          </w:p>
        </w:tc>
      </w:tr>
    </w:tbl>
    <w:p>
      <w:pPr>
        <w:pStyle w:val="Heading3"/>
      </w:pPr>
      <w:r>
        <w:t>Chunking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Chunks Created</w:t>
            </w:r>
          </w:p>
        </w:tc>
        <w:tc>
          <w:tcPr>
            <w:tcW w:type="dxa" w:w="4320"/>
          </w:tcPr>
          <w:p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Average Chunk Size</w:t>
            </w:r>
          </w:p>
        </w:tc>
        <w:tc>
          <w:tcPr>
            <w:tcW w:type="dxa" w:w="4320"/>
          </w:tcPr>
          <w:p>
            <w:r>
              <w:t>~500 tokens</w:t>
            </w:r>
          </w:p>
        </w:tc>
      </w:tr>
      <w:tr>
        <w:tc>
          <w:tcPr>
            <w:tcW w:type="dxa" w:w="4320"/>
          </w:tcPr>
          <w:p>
            <w:r>
              <w:t>Maximum Chunk Size</w:t>
            </w:r>
          </w:p>
        </w:tc>
        <w:tc>
          <w:tcPr>
            <w:tcW w:type="dxa" w:w="4320"/>
          </w:tcPr>
          <w:p>
            <w:r>
              <w:t>1,000 tokens</w:t>
            </w:r>
          </w:p>
        </w:tc>
      </w:tr>
      <w:tr>
        <w:tc>
          <w:tcPr>
            <w:tcW w:type="dxa" w:w="4320"/>
          </w:tcPr>
          <w:p>
            <w:r>
              <w:t>Minimum Chunk Size</w:t>
            </w:r>
          </w:p>
        </w:tc>
        <w:tc>
          <w:tcPr>
            <w:tcW w:type="dxa" w:w="4320"/>
          </w:tcPr>
          <w:p>
            <w:r>
              <w:t>100 tokens</w:t>
            </w:r>
          </w:p>
        </w:tc>
      </w:tr>
      <w:tr>
        <w:tc>
          <w:tcPr>
            <w:tcW w:type="dxa" w:w="4320"/>
          </w:tcPr>
          <w:p>
            <w:r>
              <w:t>Chunks with Section Metadata</w:t>
            </w:r>
          </w:p>
        </w:tc>
        <w:tc>
          <w:tcPr>
            <w:tcW w:type="dxa" w:w="4320"/>
          </w:tcPr>
          <w:p>
            <w:r>
              <w:t>68.3%</w:t>
            </w:r>
          </w:p>
        </w:tc>
      </w:tr>
      <w:tr>
        <w:tc>
          <w:tcPr>
            <w:tcW w:type="dxa" w:w="4320"/>
          </w:tcPr>
          <w:p>
            <w:r>
              <w:t>Chunks with Page Numbers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2"/>
      </w:pPr>
      <w:r>
        <w:t>3.3 Embedding Generation</w:t>
      </w:r>
    </w:p>
    <w:p>
      <w:r>
        <w:t>Each text chunk is converted into a dense vector representation using a state-of-the-art sentence transformer model. These embeddings capture the semantic meaning of the text, enabling similarity-based retrieval.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BAAI/bge-large-en-v1.5</w:t>
            </w:r>
          </w:p>
        </w:tc>
        <w:tc>
          <w:tcPr>
            <w:tcW w:type="dxa" w:w="2880"/>
          </w:tcPr>
          <w:p>
            <w:r>
              <w:t>Top performer on MTEB benchmark</w:t>
            </w:r>
          </w:p>
        </w:tc>
      </w:tr>
      <w:tr>
        <w:tc>
          <w:tcPr>
            <w:tcW w:type="dxa" w:w="2880"/>
          </w:tcPr>
          <w:p>
            <w:r>
              <w:t>Vector Dimensions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Balance of accuracy and efficiency</w:t>
            </w:r>
          </w:p>
        </w:tc>
      </w:tr>
      <w:tr>
        <w:tc>
          <w:tcPr>
            <w:tcW w:type="dxa" w:w="2880"/>
          </w:tcPr>
          <w:p>
            <w:r>
              <w:t>Pooling Strategy</w:t>
            </w:r>
          </w:p>
        </w:tc>
        <w:tc>
          <w:tcPr>
            <w:tcW w:type="dxa" w:w="2880"/>
          </w:tcPr>
          <w:p>
            <w:r>
              <w:t>CLS token</w:t>
            </w:r>
          </w:p>
        </w:tc>
        <w:tc>
          <w:tcPr>
            <w:tcW w:type="dxa" w:w="2880"/>
          </w:tcPr>
          <w:p>
            <w:r>
              <w:t>Standard for sentence embeddings</w:t>
            </w:r>
          </w:p>
        </w:tc>
      </w:tr>
      <w:tr>
        <w:tc>
          <w:tcPr>
            <w:tcW w:type="dxa" w:w="2880"/>
          </w:tcPr>
          <w:p>
            <w:r>
              <w:t>Normalization</w:t>
            </w:r>
          </w:p>
        </w:tc>
        <w:tc>
          <w:tcPr>
            <w:tcW w:type="dxa" w:w="2880"/>
          </w:tcPr>
          <w:p>
            <w:r>
              <w:t>L2 normalized</w:t>
            </w:r>
          </w:p>
        </w:tc>
        <w:tc>
          <w:tcPr>
            <w:tcW w:type="dxa" w:w="2880"/>
          </w:tcPr>
          <w:p>
            <w:r>
              <w:t>Required for cosine similarity</w:t>
            </w:r>
          </w:p>
        </w:tc>
      </w:tr>
      <w:tr>
        <w:tc>
          <w:tcPr>
            <w:tcW w:type="dxa" w:w="2880"/>
          </w:tcPr>
          <w:p>
            <w:r>
              <w:t>Max Sequence Length</w:t>
            </w:r>
          </w:p>
        </w:tc>
        <w:tc>
          <w:tcPr>
            <w:tcW w:type="dxa" w:w="2880"/>
          </w:tcPr>
          <w:p>
            <w:r>
              <w:t>512 tokens</w:t>
            </w:r>
          </w:p>
        </w:tc>
        <w:tc>
          <w:tcPr>
            <w:tcW w:type="dxa" w:w="2880"/>
          </w:tcPr>
          <w:p>
            <w:r>
              <w:t>Model limitation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Memory-optimized</w:t>
            </w:r>
          </w:p>
        </w:tc>
      </w:tr>
    </w:tbl>
    <w:p>
      <w:pPr>
        <w:pStyle w:val="Heading2"/>
      </w:pPr>
      <w:r>
        <w:t>3.4 Vector Storage</w:t>
      </w:r>
    </w:p>
    <w:p>
      <w:r>
        <w:t>Embeddings are stored in Qdrant Cloud, a managed vector database service that provides fast similarity search with metadata filtering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Qdrant Cloud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us-east4-0 (GCP)</w:t>
            </w:r>
          </w:p>
        </w:tc>
      </w:tr>
      <w:tr>
        <w:tc>
          <w:tcPr>
            <w:tcW w:type="dxa" w:w="4320"/>
          </w:tcPr>
          <w:p>
            <w:r>
              <w:t>Collection Name</w:t>
            </w:r>
          </w:p>
        </w:tc>
        <w:tc>
          <w:tcPr>
            <w:tcW w:type="dxa" w:w="4320"/>
          </w:tcPr>
          <w:p>
            <w:r>
              <w:t>embedded_tax_bill_chunks</w:t>
            </w:r>
          </w:p>
        </w:tc>
      </w:tr>
      <w:tr>
        <w:tc>
          <w:tcPr>
            <w:tcW w:type="dxa" w:w="4320"/>
          </w:tcPr>
          <w:p>
            <w:r>
              <w:t>Vector Size</w:t>
            </w:r>
          </w:p>
        </w:tc>
        <w:tc>
          <w:tcPr>
            <w:tcW w:type="dxa" w:w="4320"/>
          </w:tcPr>
          <w:p>
            <w:r>
              <w:t>1024</w:t>
            </w:r>
          </w:p>
        </w:tc>
      </w:tr>
      <w:tr>
        <w:tc>
          <w:tcPr>
            <w:tcW w:type="dxa" w:w="4320"/>
          </w:tcPr>
          <w:p>
            <w:r>
              <w:t>Distance Metric</w:t>
            </w:r>
          </w:p>
        </w:tc>
        <w:tc>
          <w:tcPr>
            <w:tcW w:type="dxa" w:w="4320"/>
          </w:tcPr>
          <w:p>
            <w:r>
              <w:t>Cosine</w:t>
            </w:r>
          </w:p>
        </w:tc>
      </w:tr>
      <w:tr>
        <w:tc>
          <w:tcPr>
            <w:tcW w:type="dxa" w:w="4320"/>
          </w:tcPr>
          <w:p>
            <w:r>
              <w:t>Index Type</w:t>
            </w:r>
          </w:p>
        </w:tc>
        <w:tc>
          <w:tcPr>
            <w:tcW w:type="dxa" w:w="4320"/>
          </w:tcPr>
          <w:p>
            <w:r>
              <w:t>HNSW</w:t>
            </w:r>
          </w:p>
        </w:tc>
      </w:tr>
      <w:tr>
        <w:tc>
          <w:tcPr>
            <w:tcW w:type="dxa" w:w="4320"/>
          </w:tcPr>
          <w:p>
            <w:r>
              <w:t>HNSW M Parameter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HNSW EF Construct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On-Disk Payload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Total Points</w:t>
            </w:r>
          </w:p>
        </w:tc>
        <w:tc>
          <w:tcPr>
            <w:tcW w:type="dxa" w:w="4320"/>
          </w:tcPr>
          <w:p>
            <w:r>
              <w:t>291</w:t>
            </w:r>
          </w:p>
        </w:tc>
      </w:tr>
    </w:tbl>
    <w:p>
      <w:r>
        <w:br w:type="page"/>
      </w:r>
    </w:p>
    <w:p>
      <w:pPr>
        <w:pStyle w:val="Heading1"/>
      </w:pPr>
      <w:r>
        <w:t>4. Model Development &amp; Training</w:t>
      </w:r>
    </w:p>
    <w:p>
      <w:r>
        <w:t>The system uses a fine-tuned LLaMA 3.1 8B model specifically trained to generate accurate, citation-backed responses to tax law queries. The fine-tuning process adapts the base model to the domain-specific task of legal question answering.</w:t>
      </w:r>
    </w:p>
    <w:p>
      <w:pPr>
        <w:pStyle w:val="Heading2"/>
      </w:pPr>
      <w:r>
        <w:t>4.1 Training Data Generation</w:t>
      </w:r>
    </w:p>
    <w:p>
      <w:r>
        <w:t>Training data was synthetically generated from the document chunks using Claude AI to create question-answer pairs that follow a specific citation format.</w:t>
      </w:r>
    </w:p>
    <w:p>
      <w:r>
        <w:rPr>
          <w:rFonts w:ascii="Courier New" w:hAnsi="Courier New"/>
          <w:sz w:val="18"/>
        </w:rPr>
        <w:br/>
        <w:t>Training Sample Format (Alpaca Template):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### Instruction:</w:t>
        <w:br/>
        <w:t>Based on the following excerpt from the Nigeria Tax Act 2025, answer the question.</w:t>
        <w:br/>
        <w:br/>
        <w:t>Context:</w:t>
        <w:br/>
        <w:t>[Section 148 (p. 88)]</w:t>
        <w:br/>
        <w:t>Subject to the provisions of Part IV of Chapter Eight of this Act, VAT shall</w:t>
        <w:br/>
        <w:t>be charged on the value of all taxable supplies at the rate of 7.5 percent.</w:t>
        <w:br/>
        <w:br/>
        <w:t>Question: What is the VAT rate in Nigeria?</w:t>
        <w:br/>
        <w:br/>
        <w:t>### Response:</w:t>
        <w:br/>
        <w:t>According to Section 148 (p. 88), the VAT rate in Nigeria is 7.5 percent. This</w:t>
        <w:br/>
        <w:t>rate applies to all taxable supplies as specified in the Nigeria Tax Act 2025.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Training Samples</w:t>
            </w:r>
          </w:p>
        </w:tc>
        <w:tc>
          <w:tcPr>
            <w:tcW w:type="dxa" w:w="4320"/>
          </w:tcPr>
          <w:p>
            <w:r>
              <w:t>911</w:t>
            </w:r>
          </w:p>
        </w:tc>
      </w:tr>
      <w:tr>
        <w:tc>
          <w:tcPr>
            <w:tcW w:type="dxa" w:w="4320"/>
          </w:tcPr>
          <w:p>
            <w:r>
              <w:t>Samples with Section References</w:t>
            </w:r>
          </w:p>
        </w:tc>
        <w:tc>
          <w:tcPr>
            <w:tcW w:type="dxa" w:w="4320"/>
          </w:tcPr>
          <w:p>
            <w:r>
              <w:t>68.3%</w:t>
            </w:r>
          </w:p>
        </w:tc>
      </w:tr>
      <w:tr>
        <w:tc>
          <w:tcPr>
            <w:tcW w:type="dxa" w:w="4320"/>
          </w:tcPr>
          <w:p>
            <w:r>
              <w:t>Samples with Page Numbers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Average Response Length</w:t>
            </w:r>
          </w:p>
        </w:tc>
        <w:tc>
          <w:tcPr>
            <w:tcW w:type="dxa" w:w="4320"/>
          </w:tcPr>
          <w:p>
            <w:r>
              <w:t>~150 tokens</w:t>
            </w:r>
          </w:p>
        </w:tc>
      </w:tr>
      <w:tr>
        <w:tc>
          <w:tcPr>
            <w:tcW w:type="dxa" w:w="4320"/>
          </w:tcPr>
          <w:p>
            <w:r>
              <w:t>Question Types</w:t>
            </w:r>
          </w:p>
        </w:tc>
        <w:tc>
          <w:tcPr>
            <w:tcW w:type="dxa" w:w="4320"/>
          </w:tcPr>
          <w:p>
            <w:r>
              <w:t>What, How, Who, When, Define</w:t>
            </w:r>
          </w:p>
        </w:tc>
      </w:tr>
      <w:tr>
        <w:tc>
          <w:tcPr>
            <w:tcW w:type="dxa" w:w="4320"/>
          </w:tcPr>
          <w:p>
            <w:r>
              <w:t>Validation Split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>
      <w:pPr>
        <w:pStyle w:val="Heading2"/>
      </w:pPr>
      <w:r>
        <w:t>4.2 Fine-Tuning Process</w:t>
      </w:r>
    </w:p>
    <w:p>
      <w:r>
        <w:t>The fine-tuning was performed using Supervised Fine-Tuning (SFT) with LoRA (Low-Rank Adaptation) for parameter-efficient training. This approach allows fine-tuning with limited GPU resources while maintaining model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Base Model</w:t>
            </w:r>
          </w:p>
        </w:tc>
        <w:tc>
          <w:tcPr>
            <w:tcW w:type="dxa" w:w="2880"/>
          </w:tcPr>
          <w:p>
            <w:r>
              <w:t>meta-llama/Llama-3.1-8B-Instruct</w:t>
            </w:r>
          </w:p>
        </w:tc>
        <w:tc>
          <w:tcPr>
            <w:tcW w:type="dxa" w:w="2880"/>
          </w:tcPr>
          <w:p>
            <w:r>
              <w:t>Pre-trained instruction-following model</w:t>
            </w:r>
          </w:p>
        </w:tc>
      </w:tr>
      <w:tr>
        <w:tc>
          <w:tcPr>
            <w:tcW w:type="dxa" w:w="2880"/>
          </w:tcPr>
          <w:p>
            <w:r>
              <w:t>Fine-tuning Method</w:t>
            </w:r>
          </w:p>
        </w:tc>
        <w:tc>
          <w:tcPr>
            <w:tcW w:type="dxa" w:w="2880"/>
          </w:tcPr>
          <w:p>
            <w:r>
              <w:t>SFT (Supervised Fine-Tuning)</w:t>
            </w:r>
          </w:p>
        </w:tc>
        <w:tc>
          <w:tcPr>
            <w:tcW w:type="dxa" w:w="2880"/>
          </w:tcPr>
          <w:p>
            <w:r>
              <w:t>Direct supervision on Q&amp;A pairs</w:t>
            </w:r>
          </w:p>
        </w:tc>
      </w:tr>
      <w:tr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LoRA (Low-Rank Adaptation)</w:t>
            </w:r>
          </w:p>
        </w:tc>
        <w:tc>
          <w:tcPr>
            <w:tcW w:type="dxa" w:w="2880"/>
          </w:tcPr>
          <w:p>
            <w:r>
              <w:t>Parameter-efficient fine-tuning</w:t>
            </w:r>
          </w:p>
        </w:tc>
      </w:tr>
      <w:tr>
        <w:tc>
          <w:tcPr>
            <w:tcW w:type="dxa" w:w="2880"/>
          </w:tcPr>
          <w:p>
            <w:r>
              <w:t>LoRA Rank (r)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Rank of adaptation matrices</w:t>
            </w:r>
          </w:p>
        </w:tc>
      </w:tr>
      <w:tr>
        <w:tc>
          <w:tcPr>
            <w:tcW w:type="dxa" w:w="2880"/>
          </w:tcPr>
          <w:p>
            <w:r>
              <w:t>LoRA Alpha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Scaling factor</w:t>
            </w:r>
          </w:p>
        </w:tc>
      </w:tr>
      <w:tr>
        <w:tc>
          <w:tcPr>
            <w:tcW w:type="dxa" w:w="2880"/>
          </w:tcPr>
          <w:p>
            <w:r>
              <w:t>LoRA Dropout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Regularization</w:t>
            </w:r>
          </w:p>
        </w:tc>
      </w:tr>
      <w:tr>
        <w:tc>
          <w:tcPr>
            <w:tcW w:type="dxa" w:w="2880"/>
          </w:tcPr>
          <w:p>
            <w:r>
              <w:t>Target Modules</w:t>
            </w:r>
          </w:p>
        </w:tc>
        <w:tc>
          <w:tcPr>
            <w:tcW w:type="dxa" w:w="2880"/>
          </w:tcPr>
          <w:p>
            <w:r>
              <w:t>q_proj, k_proj, v_proj, o_proj</w:t>
            </w:r>
          </w:p>
        </w:tc>
        <w:tc>
          <w:tcPr>
            <w:tcW w:type="dxa" w:w="2880"/>
          </w:tcPr>
          <w:p>
            <w:r>
              <w:t>Attention layers adapted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2e-4</w:t>
            </w:r>
          </w:p>
        </w:tc>
        <w:tc>
          <w:tcPr>
            <w:tcW w:type="dxa" w:w="2880"/>
          </w:tcPr>
          <w:p>
            <w:r>
              <w:t>Optimized for SFT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Limited by GPU memory</w:t>
            </w:r>
          </w:p>
        </w:tc>
      </w:tr>
      <w:tr>
        <w:tc>
          <w:tcPr>
            <w:tcW w:type="dxa" w:w="2880"/>
          </w:tcPr>
          <w:p>
            <w:r>
              <w:t>Gradient Accumulation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Effective batch size = 16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Full passes over training data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AdamW</w:t>
            </w:r>
          </w:p>
        </w:tc>
        <w:tc>
          <w:tcPr>
            <w:tcW w:type="dxa" w:w="2880"/>
          </w:tcPr>
          <w:p>
            <w:r>
              <w:t>Standard transformer optimizer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Cosine with warmup</w:t>
            </w:r>
          </w:p>
        </w:tc>
        <w:tc>
          <w:tcPr>
            <w:tcW w:type="dxa" w:w="2880"/>
          </w:tcPr>
          <w:p>
            <w:r>
              <w:t>Learning rate schedule</w:t>
            </w:r>
          </w:p>
        </w:tc>
      </w:tr>
      <w:tr>
        <w:tc>
          <w:tcPr>
            <w:tcW w:type="dxa" w:w="2880"/>
          </w:tcPr>
          <w:p>
            <w:r>
              <w:t>Training Framework</w:t>
            </w:r>
          </w:p>
        </w:tc>
        <w:tc>
          <w:tcPr>
            <w:tcW w:type="dxa" w:w="2880"/>
          </w:tcPr>
          <w:p>
            <w:r>
              <w:t>Unsloth</w:t>
            </w:r>
          </w:p>
        </w:tc>
        <w:tc>
          <w:tcPr>
            <w:tcW w:type="dxa" w:w="2880"/>
          </w:tcPr>
          <w:p>
            <w:r>
              <w:t>Optimized for fast fine-tuning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AWS SageMaker ml.g5.2xlarge</w:t>
            </w:r>
          </w:p>
        </w:tc>
        <w:tc>
          <w:tcPr>
            <w:tcW w:type="dxa" w:w="2880"/>
          </w:tcPr>
          <w:p>
            <w:r>
              <w:t>NVIDIA A10G GPU</w:t>
            </w:r>
          </w:p>
        </w:tc>
      </w:tr>
      <w:tr>
        <w:tc>
          <w:tcPr>
            <w:tcW w:type="dxa" w:w="2880"/>
          </w:tcPr>
          <w:p>
            <w:r>
              <w:t>Training Time</w:t>
            </w:r>
          </w:p>
        </w:tc>
        <w:tc>
          <w:tcPr>
            <w:tcW w:type="dxa" w:w="2880"/>
          </w:tcPr>
          <w:p>
            <w:r>
              <w:t>~2 hours</w:t>
            </w:r>
          </w:p>
        </w:tc>
        <w:tc>
          <w:tcPr>
            <w:tcW w:type="dxa" w:w="2880"/>
          </w:tcPr>
          <w:p>
            <w:r>
              <w:t>For 911 samples, 3 epochs</w:t>
            </w:r>
          </w:p>
        </w:tc>
      </w:tr>
    </w:tbl>
    <w:p>
      <w:r>
        <w:br w:type="page"/>
      </w:r>
    </w:p>
    <w:p>
      <w:pPr>
        <w:pStyle w:val="Heading2"/>
      </w:pPr>
      <w:r>
        <w:t>4.3 Model Deployment</w:t>
      </w:r>
    </w:p>
    <w:p>
      <w:r>
        <w:t>The fine-tuned model is deployed on AWS SageMaker using the HuggingFace Text Generation Inference (TGI) container for optimized inference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Deployment Platform</w:t>
            </w:r>
          </w:p>
        </w:tc>
        <w:tc>
          <w:tcPr>
            <w:tcW w:type="dxa" w:w="4320"/>
          </w:tcPr>
          <w:p>
            <w:r>
              <w:t>AWS SageMaker Real-time Inference</w:t>
            </w:r>
          </w:p>
        </w:tc>
      </w:tr>
      <w:tr>
        <w:tc>
          <w:tcPr>
            <w:tcW w:type="dxa" w:w="4320"/>
          </w:tcPr>
          <w:p>
            <w:r>
              <w:t>Endpoint Name</w:t>
            </w:r>
          </w:p>
        </w:tc>
        <w:tc>
          <w:tcPr>
            <w:tcW w:type="dxa" w:w="4320"/>
          </w:tcPr>
          <w:p>
            <w:r>
              <w:t>nigeria-tax-llama-v3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ml.g5.2xlarge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A10G (24GB VRAM)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HuggingFace TGI (Text Generation Inference)</w:t>
            </w:r>
          </w:p>
        </w:tc>
      </w:tr>
      <w:tr>
        <w:tc>
          <w:tcPr>
            <w:tcW w:type="dxa" w:w="4320"/>
          </w:tcPr>
          <w:p>
            <w:r>
              <w:t>Model Repository</w:t>
            </w:r>
          </w:p>
        </w:tc>
        <w:tc>
          <w:tcPr>
            <w:tcW w:type="dxa" w:w="4320"/>
          </w:tcPr>
          <w:p>
            <w:r>
              <w:t>ocanthony4real/NigeriaTaxLlama-3.1-8B-RAG-v3</w:t>
            </w:r>
          </w:p>
        </w:tc>
      </w:tr>
      <w:tr>
        <w:tc>
          <w:tcPr>
            <w:tcW w:type="dxa" w:w="4320"/>
          </w:tcPr>
          <w:p>
            <w:r>
              <w:t>Quantization</w:t>
            </w:r>
          </w:p>
        </w:tc>
        <w:tc>
          <w:tcPr>
            <w:tcW w:type="dxa" w:w="4320"/>
          </w:tcPr>
          <w:p>
            <w:r>
              <w:t>None (Full precision)</w:t>
            </w:r>
          </w:p>
        </w:tc>
      </w:tr>
      <w:tr>
        <w:tc>
          <w:tcPr>
            <w:tcW w:type="dxa" w:w="4320"/>
          </w:tcPr>
          <w:p>
            <w:r>
              <w:t>Max Concurrent Requests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Auto-Scaling</w:t>
            </w:r>
          </w:p>
        </w:tc>
        <w:tc>
          <w:tcPr>
            <w:tcW w:type="dxa" w:w="4320"/>
          </w:tcPr>
          <w:p>
            <w:r>
              <w:t>Min: 0, Max: 1 instances</w:t>
            </w:r>
          </w:p>
        </w:tc>
      </w:tr>
      <w:tr>
        <w:tc>
          <w:tcPr>
            <w:tcW w:type="dxa" w:w="4320"/>
          </w:tcPr>
          <w:p>
            <w:r>
              <w:t>Scale-to-Zero Timeout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  <w:tr>
        <w:tc>
          <w:tcPr>
            <w:tcW w:type="dxa" w:w="4320"/>
          </w:tcPr>
          <w:p>
            <w:r>
              <w:t>Cold Start Time</w:t>
            </w:r>
          </w:p>
        </w:tc>
        <w:tc>
          <w:tcPr>
            <w:tcW w:type="dxa" w:w="4320"/>
          </w:tcPr>
          <w:p>
            <w:r>
              <w:t>~3 minutes</w:t>
            </w:r>
          </w:p>
        </w:tc>
      </w:tr>
    </w:tbl>
    <w:p>
      <w:pPr>
        <w:pStyle w:val="Heading3"/>
      </w:pPr>
      <w:r>
        <w:t>Inference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max_new_tokens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Maximum response length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Low for factual responses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Nucleus sampling threshold</w:t>
            </w:r>
          </w:p>
        </w:tc>
      </w:tr>
      <w:tr>
        <w:tc>
          <w:tcPr>
            <w:tcW w:type="dxa" w:w="2880"/>
          </w:tcPr>
          <w:p>
            <w:r>
              <w:t>repetition_penalty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Avoid repetitive text</w:t>
            </w:r>
          </w:p>
        </w:tc>
      </w:tr>
      <w:tr>
        <w:tc>
          <w:tcPr>
            <w:tcW w:type="dxa" w:w="2880"/>
          </w:tcPr>
          <w:p>
            <w:r>
              <w:t>do_sample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sampling</w:t>
            </w:r>
          </w:p>
        </w:tc>
      </w:tr>
    </w:tbl>
    <w:p>
      <w:r>
        <w:br w:type="page"/>
      </w:r>
    </w:p>
    <w:p>
      <w:pPr>
        <w:pStyle w:val="Heading1"/>
      </w:pPr>
      <w:r>
        <w:t>5. RAG Pipeline (Runtime)</w:t>
      </w:r>
    </w:p>
    <w:p>
      <w:r>
        <w:t>The Retrieval-Augmented Generation (RAG) pipeline processes user queries in real-time, combining vector search with LLM generation to produce accurate, cited responses.</w:t>
      </w:r>
    </w:p>
    <w:p>
      <w:pPr>
        <w:pStyle w:val="Heading2"/>
      </w:pPr>
      <w:r>
        <w:t>5.1 Pipeline Flow Diagram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RAG PIPELINE FLOW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┌──────────────────┐</w:t>
        <w:br/>
        <w:t xml:space="preserve">     │   USER QUERY     │   "What is the VAT rate in Nigeria?"</w:t>
        <w:br/>
        <w:t xml:space="preserve">     └────────┬─────────┘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1: QUERY EMBEDDING                                                     │</w:t>
        <w:br/>
        <w:t>│  ─────────────────────                                                       │</w:t>
        <w:br/>
        <w:t>│  • Model: BAAI/bge-large-en-v1.5                                            │</w:t>
        <w:br/>
        <w:t>│  • Input: User query text                                                    │</w:t>
        <w:br/>
        <w:t>│  • Output: 1024-dimensional vector                                           │</w:t>
        <w:br/>
        <w:t>│  • Latency: ~50ms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2: VECTOR SEARCH (Qdrant)                                             │</w:t>
        <w:br/>
        <w:t>│  ──────────────────────────────                                              │</w:t>
        <w:br/>
        <w:t>│  • Search Type: Approximate Nearest Neighbor (HNSW)                          │</w:t>
        <w:br/>
        <w:t>│  • Distance Metric: Cosine Similarity                                        │</w:t>
        <w:br/>
        <w:t>│  • Top-K Results: 5 chunks                                                   │</w:t>
        <w:br/>
        <w:t>│  • Filters: None (full collection search)                                    │</w:t>
        <w:br/>
        <w:t>│  • Latency: ~20ms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3: CONTEXT FORMATTING                                                  │</w:t>
        <w:br/>
        <w:t>│  ─────────────────────────                                                   │</w:t>
        <w:br/>
        <w:t>│  • Combine retrieved chunks with references                                  │</w:t>
        <w:br/>
        <w:t>│  • Format: [Section X (p. Y)]\n{content}                                    │</w:t>
        <w:br/>
        <w:t>│  • Max Context Length: 6,000 characters                                      │</w:t>
        <w:br/>
        <w:t>│  • Include: Chapter, Part, Section, Subsection metadata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4: PROMPT CONSTRUCTION                                                 │</w:t>
        <w:br/>
        <w:t>│  ───────────────────────────                                                 │</w:t>
        <w:br/>
        <w:t>│  Template (Alpaca Format):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│</w:t>
        <w:br/>
        <w:t>│  │ Below is an instruction that describes a task...                       │ │</w:t>
        <w:br/>
        <w:t>│  │                                                                         │ │</w:t>
        <w:br/>
        <w:t>│  │ ### Instruction:                                                        │ │</w:t>
        <w:br/>
        <w:t>│  │ Based on the following excerpt from the Nigeria Tax Act 2025...        │ │</w:t>
        <w:br/>
        <w:t>│  │ Context: {retrieved_chunks}                                             │ │</w:t>
        <w:br/>
        <w:t>│  │ Question: {user_query}                                                  │ │</w:t>
        <w:br/>
        <w:t>│  │                                                                         │ │</w:t>
        <w:br/>
        <w:t>│  │ ### Response: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5: LLM INFERENCE (SageMaker)                                          │</w:t>
        <w:br/>
        <w:t>│  ─────────────────────────────────                                           │</w:t>
        <w:br/>
        <w:t>│  • Model: NigeriaTaxLlama-3.1-8B-RAG-v3                                     │</w:t>
        <w:br/>
        <w:t>│  • Max Tokens: 256                                                           │</w:t>
        <w:br/>
        <w:t>│  • Temperature: 0.1                                                          │</w:t>
        <w:br/>
        <w:t>│  • Latency: ~2-5 seconds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STEP 6: POST-PROCESSING                                                     │</w:t>
        <w:br/>
        <w:t>│  ───────────────────────                                                     │</w:t>
        <w:br/>
        <w:t>│  • Extract response after "### Response:" marker                             │</w:t>
        <w:br/>
        <w:t>│  • Fix "Section N/A" references with actual section numbers                  │</w:t>
        <w:br/>
        <w:t>│  • Clean special tokens (&lt;|eot_id|&gt;, etc.)                                  │</w:t>
        <w:br/>
        <w:t>│  • Validate response is non-empty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 xml:space="preserve">     ┌──────────────────┐</w:t>
        <w:br/>
        <w:t xml:space="preserve">     │    RESPONSE      │   "According to Section 148 (p. 88), the VAT rate</w:t>
        <w:br/>
        <w:t xml:space="preserve">     │                  │    in Nigeria is 7.5 percent..."</w:t>
        <w:br/>
        <w:t xml:space="preserve">     └──────────────────┘</w:t>
        <w:br/>
      </w:r>
    </w:p>
    <w:p>
      <w:r>
        <w:br w:type="page"/>
      </w:r>
    </w:p>
    <w:p>
      <w:pPr>
        <w:pStyle w:val="Heading2"/>
      </w:pPr>
      <w:r>
        <w:t>5.2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Typical Latency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P95 Latency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Query Embedding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Model loaded in memory</w:t>
            </w:r>
          </w:p>
        </w:tc>
      </w:tr>
      <w:tr>
        <w:tc>
          <w:tcPr>
            <w:tcW w:type="dxa" w:w="2160"/>
          </w:tcPr>
          <w:p>
            <w:r>
              <w:t>Vector Search</w:t>
            </w:r>
          </w:p>
        </w:tc>
        <w:tc>
          <w:tcPr>
            <w:tcW w:type="dxa" w:w="2160"/>
          </w:tcPr>
          <w:p>
            <w:r>
              <w:t>20ms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HNSW index, k=5</w:t>
            </w:r>
          </w:p>
        </w:tc>
      </w:tr>
      <w:tr>
        <w:tc>
          <w:tcPr>
            <w:tcW w:type="dxa" w:w="2160"/>
          </w:tcPr>
          <w:p>
            <w:r>
              <w:t>Context Formatting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  <w:tc>
          <w:tcPr>
            <w:tcW w:type="dxa" w:w="2160"/>
          </w:tcPr>
          <w:p>
            <w:r>
              <w:t>String operations</w:t>
            </w:r>
          </w:p>
        </w:tc>
      </w:tr>
      <w:tr>
        <w:tc>
          <w:tcPr>
            <w:tcW w:type="dxa" w:w="2160"/>
          </w:tcPr>
          <w:p>
            <w:r>
              <w:t>Prompt Construction</w:t>
            </w:r>
          </w:p>
        </w:tc>
        <w:tc>
          <w:tcPr>
            <w:tcW w:type="dxa" w:w="2160"/>
          </w:tcPr>
          <w:p>
            <w:r>
              <w:t>2ms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Template formatting</w:t>
            </w:r>
          </w:p>
        </w:tc>
      </w:tr>
      <w:tr>
        <w:tc>
          <w:tcPr>
            <w:tcW w:type="dxa" w:w="2160"/>
          </w:tcPr>
          <w:p>
            <w:r>
              <w:t>LLM Inference</w:t>
            </w:r>
          </w:p>
        </w:tc>
        <w:tc>
          <w:tcPr>
            <w:tcW w:type="dxa" w:w="2160"/>
          </w:tcPr>
          <w:p>
            <w:r>
              <w:t>2-5s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Depends on response length</w:t>
            </w:r>
          </w:p>
        </w:tc>
      </w:tr>
      <w:tr>
        <w:tc>
          <w:tcPr>
            <w:tcW w:type="dxa" w:w="2160"/>
          </w:tcPr>
          <w:p>
            <w:r>
              <w:t>Post-Processing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  <w:tc>
          <w:tcPr>
            <w:tcW w:type="dxa" w:w="2160"/>
          </w:tcPr>
          <w:p>
            <w:r>
              <w:t>Regex + string operations</w:t>
            </w:r>
          </w:p>
        </w:tc>
      </w:tr>
      <w:tr>
        <w:tc>
          <w:tcPr>
            <w:tcW w:type="dxa" w:w="2160"/>
          </w:tcPr>
          <w:p>
            <w:r>
              <w:t>Total End-to-End</w:t>
            </w:r>
          </w:p>
        </w:tc>
        <w:tc>
          <w:tcPr>
            <w:tcW w:type="dxa" w:w="2160"/>
          </w:tcPr>
          <w:p>
            <w:r>
              <w:t>3-6s</w:t>
            </w:r>
          </w:p>
        </w:tc>
        <w:tc>
          <w:tcPr>
            <w:tcW w:type="dxa" w:w="2160"/>
          </w:tcPr>
          <w:p>
            <w:r>
              <w:t>10s</w:t>
            </w:r>
          </w:p>
        </w:tc>
        <w:tc>
          <w:tcPr>
            <w:tcW w:type="dxa" w:w="2160"/>
          </w:tcPr>
          <w:p>
            <w:r>
              <w:t>Cold start adds ~3min</w:t>
            </w:r>
          </w:p>
        </w:tc>
      </w:tr>
    </w:tbl>
    <w:p>
      <w:r>
        <w:br w:type="page"/>
      </w:r>
    </w:p>
    <w:p>
      <w:pPr>
        <w:pStyle w:val="Heading1"/>
      </w:pPr>
      <w:r>
        <w:t>6. Application Architecture</w:t>
      </w:r>
    </w:p>
    <w:p>
      <w:pPr>
        <w:pStyle w:val="Heading2"/>
      </w:pPr>
      <w:r>
        <w:t>6.1 Backend (FastAPI)</w:t>
      </w:r>
    </w:p>
    <w:p>
      <w:r>
        <w:t>The backend is built with FastAPI, a modern Python web framework that provides automatic OpenAPI documentation, request validation, and async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t>/api/health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Health check for load balancer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{"status": "healthy"}</w:t>
            </w:r>
          </w:p>
        </w:tc>
      </w:tr>
      <w:tr>
        <w:tc>
          <w:tcPr>
            <w:tcW w:type="dxa" w:w="1728"/>
          </w:tcPr>
          <w:p>
            <w:r>
              <w:t>/api/chat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Process query and return answer</w:t>
            </w:r>
          </w:p>
        </w:tc>
        <w:tc>
          <w:tcPr>
            <w:tcW w:type="dxa" w:w="1728"/>
          </w:tcPr>
          <w:p>
            <w:r>
              <w:t>{"query": "...", "k": 5}</w:t>
            </w:r>
          </w:p>
        </w:tc>
        <w:tc>
          <w:tcPr>
            <w:tcW w:type="dxa" w:w="1728"/>
          </w:tcPr>
          <w:p>
            <w:r>
              <w:t>{"answer": "...", "references": [...]}</w:t>
            </w:r>
          </w:p>
        </w:tc>
      </w:tr>
      <w:tr>
        <w:tc>
          <w:tcPr>
            <w:tcW w:type="dxa" w:w="1728"/>
          </w:tcPr>
          <w:p>
            <w:r>
              <w:t>/api/debug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Debug endpoint (dev only)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Config status</w:t>
            </w:r>
          </w:p>
        </w:tc>
      </w:tr>
      <w:tr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Serve frontend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HTML page</w:t>
            </w:r>
          </w:p>
        </w:tc>
      </w:tr>
      <w:tr>
        <w:tc>
          <w:tcPr>
            <w:tcW w:type="dxa" w:w="1728"/>
          </w:tcPr>
          <w:p>
            <w:r>
              <w:t>/_next/*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Serve static assets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JS/CSS/images</w:t>
            </w:r>
          </w:p>
        </w:tc>
      </w:tr>
    </w:tbl>
    <w:p>
      <w:pPr>
        <w:pStyle w:val="Heading2"/>
      </w:pPr>
      <w:r>
        <w:t>6.2 Frontend (Next.js)</w:t>
      </w:r>
    </w:p>
    <w:p>
      <w:r>
        <w:t>The frontend is a Next.js application with a modern chat interface. It is statically exported and served by the FastAPI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React-based web framework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Utility-first CSS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Icon library</w:t>
            </w:r>
          </w:p>
        </w:tc>
      </w:tr>
      <w:tr>
        <w:tc>
          <w:tcPr>
            <w:tcW w:type="dxa" w:w="2880"/>
          </w:tcPr>
          <w:p>
            <w:r>
              <w:t>Build Output</w:t>
            </w:r>
          </w:p>
        </w:tc>
        <w:tc>
          <w:tcPr>
            <w:tcW w:type="dxa" w:w="2880"/>
          </w:tcPr>
          <w:p>
            <w:r>
              <w:t>Static Export</w:t>
            </w:r>
          </w:p>
        </w:tc>
        <w:tc>
          <w:tcPr>
            <w:tcW w:type="dxa" w:w="2880"/>
          </w:tcPr>
          <w:p>
            <w:r>
              <w:t>Pre-rendered HTML/JS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Nigeria green accent (#008751)</w:t>
            </w:r>
          </w:p>
        </w:tc>
      </w:tr>
    </w:tbl>
    <w:p>
      <w:pPr>
        <w:pStyle w:val="Heading2"/>
      </w:pPr>
      <w:r>
        <w:t>6.3 Docker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Base Image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1. Frontend Builder</w:t>
            </w:r>
          </w:p>
        </w:tc>
        <w:tc>
          <w:tcPr>
            <w:tcW w:type="dxa" w:w="2160"/>
          </w:tcPr>
          <w:p>
            <w:r>
              <w:t>node:20-alpine</w:t>
            </w:r>
          </w:p>
        </w:tc>
        <w:tc>
          <w:tcPr>
            <w:tcW w:type="dxa" w:w="2160"/>
          </w:tcPr>
          <w:p>
            <w:r>
              <w:t>Build Next.js static files</w:t>
            </w:r>
          </w:p>
        </w:tc>
        <w:tc>
          <w:tcPr>
            <w:tcW w:type="dxa" w:w="2160"/>
          </w:tcPr>
          <w:p>
            <w:r>
              <w:t>/app/frontend/out</w:t>
            </w:r>
          </w:p>
        </w:tc>
      </w:tr>
      <w:tr>
        <w:tc>
          <w:tcPr>
            <w:tcW w:type="dxa" w:w="2160"/>
          </w:tcPr>
          <w:p>
            <w:r>
              <w:t>2. Backend</w:t>
            </w:r>
          </w:p>
        </w:tc>
        <w:tc>
          <w:tcPr>
            <w:tcW w:type="dxa" w:w="2160"/>
          </w:tcPr>
          <w:p>
            <w:r>
              <w:t>python:3.11-slim</w:t>
            </w:r>
          </w:p>
        </w:tc>
        <w:tc>
          <w:tcPr>
            <w:tcW w:type="dxa" w:w="2160"/>
          </w:tcPr>
          <w:p>
            <w:r>
              <w:t>Run FastAPI application</w:t>
            </w:r>
          </w:p>
        </w:tc>
        <w:tc>
          <w:tcPr>
            <w:tcW w:type="dxa" w:w="2160"/>
          </w:tcPr>
          <w:p>
            <w:r>
              <w:t>Final image</w:t>
            </w:r>
          </w:p>
        </w:tc>
      </w:tr>
    </w:tbl>
    <w:p>
      <w:r>
        <w:br w:type="page"/>
      </w:r>
    </w:p>
    <w:p>
      <w:pPr>
        <w:pStyle w:val="Heading1"/>
      </w:pPr>
      <w:r>
        <w:t>7. CI/CD Pipeline</w:t>
      </w:r>
    </w:p>
    <w:p>
      <w:r>
        <w:t>Continuous Integration and Deployment is handled by GitHub Actions, which automatically builds and deploys the application when changes are pushed to the main branch.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CI/CD PIPELINE FLOW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┌──────────────────┐</w:t>
        <w:br/>
        <w:t xml:space="preserve">     │  Developer Push  │───── git push origin main</w:t>
        <w:br/>
        <w:t xml:space="preserve">     │  to GitHub       │</w:t>
        <w:br/>
        <w:t xml:space="preserve">     └────────┬─────────┘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GITHUB ACTIONS WORKFLOW                                                     │</w:t>
        <w:br/>
        <w:t>│  Trigger: push to main (paths: web/**)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Step 1: Checkout Code                                               │   │</w:t>
        <w:br/>
        <w:t>│  │  • actions/checkout@v4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└────────────────────────────────────────────────────────────┬────────┘   │</w:t>
        <w:br/>
        <w:t>│                                                                │             │</w:t>
        <w:br/>
        <w:t>│  ┌─────────────────────────────────────────────────────────────▼────────┐   │</w:t>
        <w:br/>
        <w:t>│  │  Step 2: Configure AWS Credentials                                   │   │</w:t>
        <w:br/>
        <w:t>│  │  • OIDC authentication with IAM role                                 │   │</w:t>
        <w:br/>
        <w:t>│  │  • Role: github-actions-ecr                                          │   │</w:t>
        <w:br/>
        <w:t>│  └────────────────────────────────────────────────────────────┬────────┘   │</w:t>
        <w:br/>
        <w:t>│                                                                │             │</w:t>
        <w:br/>
        <w:t>│  ┌─────────────────────────────────────────────────────────────▼────────┐   │</w:t>
        <w:br/>
        <w:t>│  │  Step 3: Login to Amazon ECR                                         │   │</w:t>
        <w:br/>
        <w:t>│  │  • aws-actions/amazon-ecr-login@v2                                   │   │</w:t>
        <w:br/>
        <w:t>│  └────────────────────────────────────────────────────────────┬────────┘   │</w:t>
        <w:br/>
        <w:t>│                                                                │             │</w:t>
        <w:br/>
        <w:t>│  ┌─────────────────────────────────────────────────────────────▼────────┐   │</w:t>
        <w:br/>
        <w:t>│  │  Step 4: Build Docker Image                                          │   │</w:t>
        <w:br/>
        <w:t>│  │  • Working directory: web/                                           │   │</w:t>
        <w:br/>
        <w:t>│  │  • Multi-stage build (frontend + backend)                            │   │</w:t>
        <w:br/>
        <w:t>│  │  • Tags: :latest and :$GITHUB_SHA                                    │   │</w:t>
        <w:br/>
        <w:t>│  └────────────────────────────────────────────────────────────┬────────┘   │</w:t>
        <w:br/>
        <w:t>│                                                                │             │</w:t>
        <w:br/>
        <w:t>│  ┌─────────────────────────────────────────────────────────────▼────────┐   │</w:t>
        <w:br/>
        <w:t>│  │  Step 5: Push to ECR                                                 │   │</w:t>
        <w:br/>
        <w:t>│  │  • Repository: nigeria-tax-chatbot                                   │   │</w:t>
        <w:br/>
        <w:t>│  │  • Region: us-east-1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AWS APP RUNNER (Auto-Deploy)                                                │</w:t>
        <w:br/>
        <w:t>│  ─────────────────────────────                                               │</w:t>
        <w:br/>
        <w:t>│  • Detects new image in ECR                                                  │</w:t>
        <w:br/>
        <w:t>│  • Pulls and deploys new version                                             │</w:t>
        <w:br/>
        <w:t>│  • Zero-downtime deployment                                                  │</w:t>
        <w:br/>
        <w:t>│  • Health checks before traffic switch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 xml:space="preserve">     ┌──────────────────┐</w:t>
        <w:br/>
        <w:t xml:space="preserve">     │  Live at:        │</w:t>
        <w:br/>
        <w:t xml:space="preserve">     │  r8eqkf6a2g.     │</w:t>
        <w:br/>
        <w:t xml:space="preserve">     │  us-east-1.      │</w:t>
        <w:br/>
        <w:t xml:space="preserve">     │  awsapprunner.com│</w:t>
        <w:br/>
        <w:t xml:space="preserve">     └──────────────────┘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8. Security &amp; Configuration</w:t>
      </w:r>
    </w:p>
    <w:p>
      <w:pPr>
        <w:pStyle w:val="Heading2"/>
      </w:pPr>
      <w:r>
        <w:t>8.1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Storage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AWS_REGION</w:t>
            </w:r>
          </w:p>
        </w:tc>
        <w:tc>
          <w:tcPr>
            <w:tcW w:type="dxa" w:w="2160"/>
          </w:tcPr>
          <w:p>
            <w:r>
              <w:t>AWS region for services</w:t>
            </w:r>
          </w:p>
        </w:tc>
        <w:tc>
          <w:tcPr>
            <w:tcW w:type="dxa" w:w="2160"/>
          </w:tcPr>
          <w:p>
            <w:r>
              <w:t>Plain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AWS_ACCESS_KEY</w:t>
            </w:r>
          </w:p>
        </w:tc>
        <w:tc>
          <w:tcPr>
            <w:tcW w:type="dxa" w:w="2160"/>
          </w:tcPr>
          <w:p>
            <w:r>
              <w:t>AWS IAM access 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AWS_SECRET_KEY</w:t>
            </w:r>
          </w:p>
        </w:tc>
        <w:tc>
          <w:tcPr>
            <w:tcW w:type="dxa" w:w="2160"/>
          </w:tcPr>
          <w:p>
            <w:r>
              <w:t>AWS IAM secret 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SAGEMAKER_ENDPOINT_INFERENCE</w:t>
            </w:r>
          </w:p>
        </w:tc>
        <w:tc>
          <w:tcPr>
            <w:tcW w:type="dxa" w:w="2160"/>
          </w:tcPr>
          <w:p>
            <w:r>
              <w:t>SageMaker endpoint name</w:t>
            </w:r>
          </w:p>
        </w:tc>
        <w:tc>
          <w:tcPr>
            <w:tcW w:type="dxa" w:w="2160"/>
          </w:tcPr>
          <w:p>
            <w:r>
              <w:t>Plain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QDRANT_CLOUD_URL</w:t>
            </w:r>
          </w:p>
        </w:tc>
        <w:tc>
          <w:tcPr>
            <w:tcW w:type="dxa" w:w="2160"/>
          </w:tcPr>
          <w:p>
            <w:r>
              <w:t>Qdrant cluster URL</w:t>
            </w:r>
          </w:p>
        </w:tc>
        <w:tc>
          <w:tcPr>
            <w:tcW w:type="dxa" w:w="2160"/>
          </w:tcPr>
          <w:p>
            <w:r>
              <w:t>Plain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QDRANT_APIKEY</w:t>
            </w:r>
          </w:p>
        </w:tc>
        <w:tc>
          <w:tcPr>
            <w:tcW w:type="dxa" w:w="2160"/>
          </w:tcPr>
          <w:p>
            <w:r>
              <w:t>Qdrant API 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8.2 IAM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t>AppRunnerECRAccessRole</w:t>
            </w:r>
          </w:p>
        </w:tc>
        <w:tc>
          <w:tcPr>
            <w:tcW w:type="dxa" w:w="2880"/>
          </w:tcPr>
          <w:p>
            <w:r>
              <w:t>App Runner</w:t>
            </w:r>
          </w:p>
        </w:tc>
        <w:tc>
          <w:tcPr>
            <w:tcW w:type="dxa" w:w="2880"/>
          </w:tcPr>
          <w:p>
            <w:r>
              <w:t>Pull images from ECR</w:t>
            </w:r>
          </w:p>
        </w:tc>
      </w:tr>
      <w:tr>
        <w:tc>
          <w:tcPr>
            <w:tcW w:type="dxa" w:w="2880"/>
          </w:tcPr>
          <w:p>
            <w:r>
              <w:t>AppRunnerTaxChatbotRole</w:t>
            </w:r>
          </w:p>
        </w:tc>
        <w:tc>
          <w:tcPr>
            <w:tcW w:type="dxa" w:w="2880"/>
          </w:tcPr>
          <w:p>
            <w:r>
              <w:t>App Runner Instance</w:t>
            </w:r>
          </w:p>
        </w:tc>
        <w:tc>
          <w:tcPr>
            <w:tcW w:type="dxa" w:w="2880"/>
          </w:tcPr>
          <w:p>
            <w:r>
              <w:t>Invoke SageMaker endpoint</w:t>
            </w:r>
          </w:p>
        </w:tc>
      </w:tr>
      <w:tr>
        <w:tc>
          <w:tcPr>
            <w:tcW w:type="dxa" w:w="2880"/>
          </w:tcPr>
          <w:p>
            <w:r>
              <w:t>github-actions-ecr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Push images to ECR</w:t>
            </w:r>
          </w:p>
        </w:tc>
      </w:tr>
      <w:tr>
        <w:tc>
          <w:tcPr>
            <w:tcW w:type="dxa" w:w="2880"/>
          </w:tcPr>
          <w:p>
            <w:r>
              <w:t>SageMakerExecutionRoleLLM</w:t>
            </w:r>
          </w:p>
        </w:tc>
        <w:tc>
          <w:tcPr>
            <w:tcW w:type="dxa" w:w="2880"/>
          </w:tcPr>
          <w:p>
            <w:r>
              <w:t>SageMaker</w:t>
            </w:r>
          </w:p>
        </w:tc>
        <w:tc>
          <w:tcPr>
            <w:tcW w:type="dxa" w:w="2880"/>
          </w:tcPr>
          <w:p>
            <w:r>
              <w:t>Access S3, CloudWatch</w:t>
            </w:r>
          </w:p>
        </w:tc>
      </w:tr>
    </w:tbl>
    <w:p>
      <w:r>
        <w:br w:type="page"/>
      </w:r>
    </w:p>
    <w:p>
      <w:pPr>
        <w:pStyle w:val="Heading1"/>
      </w:pPr>
      <w:r>
        <w:t>9. Monitoring &amp; Maintenance</w:t>
      </w:r>
    </w:p>
    <w:p>
      <w:pPr>
        <w:pStyle w:val="Heading2"/>
      </w:pPr>
      <w:r>
        <w:t>9.1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Interval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Healthy Threshold</w:t>
            </w:r>
          </w:p>
        </w:tc>
      </w:tr>
      <w:tr>
        <w:tc>
          <w:tcPr>
            <w:tcW w:type="dxa" w:w="1728"/>
          </w:tcPr>
          <w:p>
            <w:r>
              <w:t>App Runner</w:t>
            </w:r>
          </w:p>
        </w:tc>
        <w:tc>
          <w:tcPr>
            <w:tcW w:type="dxa" w:w="1728"/>
          </w:tcPr>
          <w:p>
            <w:r>
              <w:t>/api/health</w:t>
            </w:r>
          </w:p>
        </w:tc>
        <w:tc>
          <w:tcPr>
            <w:tcW w:type="dxa" w:w="1728"/>
          </w:tcPr>
          <w:p>
            <w:r>
              <w:t>20s</w:t>
            </w:r>
          </w:p>
        </w:tc>
        <w:tc>
          <w:tcPr>
            <w:tcW w:type="dxa" w:w="1728"/>
          </w:tcPr>
          <w:p>
            <w:r>
              <w:t>10s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/api/health</w:t>
            </w:r>
          </w:p>
        </w:tc>
        <w:tc>
          <w:tcPr>
            <w:tcW w:type="dxa" w:w="1728"/>
          </w:tcPr>
          <w:p>
            <w:r>
              <w:t>30s</w:t>
            </w:r>
          </w:p>
        </w:tc>
        <w:tc>
          <w:tcPr>
            <w:tcW w:type="dxa" w:w="1728"/>
          </w:tcPr>
          <w:p>
            <w:r>
              <w:t>10s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9.2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Log Type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t>Application Logs</w:t>
            </w:r>
          </w:p>
        </w:tc>
        <w:tc>
          <w:tcPr>
            <w:tcW w:type="dxa" w:w="2880"/>
          </w:tcPr>
          <w:p>
            <w:r>
              <w:t>App Runner → CloudWatch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  <w:tr>
        <w:tc>
          <w:tcPr>
            <w:tcW w:type="dxa" w:w="2880"/>
          </w:tcPr>
          <w:p>
            <w:r>
              <w:t>Service Logs</w:t>
            </w:r>
          </w:p>
        </w:tc>
        <w:tc>
          <w:tcPr>
            <w:tcW w:type="dxa" w:w="2880"/>
          </w:tcPr>
          <w:p>
            <w:r>
              <w:t>App Runner Console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  <w:tr>
        <w:tc>
          <w:tcPr>
            <w:tcW w:type="dxa" w:w="2880"/>
          </w:tcPr>
          <w:p>
            <w:r>
              <w:t>SageMaker Inference Logs</w:t>
            </w:r>
          </w:p>
        </w:tc>
        <w:tc>
          <w:tcPr>
            <w:tcW w:type="dxa" w:w="2880"/>
          </w:tcPr>
          <w:p>
            <w:r>
              <w:t>CloudWatch Logs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  <w:tr>
        <w:tc>
          <w:tcPr>
            <w:tcW w:type="dxa" w:w="2880"/>
          </w:tcPr>
          <w:p>
            <w:r>
              <w:t>GitHub Actions Logs</w:t>
            </w:r>
          </w:p>
        </w:tc>
        <w:tc>
          <w:tcPr>
            <w:tcW w:type="dxa" w:w="2880"/>
          </w:tcPr>
          <w:p>
            <w:r>
              <w:t>GitHub Repository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</w:tbl>
    <w:p>
      <w:r>
        <w:br w:type="page"/>
      </w:r>
    </w:p>
    <w:p>
      <w:pPr>
        <w:pStyle w:val="Heading1"/>
      </w:pPr>
      <w:r>
        <w:t>10. Technical Specifications</w:t>
      </w:r>
    </w:p>
    <w:p>
      <w:pPr>
        <w:pStyle w:val="Heading2"/>
      </w:pPr>
      <w:r>
        <w:t>10.1 Software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0.115.0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0.30.0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2.9.0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boto3</w:t>
            </w:r>
          </w:p>
        </w:tc>
        <w:tc>
          <w:tcPr>
            <w:tcW w:type="dxa" w:w="2880"/>
          </w:tcPr>
          <w:p>
            <w:r>
              <w:t>1.35.0</w:t>
            </w:r>
          </w:p>
        </w:tc>
        <w:tc>
          <w:tcPr>
            <w:tcW w:type="dxa" w:w="2880"/>
          </w:tcPr>
          <w:p>
            <w:r>
              <w:t>AWS SDK</w:t>
            </w:r>
          </w:p>
        </w:tc>
      </w:tr>
      <w:tr>
        <w:tc>
          <w:tcPr>
            <w:tcW w:type="dxa" w:w="2880"/>
          </w:tcPr>
          <w:p>
            <w:r>
              <w:t>qdrant-client</w:t>
            </w:r>
          </w:p>
        </w:tc>
        <w:tc>
          <w:tcPr>
            <w:tcW w:type="dxa" w:w="2880"/>
          </w:tcPr>
          <w:p>
            <w:r>
              <w:t>1.12.0</w:t>
            </w:r>
          </w:p>
        </w:tc>
        <w:tc>
          <w:tcPr>
            <w:tcW w:type="dxa" w:w="2880"/>
          </w:tcPr>
          <w:p>
            <w:r>
              <w:t>Vector database client</w:t>
            </w:r>
          </w:p>
        </w:tc>
      </w:tr>
      <w:tr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  <w:tc>
          <w:tcPr>
            <w:tcW w:type="dxa" w:w="2880"/>
          </w:tcPr>
          <w:p>
            <w:r>
              <w:t>Embedding models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2.4.0</w:t>
            </w:r>
          </w:p>
        </w:tc>
        <w:tc>
          <w:tcPr>
            <w:tcW w:type="dxa" w:w="2880"/>
          </w:tcPr>
          <w:p>
            <w:r>
              <w:t>Deep learning framework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1.0.1</w:t>
            </w:r>
          </w:p>
        </w:tc>
        <w:tc>
          <w:tcPr>
            <w:tcW w:type="dxa" w:w="2880"/>
          </w:tcPr>
          <w:p>
            <w:r>
              <w:t>Environment variable loading</w:t>
            </w:r>
          </w:p>
        </w:tc>
      </w:tr>
    </w:tbl>
    <w:p>
      <w:pPr>
        <w:pStyle w:val="Heading2"/>
      </w:pPr>
      <w:r>
        <w:t>10.2 Infrastructure Costs (Estimated Monthly)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Estimated Cost</w:t>
            </w:r>
          </w:p>
        </w:tc>
      </w:tr>
      <w:tr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2880"/>
          </w:tcPr>
          <w:p>
            <w:r>
              <w:t>2 vCPU, 4GB RAM</w:t>
            </w:r>
          </w:p>
        </w:tc>
        <w:tc>
          <w:tcPr>
            <w:tcW w:type="dxa" w:w="2880"/>
          </w:tcPr>
          <w:p>
            <w:r>
              <w:t>$50-100/month</w:t>
            </w:r>
          </w:p>
        </w:tc>
      </w:tr>
      <w:tr>
        <w:tc>
          <w:tcPr>
            <w:tcW w:type="dxa" w:w="2880"/>
          </w:tcPr>
          <w:p>
            <w:r>
              <w:t>AWS SageMaker</w:t>
            </w:r>
          </w:p>
        </w:tc>
        <w:tc>
          <w:tcPr>
            <w:tcW w:type="dxa" w:w="2880"/>
          </w:tcPr>
          <w:p>
            <w:r>
              <w:t>ml.g5.2xlarge (scale to zero)</w:t>
            </w:r>
          </w:p>
        </w:tc>
        <w:tc>
          <w:tcPr>
            <w:tcW w:type="dxa" w:w="2880"/>
          </w:tcPr>
          <w:p>
            <w:r>
              <w:t>$0-200/month (usage-based)</w:t>
            </w:r>
          </w:p>
        </w:tc>
      </w:tr>
      <w:tr>
        <w:tc>
          <w:tcPr>
            <w:tcW w:type="dxa" w:w="2880"/>
          </w:tcPr>
          <w:p>
            <w:r>
              <w:t>AWS ECR</w:t>
            </w:r>
          </w:p>
        </w:tc>
        <w:tc>
          <w:tcPr>
            <w:tcW w:type="dxa" w:w="2880"/>
          </w:tcPr>
          <w:p>
            <w:r>
              <w:t>Image storage</w:t>
            </w:r>
          </w:p>
        </w:tc>
        <w:tc>
          <w:tcPr>
            <w:tcW w:type="dxa" w:w="2880"/>
          </w:tcPr>
          <w:p>
            <w:r>
              <w:t>$1-5/month</w:t>
            </w:r>
          </w:p>
        </w:tc>
      </w:tr>
      <w:tr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Starter tier</w:t>
            </w:r>
          </w:p>
        </w:tc>
        <w:tc>
          <w:tcPr>
            <w:tcW w:type="dxa" w:w="2880"/>
          </w:tcPr>
          <w:p>
            <w:r>
              <w:t>$25/month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$76-330/month</w:t>
            </w:r>
          </w:p>
        </w:tc>
      </w:tr>
    </w:tbl>
    <w:p>
      <w:r>
        <w:br w:type="page"/>
      </w:r>
    </w:p>
    <w:p>
      <w:pPr>
        <w:pStyle w:val="Heading1"/>
      </w:pPr>
      <w:r>
        <w:t>11. Appendices</w:t>
      </w:r>
    </w:p>
    <w:p>
      <w:pPr>
        <w:pStyle w:val="Heading2"/>
      </w:pPr>
      <w:r>
        <w:t>Appendix A: API Response Schema</w:t>
      </w:r>
    </w:p>
    <w:p>
      <w:r>
        <w:rPr>
          <w:rFonts w:ascii="Courier New" w:hAnsi="Courier New"/>
          <w:sz w:val="18"/>
        </w:rPr>
        <w:br/>
        <w:t>ChatResponse Schema (JSON):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{</w:t>
        <w:br/>
        <w:t xml:space="preserve">    "answer": "string",          // Generated response with citations</w:t>
        <w:br/>
        <w:t xml:space="preserve">    "references": [],            // Empty (removed for simplicity)</w:t>
        <w:br/>
        <w:t xml:space="preserve">    "sources": []                // Empty (removed for simplicity)</w:t>
        <w:br/>
        <w:t>}</w:t>
        <w:br/>
        <w:br/>
        <w:t>Example Response:</w:t>
        <w:br/>
        <w:t>{</w:t>
        <w:br/>
        <w:t xml:space="preserve">    "answer": "According to Section 148 (p. 88), the VAT rate in Nigeria is</w:t>
        <w:br/>
        <w:t xml:space="preserve">               7.5 percent. This rate applies to all taxable supplies as</w:t>
        <w:br/>
        <w:t xml:space="preserve">               specified in the Nigeria Tax Act 2025.",</w:t>
        <w:br/>
        <w:t xml:space="preserve">    "references": [],</w:t>
        <w:br/>
        <w:t xml:space="preserve">    "sources": []</w:t>
        <w:br/>
        <w:t>}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2"/>
      </w:pPr>
      <w:r>
        <w:t>Appendix B: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Possible Cause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Empty response</w:t>
            </w:r>
          </w:p>
        </w:tc>
        <w:tc>
          <w:tcPr>
            <w:tcW w:type="dxa" w:w="2880"/>
          </w:tcPr>
          <w:p>
            <w:r>
              <w:t>SageMaker cold start</w:t>
            </w:r>
          </w:p>
        </w:tc>
        <w:tc>
          <w:tcPr>
            <w:tcW w:type="dxa" w:w="2880"/>
          </w:tcPr>
          <w:p>
            <w:r>
              <w:t>Retry after 3 minutes</w:t>
            </w:r>
          </w:p>
        </w:tc>
      </w:tr>
      <w:tr>
        <w:tc>
          <w:tcPr>
            <w:tcW w:type="dxa" w:w="2880"/>
          </w:tcPr>
          <w:p>
            <w:r>
              <w:t>"Section N/A" in answer</w:t>
            </w:r>
          </w:p>
        </w:tc>
        <w:tc>
          <w:tcPr>
            <w:tcW w:type="dxa" w:w="2880"/>
          </w:tcPr>
          <w:p>
            <w:r>
              <w:t>Training data artifact</w:t>
            </w:r>
          </w:p>
        </w:tc>
        <w:tc>
          <w:tcPr>
            <w:tcW w:type="dxa" w:w="2880"/>
          </w:tcPr>
          <w:p>
            <w:r>
              <w:t>Post-processing fixes this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Service scaling</w:t>
            </w:r>
          </w:p>
        </w:tc>
        <w:tc>
          <w:tcPr>
            <w:tcW w:type="dxa" w:w="2880"/>
          </w:tcPr>
          <w:p>
            <w:r>
              <w:t>Wait for App Runner to scale up</w:t>
            </w:r>
          </w:p>
        </w:tc>
      </w:tr>
      <w:tr>
        <w:tc>
          <w:tcPr>
            <w:tcW w:type="dxa" w:w="2880"/>
          </w:tcPr>
          <w:p>
            <w:r>
              <w:t>AttributeError: search</w:t>
            </w:r>
          </w:p>
        </w:tc>
        <w:tc>
          <w:tcPr>
            <w:tcW w:type="dxa" w:w="2880"/>
          </w:tcPr>
          <w:p>
            <w:r>
              <w:t>qdrant-client version</w:t>
            </w:r>
          </w:p>
        </w:tc>
        <w:tc>
          <w:tcPr>
            <w:tcW w:type="dxa" w:w="2880"/>
          </w:tcPr>
          <w:p>
            <w:r>
              <w:t>Use query_points() method</w:t>
            </w:r>
          </w:p>
        </w:tc>
      </w:tr>
      <w:tr>
        <w:tc>
          <w:tcPr>
            <w:tcW w:type="dxa" w:w="2880"/>
          </w:tcPr>
          <w:p>
            <w:r>
              <w:t>Slow first request</w:t>
            </w:r>
          </w:p>
        </w:tc>
        <w:tc>
          <w:tcPr>
            <w:tcW w:type="dxa" w:w="2880"/>
          </w:tcPr>
          <w:p>
            <w:r>
              <w:t>Embedding model loading</w:t>
            </w:r>
          </w:p>
        </w:tc>
        <w:tc>
          <w:tcPr>
            <w:tcW w:type="dxa" w:w="2880"/>
          </w:tcPr>
          <w:p>
            <w:r>
              <w:t>Normal on cold start (~30s)</w:t>
            </w:r>
          </w:p>
        </w:tc>
      </w:tr>
    </w:tbl>
    <w:p>
      <w:pPr>
        <w:pStyle w:val="Heading2"/>
      </w:pPr>
      <w:r>
        <w:t>Appendix C: Contact &amp; Support</w:t>
      </w:r>
    </w:p>
    <w:p>
      <w:r>
        <w:t>For technical support or questions about this system:</w:t>
      </w:r>
    </w:p>
    <w:p>
      <w:pPr>
        <w:pStyle w:val="ListBullet"/>
      </w:pPr>
      <w:r>
        <w:t>• GitHub Repository: github.com/ocanthony4real/Nigeria-Tax-Bill-Chatbox</w:t>
      </w:r>
    </w:p>
    <w:p>
      <w:pPr>
        <w:pStyle w:val="ListBullet"/>
      </w:pPr>
      <w:r>
        <w:t>• Production URL: https://r8eqkf6a2g.us-east-1.awsapprunner.com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