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B2" w:rsidRDefault="00D61CB2" w:rsidP="00D61CB2">
      <w:pPr>
        <w:jc w:val="center"/>
        <w:rPr>
          <w:b/>
          <w:color w:val="000000" w:themeColor="text1"/>
          <w:sz w:val="24"/>
        </w:rPr>
      </w:pPr>
      <w:bookmarkStart w:id="0" w:name="_GoBack"/>
      <w:bookmarkEnd w:id="0"/>
    </w:p>
    <w:p w:rsidR="00D61CB2" w:rsidRPr="00D61CB2" w:rsidRDefault="009C1F0D" w:rsidP="00D61CB2">
      <w:pPr>
        <w:jc w:val="center"/>
        <w:rPr>
          <w:b/>
          <w:color w:val="000000" w:themeColor="text1"/>
          <w:sz w:val="24"/>
        </w:rPr>
      </w:pPr>
      <w:r w:rsidRPr="00D61CB2">
        <w:rPr>
          <w:b/>
          <w:color w:val="000000" w:themeColor="text1"/>
          <w:sz w:val="24"/>
        </w:rPr>
        <w:t>Metodología</w:t>
      </w:r>
      <w:r>
        <w:rPr>
          <w:b/>
          <w:color w:val="000000" w:themeColor="text1"/>
          <w:sz w:val="24"/>
        </w:rPr>
        <w:t>s</w:t>
      </w:r>
      <w:r w:rsidR="00D61CB2" w:rsidRPr="00D61CB2">
        <w:rPr>
          <w:b/>
          <w:color w:val="000000" w:themeColor="text1"/>
          <w:sz w:val="24"/>
        </w:rPr>
        <w:t xml:space="preserve"> para la priorización </w:t>
      </w:r>
      <w:r w:rsidR="00D61CB2">
        <w:rPr>
          <w:b/>
          <w:color w:val="000000" w:themeColor="text1"/>
          <w:sz w:val="24"/>
        </w:rPr>
        <w:t>de temas de interés</w:t>
      </w:r>
    </w:p>
    <w:p w:rsidR="00D61CB2" w:rsidRDefault="00D61CB2" w:rsidP="00D61CB2">
      <w:pPr>
        <w:rPr>
          <w:b/>
          <w:color w:val="000000" w:themeColor="text1"/>
        </w:rPr>
      </w:pPr>
    </w:p>
    <w:p w:rsidR="00D61CB2" w:rsidRDefault="00D61CB2" w:rsidP="00D61CB2">
      <w:pPr>
        <w:jc w:val="both"/>
        <w:rPr>
          <w:rFonts w:eastAsia="Times New Roman"/>
          <w:color w:val="000000" w:themeColor="text1"/>
          <w:lang w:eastAsia="es-CO"/>
        </w:rPr>
      </w:pPr>
      <w:r>
        <w:rPr>
          <w:rFonts w:cs="Arial"/>
        </w:rPr>
        <w:t>A continuación encontrará</w:t>
      </w:r>
      <w:r w:rsidR="009C1F0D">
        <w:rPr>
          <w:rFonts w:cs="Arial"/>
        </w:rPr>
        <w:t xml:space="preserve"> algunas propuestas metodológicas</w:t>
      </w:r>
      <w:r>
        <w:rPr>
          <w:rFonts w:cs="Arial"/>
        </w:rPr>
        <w:t xml:space="preserve"> para realizar un ejercicio de priorización de problemas ambientales que afectan a un grupo específico.</w:t>
      </w:r>
    </w:p>
    <w:p w:rsidR="00D61CB2" w:rsidRDefault="00D61CB2" w:rsidP="00D61CB2">
      <w:pPr>
        <w:rPr>
          <w:b/>
          <w:color w:val="000000" w:themeColor="text1"/>
        </w:rPr>
      </w:pPr>
    </w:p>
    <w:p w:rsidR="009C1F0D" w:rsidRPr="009C1F0D" w:rsidRDefault="009C1F0D" w:rsidP="009C1F0D">
      <w:pPr>
        <w:jc w:val="both"/>
        <w:rPr>
          <w:color w:val="000000" w:themeColor="text1"/>
        </w:rPr>
      </w:pPr>
      <w:r w:rsidRPr="00BF17CA">
        <w:rPr>
          <w:b/>
          <w:color w:val="000000" w:themeColor="text1"/>
        </w:rPr>
        <w:t>1. Cartografía social:</w:t>
      </w:r>
      <w:r w:rsidRPr="009C1F0D">
        <w:rPr>
          <w:color w:val="000000" w:themeColor="text1"/>
        </w:rPr>
        <w:t xml:space="preserve"> es un ejercicio colectivo que sirve para reconocer el entorno social y territorial, por medio de la construcción de mapas (convenciones, lugares, relaciones, etc.). Esta metodología permite evidenciar relaciones sociales, símbolos y significados. De esta manera, se construye conocimiento a partir de la suma de saberes de las personas participantes, se generan espacios de reflexión y se construye un lenguaje común sobre la realidad compartida por un grupo de personas. Por ejemplo, la cartografía puede ser útil para ubicar e identificar las situaciones que afectan la convivencia escolar. Además, con el uso de convenciones, se puede identificar la percepción que diferentes personas de la comunidad educativa tienen sobre este tema.</w:t>
      </w:r>
    </w:p>
    <w:p w:rsidR="009C1F0D" w:rsidRPr="009C1F0D" w:rsidRDefault="009C1F0D" w:rsidP="009C1F0D">
      <w:pPr>
        <w:jc w:val="both"/>
        <w:rPr>
          <w:color w:val="000000" w:themeColor="text1"/>
        </w:rPr>
      </w:pPr>
    </w:p>
    <w:p w:rsidR="009C1F0D" w:rsidRPr="009C1F0D" w:rsidRDefault="009C1F0D" w:rsidP="009C1F0D">
      <w:pPr>
        <w:jc w:val="both"/>
        <w:rPr>
          <w:color w:val="000000" w:themeColor="text1"/>
        </w:rPr>
      </w:pPr>
      <w:r w:rsidRPr="00BF17CA">
        <w:rPr>
          <w:b/>
          <w:color w:val="000000" w:themeColor="text1"/>
        </w:rPr>
        <w:t>2. Árbol de problemas:</w:t>
      </w:r>
      <w:r w:rsidRPr="009C1F0D">
        <w:rPr>
          <w:color w:val="000000" w:themeColor="text1"/>
        </w:rPr>
        <w:t xml:space="preserve"> Es una técnica participativa que apoya el desarrollo de ideas creativas para identificar problemas, organizar la información recolectada, generar un modelo de relaciones causales que lo explican y proponer posibles soluciones. Esta técnica facilita la identificación y organización de las causas y consecuencias de un problema. Para su desarrollo el problema central se identifica como el tronco del árbol, las causas como las raí</w:t>
      </w:r>
      <w:r>
        <w:rPr>
          <w:color w:val="000000" w:themeColor="text1"/>
        </w:rPr>
        <w:t>ces y los efectos como la copa.</w:t>
      </w:r>
      <w:r w:rsidRPr="009C1F0D">
        <w:rPr>
          <w:color w:val="000000" w:themeColor="text1"/>
        </w:rPr>
        <w:t xml:space="preserve"> </w:t>
      </w:r>
    </w:p>
    <w:p w:rsidR="009C1F0D" w:rsidRDefault="009C1F0D" w:rsidP="00D61CB2">
      <w:pPr>
        <w:jc w:val="both"/>
        <w:rPr>
          <w:color w:val="000000" w:themeColor="text1"/>
          <w:u w:val="single"/>
        </w:rPr>
      </w:pPr>
    </w:p>
    <w:p w:rsidR="009C1F0D" w:rsidRPr="00BF17CA" w:rsidRDefault="009C1F0D" w:rsidP="00D61CB2">
      <w:pPr>
        <w:jc w:val="both"/>
        <w:rPr>
          <w:b/>
          <w:color w:val="000000" w:themeColor="text1"/>
        </w:rPr>
      </w:pPr>
      <w:r w:rsidRPr="00BF17CA">
        <w:rPr>
          <w:b/>
          <w:color w:val="000000" w:themeColor="text1"/>
        </w:rPr>
        <w:t>3. Ejercicio de priorización:</w:t>
      </w:r>
    </w:p>
    <w:p w:rsidR="00D61CB2" w:rsidRDefault="00D61CB2" w:rsidP="00D61CB2">
      <w:pPr>
        <w:jc w:val="both"/>
        <w:rPr>
          <w:rFonts w:eastAsia="Times New Roman"/>
          <w:color w:val="000000" w:themeColor="text1"/>
          <w:lang w:eastAsia="es-CO"/>
        </w:rPr>
      </w:pPr>
      <w:r>
        <w:rPr>
          <w:color w:val="000000" w:themeColor="text1"/>
          <w:u w:val="single"/>
        </w:rPr>
        <w:t>Objetivo:</w:t>
      </w:r>
      <w:r>
        <w:rPr>
          <w:color w:val="000000" w:themeColor="text1"/>
        </w:rPr>
        <w:t xml:space="preserve"> Identificar y priorizar </w:t>
      </w:r>
      <w:r>
        <w:rPr>
          <w:rFonts w:cs="Arial"/>
        </w:rPr>
        <w:t>problemas ambientales que afectan a un grupo específico.</w:t>
      </w:r>
    </w:p>
    <w:p w:rsidR="00D61CB2" w:rsidRDefault="00D61CB2" w:rsidP="00D61CB2">
      <w:pPr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Población objetivo:</w:t>
      </w:r>
      <w:r>
        <w:rPr>
          <w:color w:val="000000" w:themeColor="text1"/>
        </w:rPr>
        <w:t xml:space="preserve"> este ejercicio se puede realizar con todas las personas que conforman la comunidad educativa.</w:t>
      </w:r>
    </w:p>
    <w:p w:rsidR="00D61CB2" w:rsidRDefault="00D61CB2" w:rsidP="00D61CB2">
      <w:pPr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Duración:</w:t>
      </w:r>
      <w:r>
        <w:rPr>
          <w:color w:val="000000" w:themeColor="text1"/>
        </w:rPr>
        <w:t xml:space="preserve"> 90 minutos.</w:t>
      </w:r>
    </w:p>
    <w:p w:rsidR="00D61CB2" w:rsidRDefault="00D61CB2" w:rsidP="00D61CB2">
      <w:pPr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Desarrollo de la actividad: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 xml:space="preserve">Invite a las personas participantes a que se reúnan en grupos de máximo 6 personas. 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 xml:space="preserve">Luego, cada persona que conforma el grupo debe escribir en un papel los </w:t>
      </w:r>
      <w:r w:rsidRPr="00D61CB2">
        <w:t>problemas ambientales que afectan a un grupo específico.</w:t>
      </w:r>
      <w:r>
        <w:t xml:space="preserve">. 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 xml:space="preserve">Cada grupo debe nombrar una relatora o relator y un moderador o moderadora (dará la palabra en el proceso). 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>Cada persona lee las situaciones que escribió y la relatora o relator toma nota de todas las situaciones que se plantean. Luego, el grupo debe decidir si las situaciones que fueron planteadas son las mismas, diferentes o si algunas se pueden unir.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>En el formato que se encuentra al final de este anexo, la relatora o relator anota todas las situaciones que acordó el grupo y cada persona la calificará de 1 a 5 según su percepción de importancia y frecuencia de ocurrencia en el EE. Luego, se saca un promedio de las calificaciones y se organizan de mayor a menor según el puntaje promedio.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>A partir de esta calificación, se escogen los tres problemas con mayor puntaje y cada grupo debe identificar qué factores de protección y riesgo están asociados a cada situación.</w:t>
      </w:r>
    </w:p>
    <w:p w:rsidR="00D61CB2" w:rsidRDefault="00D61CB2" w:rsidP="00D61CB2">
      <w:pPr>
        <w:pStyle w:val="Cuadrculaclara-nfasis31"/>
        <w:numPr>
          <w:ilvl w:val="0"/>
          <w:numId w:val="1"/>
        </w:numPr>
        <w:spacing w:after="0" w:line="240" w:lineRule="auto"/>
        <w:jc w:val="both"/>
      </w:pPr>
      <w:r>
        <w:t>Al finalizar, se realiza un proceso de socialización de los resultados de cada grupo para identificar puntos en común y diferencias.</w:t>
      </w:r>
    </w:p>
    <w:p w:rsidR="00D61CB2" w:rsidRDefault="00D61CB2" w:rsidP="00D61CB2">
      <w:pPr>
        <w:rPr>
          <w:rFonts w:eastAsia="MS Mincho"/>
          <w:lang w:val="es-ES_tradnl" w:eastAsia="es-CO"/>
        </w:rPr>
        <w:sectPr w:rsidR="00D61CB2" w:rsidSect="009C1F0D">
          <w:headerReference w:type="default" r:id="rId8"/>
          <w:footerReference w:type="default" r:id="rId9"/>
          <w:pgSz w:w="12240" w:h="15840"/>
          <w:pgMar w:top="1417" w:right="1701" w:bottom="1417" w:left="1701" w:header="709" w:footer="709" w:gutter="0"/>
          <w:cols w:space="720"/>
        </w:sectPr>
      </w:pPr>
    </w:p>
    <w:tbl>
      <w:tblPr>
        <w:tblW w:w="120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504"/>
        <w:gridCol w:w="709"/>
        <w:gridCol w:w="567"/>
        <w:gridCol w:w="708"/>
        <w:gridCol w:w="709"/>
        <w:gridCol w:w="709"/>
        <w:gridCol w:w="614"/>
        <w:gridCol w:w="1560"/>
        <w:gridCol w:w="1560"/>
      </w:tblGrid>
      <w:tr w:rsidR="00D61CB2" w:rsidTr="00D61CB2">
        <w:trPr>
          <w:trHeight w:val="300"/>
          <w:jc w:val="center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1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Problemas ambientales</w:t>
            </w:r>
          </w:p>
        </w:tc>
      </w:tr>
      <w:tr w:rsidR="00D61CB2" w:rsidTr="00D61CB2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rPr>
                <w:rFonts w:eastAsia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Nombre / Descripción.</w:t>
            </w:r>
          </w:p>
        </w:tc>
        <w:tc>
          <w:tcPr>
            <w:tcW w:w="40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Puntaje dado por cada participante (de 1 a 5 puntos).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54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rPr>
                <w:rFonts w:eastAsia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rPr>
                <w:rFonts w:eastAsia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Promedio del grupo.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Organización según puntaje.</w:t>
            </w:r>
          </w:p>
        </w:tc>
      </w:tr>
      <w:tr w:rsidR="00D61CB2" w:rsidTr="00D61CB2">
        <w:trPr>
          <w:trHeight w:val="696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70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55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566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689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699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6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7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832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8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689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9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  <w:tr w:rsidR="00D61CB2" w:rsidTr="00D61CB2">
        <w:trPr>
          <w:trHeight w:val="713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10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CB2" w:rsidRDefault="00D61CB2">
            <w:pPr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 </w:t>
            </w:r>
          </w:p>
        </w:tc>
      </w:tr>
    </w:tbl>
    <w:p w:rsidR="00F31AAF" w:rsidRDefault="00F31AAF"/>
    <w:sectPr w:rsidR="00F31AAF" w:rsidSect="00D61CB2">
      <w:headerReference w:type="default" r:id="rId10"/>
      <w:pgSz w:w="15840" w:h="12240" w:orient="landscape" w:code="119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BA" w:rsidRDefault="00AB0BBA" w:rsidP="00964487">
      <w:r>
        <w:separator/>
      </w:r>
    </w:p>
  </w:endnote>
  <w:endnote w:type="continuationSeparator" w:id="0">
    <w:p w:rsidR="00AB0BBA" w:rsidRDefault="00AB0BBA" w:rsidP="0096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8150707"/>
      <w:docPartObj>
        <w:docPartGallery w:val="Page Numbers (Bottom of Page)"/>
        <w:docPartUnique/>
      </w:docPartObj>
    </w:sdtPr>
    <w:sdtEndPr/>
    <w:sdtContent>
      <w:p w:rsidR="00964487" w:rsidRDefault="00964487">
        <w:pPr>
          <w:pStyle w:val="Piedepgina"/>
          <w:jc w:val="right"/>
        </w:pPr>
        <w:r>
          <w:t>1</w:t>
        </w:r>
      </w:p>
    </w:sdtContent>
  </w:sdt>
  <w:p w:rsidR="00964487" w:rsidRDefault="009644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BA" w:rsidRDefault="00AB0BBA" w:rsidP="00964487">
      <w:r>
        <w:separator/>
      </w:r>
    </w:p>
  </w:footnote>
  <w:footnote w:type="continuationSeparator" w:id="0">
    <w:p w:rsidR="00AB0BBA" w:rsidRDefault="00AB0BBA" w:rsidP="00964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7CA" w:rsidRDefault="00BF17CA" w:rsidP="005876CF">
    <w:pPr>
      <w:pStyle w:val="Encabezado"/>
      <w:tabs>
        <w:tab w:val="clear" w:pos="4419"/>
        <w:tab w:val="clear" w:pos="8838"/>
        <w:tab w:val="left" w:pos="7619"/>
      </w:tabs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B644950" wp14:editId="415D45CC">
          <wp:simplePos x="0" y="0"/>
          <wp:positionH relativeFrom="column">
            <wp:posOffset>3353435</wp:posOffset>
          </wp:positionH>
          <wp:positionV relativeFrom="paragraph">
            <wp:posOffset>-88900</wp:posOffset>
          </wp:positionV>
          <wp:extent cx="2125980" cy="307975"/>
          <wp:effectExtent l="0" t="0" r="7620" b="0"/>
          <wp:wrapThrough wrapText="bothSides">
            <wp:wrapPolygon edited="0">
              <wp:start x="194" y="0"/>
              <wp:lineTo x="0" y="4008"/>
              <wp:lineTo x="0" y="20041"/>
              <wp:lineTo x="21484" y="20041"/>
              <wp:lineTo x="21484" y="5344"/>
              <wp:lineTo x="21290" y="0"/>
              <wp:lineTo x="194" y="0"/>
            </wp:wrapPolygon>
          </wp:wrapThrough>
          <wp:docPr id="1" name="Imagen 1" descr="Descripción: ciudadani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escripción: ciudadania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307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6CF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6CF" w:rsidRDefault="005876CF" w:rsidP="005876CF">
    <w:pPr>
      <w:pStyle w:val="Encabezado"/>
      <w:tabs>
        <w:tab w:val="clear" w:pos="4419"/>
        <w:tab w:val="clear" w:pos="8838"/>
        <w:tab w:val="left" w:pos="7619"/>
      </w:tabs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7887ED66" wp14:editId="11AB536D">
          <wp:simplePos x="0" y="0"/>
          <wp:positionH relativeFrom="column">
            <wp:posOffset>5894070</wp:posOffset>
          </wp:positionH>
          <wp:positionV relativeFrom="paragraph">
            <wp:posOffset>-88900</wp:posOffset>
          </wp:positionV>
          <wp:extent cx="2125980" cy="307975"/>
          <wp:effectExtent l="0" t="0" r="7620" b="0"/>
          <wp:wrapThrough wrapText="bothSides">
            <wp:wrapPolygon edited="0">
              <wp:start x="194" y="0"/>
              <wp:lineTo x="0" y="4008"/>
              <wp:lineTo x="0" y="20041"/>
              <wp:lineTo x="21484" y="20041"/>
              <wp:lineTo x="21484" y="5344"/>
              <wp:lineTo x="21290" y="0"/>
              <wp:lineTo x="194" y="0"/>
            </wp:wrapPolygon>
          </wp:wrapThrough>
          <wp:docPr id="2" name="Imagen 2" descr="Descripción: ciudadani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escripción: ciudadania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307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1EA3"/>
    <w:multiLevelType w:val="hybridMultilevel"/>
    <w:tmpl w:val="09A2DB7A"/>
    <w:lvl w:ilvl="0" w:tplc="567AEDB8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B2"/>
    <w:rsid w:val="00173A06"/>
    <w:rsid w:val="001F2694"/>
    <w:rsid w:val="00467F81"/>
    <w:rsid w:val="004E2732"/>
    <w:rsid w:val="005876CF"/>
    <w:rsid w:val="00590A28"/>
    <w:rsid w:val="00702103"/>
    <w:rsid w:val="007274D4"/>
    <w:rsid w:val="008306FF"/>
    <w:rsid w:val="00914BB3"/>
    <w:rsid w:val="00964487"/>
    <w:rsid w:val="0097744F"/>
    <w:rsid w:val="009C1F0D"/>
    <w:rsid w:val="00A727A4"/>
    <w:rsid w:val="00AB0BBA"/>
    <w:rsid w:val="00BF17CA"/>
    <w:rsid w:val="00CF4372"/>
    <w:rsid w:val="00D56008"/>
    <w:rsid w:val="00D61CB2"/>
    <w:rsid w:val="00DB1AD8"/>
    <w:rsid w:val="00E639F5"/>
    <w:rsid w:val="00F31AAF"/>
    <w:rsid w:val="00F43D2F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B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adrculaclara-nfasis31">
    <w:name w:val="Cuadrícula clara - Énfasis 31"/>
    <w:basedOn w:val="Normal"/>
    <w:uiPriority w:val="34"/>
    <w:qFormat/>
    <w:rsid w:val="00D61CB2"/>
    <w:pPr>
      <w:spacing w:after="200" w:line="276" w:lineRule="auto"/>
      <w:ind w:left="720"/>
      <w:contextualSpacing/>
    </w:pPr>
    <w:rPr>
      <w:rFonts w:eastAsia="MS Mincho"/>
      <w:lang w:val="es-ES_tradnl" w:eastAsia="es-CO"/>
    </w:rPr>
  </w:style>
  <w:style w:type="paragraph" w:styleId="Encabezado">
    <w:name w:val="header"/>
    <w:basedOn w:val="Normal"/>
    <w:link w:val="EncabezadoCar"/>
    <w:uiPriority w:val="99"/>
    <w:unhideWhenUsed/>
    <w:rsid w:val="009644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48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44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48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7C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B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adrculaclara-nfasis31">
    <w:name w:val="Cuadrícula clara - Énfasis 31"/>
    <w:basedOn w:val="Normal"/>
    <w:uiPriority w:val="34"/>
    <w:qFormat/>
    <w:rsid w:val="00D61CB2"/>
    <w:pPr>
      <w:spacing w:after="200" w:line="276" w:lineRule="auto"/>
      <w:ind w:left="720"/>
      <w:contextualSpacing/>
    </w:pPr>
    <w:rPr>
      <w:rFonts w:eastAsia="MS Mincho"/>
      <w:lang w:val="es-ES_tradnl" w:eastAsia="es-CO"/>
    </w:rPr>
  </w:style>
  <w:style w:type="paragraph" w:styleId="Encabezado">
    <w:name w:val="header"/>
    <w:basedOn w:val="Normal"/>
    <w:link w:val="EncabezadoCar"/>
    <w:uiPriority w:val="99"/>
    <w:unhideWhenUsed/>
    <w:rsid w:val="009644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48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44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48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7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5</cp:revision>
  <dcterms:created xsi:type="dcterms:W3CDTF">2014-05-19T04:22:00Z</dcterms:created>
  <dcterms:modified xsi:type="dcterms:W3CDTF">2014-05-19T13:32:00Z</dcterms:modified>
</cp:coreProperties>
</file>