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AAF" w:rsidRDefault="00B73E20" w:rsidP="00B73E20">
      <w:pPr>
        <w:jc w:val="center"/>
      </w:pPr>
      <w:r>
        <w:rPr>
          <w:b/>
          <w:sz w:val="28"/>
        </w:rPr>
        <w:t xml:space="preserve">Enfoque de </w:t>
      </w:r>
      <w:r>
        <w:rPr>
          <w:b/>
          <w:sz w:val="28"/>
        </w:rPr>
        <w:t>derechos humanos</w:t>
      </w:r>
    </w:p>
    <w:p w:rsidR="00E808F9" w:rsidRDefault="00E808F9"/>
    <w:tbl>
      <w:tblPr>
        <w:tblW w:w="13056" w:type="dxa"/>
        <w:tblInd w:w="55" w:type="dxa"/>
        <w:tblCellMar>
          <w:left w:w="70" w:type="dxa"/>
          <w:right w:w="70" w:type="dxa"/>
        </w:tblCellMar>
        <w:tblLook w:val="04A0" w:firstRow="1" w:lastRow="0" w:firstColumn="1" w:lastColumn="0" w:noHBand="0" w:noVBand="1"/>
      </w:tblPr>
      <w:tblGrid>
        <w:gridCol w:w="1026"/>
        <w:gridCol w:w="3113"/>
        <w:gridCol w:w="5095"/>
        <w:gridCol w:w="3822"/>
      </w:tblGrid>
      <w:tr w:rsidR="00E808F9" w:rsidTr="00E808F9">
        <w:trPr>
          <w:trHeight w:val="555"/>
        </w:trPr>
        <w:tc>
          <w:tcPr>
            <w:tcW w:w="1008" w:type="dxa"/>
            <w:tcBorders>
              <w:top w:val="single" w:sz="4" w:space="0" w:color="auto"/>
              <w:left w:val="single" w:sz="4" w:space="0" w:color="auto"/>
              <w:bottom w:val="single" w:sz="4" w:space="0" w:color="auto"/>
              <w:right w:val="single" w:sz="4" w:space="0" w:color="auto"/>
            </w:tcBorders>
            <w:vAlign w:val="center"/>
            <w:hideMark/>
          </w:tcPr>
          <w:p w:rsidR="00E808F9" w:rsidRPr="00B73E20" w:rsidRDefault="00E808F9">
            <w:pPr>
              <w:jc w:val="center"/>
              <w:rPr>
                <w:rFonts w:ascii="Calibri" w:eastAsia="Times New Roman" w:hAnsi="Calibri" w:cs="Times New Roman"/>
                <w:b/>
                <w:bCs/>
                <w:color w:val="000000"/>
                <w:szCs w:val="16"/>
                <w:lang w:eastAsia="es-CO"/>
              </w:rPr>
            </w:pPr>
            <w:r w:rsidRPr="00B73E20">
              <w:rPr>
                <w:rFonts w:ascii="Calibri" w:eastAsia="Times New Roman" w:hAnsi="Calibri" w:cs="Times New Roman"/>
                <w:b/>
                <w:bCs/>
                <w:color w:val="000000"/>
                <w:szCs w:val="16"/>
                <w:lang w:eastAsia="es-CO"/>
              </w:rPr>
              <w:t>Nombre</w:t>
            </w:r>
          </w:p>
        </w:tc>
        <w:tc>
          <w:tcPr>
            <w:tcW w:w="3118" w:type="dxa"/>
            <w:tcBorders>
              <w:top w:val="single" w:sz="4" w:space="0" w:color="auto"/>
              <w:left w:val="nil"/>
              <w:bottom w:val="single" w:sz="4" w:space="0" w:color="auto"/>
              <w:right w:val="single" w:sz="4" w:space="0" w:color="auto"/>
            </w:tcBorders>
            <w:vAlign w:val="center"/>
            <w:hideMark/>
          </w:tcPr>
          <w:p w:rsidR="00E808F9" w:rsidRPr="00B73E20" w:rsidRDefault="00E808F9">
            <w:pPr>
              <w:jc w:val="center"/>
              <w:rPr>
                <w:rFonts w:ascii="Calibri" w:eastAsia="Times New Roman" w:hAnsi="Calibri" w:cs="Times New Roman"/>
                <w:b/>
                <w:bCs/>
                <w:color w:val="000000"/>
                <w:szCs w:val="16"/>
                <w:lang w:eastAsia="es-CO"/>
              </w:rPr>
            </w:pPr>
            <w:r w:rsidRPr="00B73E20">
              <w:rPr>
                <w:rFonts w:ascii="Calibri" w:eastAsia="Times New Roman" w:hAnsi="Calibri" w:cs="Times New Roman"/>
                <w:b/>
                <w:bCs/>
                <w:color w:val="000000"/>
                <w:szCs w:val="16"/>
                <w:lang w:eastAsia="es-CO"/>
              </w:rPr>
              <w:t>Definición</w:t>
            </w:r>
          </w:p>
        </w:tc>
        <w:tc>
          <w:tcPr>
            <w:tcW w:w="5103" w:type="dxa"/>
            <w:tcBorders>
              <w:top w:val="single" w:sz="4" w:space="0" w:color="auto"/>
              <w:left w:val="nil"/>
              <w:bottom w:val="single" w:sz="4" w:space="0" w:color="auto"/>
              <w:right w:val="single" w:sz="4" w:space="0" w:color="auto"/>
            </w:tcBorders>
            <w:vAlign w:val="center"/>
            <w:hideMark/>
          </w:tcPr>
          <w:p w:rsidR="00E808F9" w:rsidRPr="00B73E20" w:rsidRDefault="00E808F9">
            <w:pPr>
              <w:jc w:val="center"/>
              <w:rPr>
                <w:rFonts w:ascii="Calibri" w:eastAsia="Times New Roman" w:hAnsi="Calibri" w:cs="Times New Roman"/>
                <w:b/>
                <w:bCs/>
                <w:color w:val="000000"/>
                <w:szCs w:val="16"/>
                <w:lang w:eastAsia="es-CO"/>
              </w:rPr>
            </w:pPr>
            <w:r w:rsidRPr="00B73E20">
              <w:rPr>
                <w:rFonts w:ascii="Calibri" w:eastAsia="Times New Roman" w:hAnsi="Calibri" w:cs="Times New Roman"/>
                <w:b/>
                <w:bCs/>
                <w:color w:val="000000"/>
                <w:szCs w:val="16"/>
                <w:lang w:eastAsia="es-CO"/>
              </w:rPr>
              <w:t>Relación con la escuela</w:t>
            </w:r>
          </w:p>
        </w:tc>
        <w:tc>
          <w:tcPr>
            <w:tcW w:w="3827" w:type="dxa"/>
            <w:tcBorders>
              <w:top w:val="single" w:sz="4" w:space="0" w:color="auto"/>
              <w:left w:val="nil"/>
              <w:bottom w:val="single" w:sz="4" w:space="0" w:color="auto"/>
              <w:right w:val="single" w:sz="4" w:space="0" w:color="auto"/>
            </w:tcBorders>
            <w:vAlign w:val="center"/>
            <w:hideMark/>
          </w:tcPr>
          <w:p w:rsidR="00E808F9" w:rsidRPr="00B73E20" w:rsidRDefault="00E808F9">
            <w:pPr>
              <w:jc w:val="center"/>
              <w:rPr>
                <w:rFonts w:ascii="Calibri" w:eastAsia="Times New Roman" w:hAnsi="Calibri" w:cs="Times New Roman"/>
                <w:b/>
                <w:bCs/>
                <w:color w:val="000000"/>
                <w:szCs w:val="16"/>
                <w:lang w:eastAsia="es-CO"/>
              </w:rPr>
            </w:pPr>
            <w:r w:rsidRPr="00B73E20">
              <w:rPr>
                <w:rFonts w:ascii="Calibri" w:eastAsia="Times New Roman" w:hAnsi="Calibri" w:cs="Times New Roman"/>
                <w:b/>
                <w:bCs/>
                <w:color w:val="000000"/>
                <w:szCs w:val="16"/>
                <w:lang w:eastAsia="es-CO"/>
              </w:rPr>
              <w:t>Preguntas generadoras</w:t>
            </w:r>
          </w:p>
        </w:tc>
      </w:tr>
      <w:tr w:rsidR="00E808F9" w:rsidTr="00BD03CC">
        <w:trPr>
          <w:trHeight w:val="5611"/>
        </w:trPr>
        <w:tc>
          <w:tcPr>
            <w:tcW w:w="1008" w:type="dxa"/>
            <w:tcBorders>
              <w:top w:val="nil"/>
              <w:left w:val="single" w:sz="4" w:space="0" w:color="auto"/>
              <w:bottom w:val="single" w:sz="4" w:space="0" w:color="auto"/>
              <w:right w:val="single" w:sz="4" w:space="0" w:color="auto"/>
            </w:tcBorders>
            <w:vAlign w:val="center"/>
            <w:hideMark/>
          </w:tcPr>
          <w:p w:rsidR="00E808F9" w:rsidRPr="00B73E20" w:rsidRDefault="00E808F9">
            <w:pPr>
              <w:jc w:val="center"/>
              <w:rPr>
                <w:rFonts w:ascii="Calibri" w:eastAsia="Times New Roman" w:hAnsi="Calibri" w:cs="Times New Roman"/>
                <w:color w:val="000000"/>
                <w:szCs w:val="16"/>
                <w:lang w:eastAsia="es-CO"/>
              </w:rPr>
            </w:pPr>
            <w:r w:rsidRPr="00B73E20">
              <w:rPr>
                <w:rFonts w:ascii="Calibri" w:eastAsia="Times New Roman" w:hAnsi="Calibri" w:cs="Times New Roman"/>
                <w:color w:val="000000"/>
                <w:szCs w:val="16"/>
                <w:lang w:eastAsia="es-CO"/>
              </w:rPr>
              <w:t>Enfoque de derechos humanos.</w:t>
            </w:r>
          </w:p>
        </w:tc>
        <w:tc>
          <w:tcPr>
            <w:tcW w:w="3118" w:type="dxa"/>
            <w:tcBorders>
              <w:top w:val="nil"/>
              <w:left w:val="nil"/>
              <w:bottom w:val="single" w:sz="4" w:space="0" w:color="auto"/>
              <w:right w:val="single" w:sz="4" w:space="0" w:color="auto"/>
            </w:tcBorders>
            <w:vAlign w:val="center"/>
            <w:hideMark/>
          </w:tcPr>
          <w:p w:rsidR="00E808F9" w:rsidRPr="00B73E20" w:rsidRDefault="00E808F9">
            <w:pPr>
              <w:jc w:val="center"/>
              <w:rPr>
                <w:rFonts w:ascii="Calibri" w:eastAsia="Times New Roman" w:hAnsi="Calibri" w:cs="Times New Roman"/>
                <w:color w:val="000000"/>
                <w:szCs w:val="16"/>
                <w:lang w:eastAsia="es-CO"/>
              </w:rPr>
            </w:pPr>
            <w:r w:rsidRPr="00B73E20">
              <w:rPr>
                <w:rFonts w:ascii="Calibri" w:eastAsia="Times New Roman" w:hAnsi="Calibri" w:cs="Times New Roman"/>
                <w:color w:val="000000"/>
                <w:szCs w:val="16"/>
                <w:lang w:eastAsia="es-CO"/>
              </w:rPr>
              <w:t xml:space="preserve">Incorporar este enfoque en la escuela significa explicitar en las prácticas educativas y principios pedagógicos que los DDHH  y la dignidad, son el eje rector de las relaciones sociales entre la comunidad educativa. Se trata de potenciar prácticas y formas de vivir desde los referentes éticos de los DDHH, desde los cuales se desplazan y cuestionan significados y formas de actuar contrarias a la dignidad de las personas y al respeto por sus DDHH.  </w:t>
            </w:r>
          </w:p>
        </w:tc>
        <w:tc>
          <w:tcPr>
            <w:tcW w:w="5103" w:type="dxa"/>
            <w:tcBorders>
              <w:top w:val="nil"/>
              <w:left w:val="nil"/>
              <w:bottom w:val="single" w:sz="4" w:space="0" w:color="auto"/>
              <w:right w:val="single" w:sz="4" w:space="0" w:color="auto"/>
            </w:tcBorders>
            <w:vAlign w:val="center"/>
            <w:hideMark/>
          </w:tcPr>
          <w:p w:rsidR="00E808F9" w:rsidRPr="00B73E20" w:rsidRDefault="00E808F9">
            <w:pPr>
              <w:jc w:val="center"/>
              <w:rPr>
                <w:rFonts w:ascii="Calibri" w:eastAsia="Times New Roman" w:hAnsi="Calibri" w:cs="Times New Roman"/>
                <w:color w:val="000000"/>
                <w:szCs w:val="16"/>
                <w:lang w:eastAsia="es-CO"/>
              </w:rPr>
            </w:pPr>
            <w:r w:rsidRPr="00B73E20">
              <w:rPr>
                <w:rFonts w:ascii="Calibri" w:eastAsia="Times New Roman" w:hAnsi="Calibri" w:cs="Times New Roman"/>
                <w:color w:val="000000"/>
                <w:szCs w:val="16"/>
                <w:lang w:eastAsia="es-CO"/>
              </w:rPr>
              <w:t xml:space="preserve">Parte fundamental de este enfoque es la dignidad humana, la cual se concreta en la posibilidad de construirse un proyecto de vida (vivir como se quiera), tener condiciones materiales para hacerlo posible (vivir bien), y la existencia de plataformas sociales y culturales donde desplegarlo (vivir sin humillaciones). En consecuencia, todo el sistema de derechos ha sido creado para aportar a la concreción de la dignidad humana (Corte Constitucional de Colombia, 2002). Conociendo que el ejercicio de la ciudadanía es posible y real en tanto el Estado y la sociedad garanticen la dignidad y los derechos a las personas que conforman los grupos sociales, se hace necesario aportar a la formación de sujetos activos de derechos. </w:t>
            </w:r>
            <w:r w:rsidRPr="00B73E20">
              <w:rPr>
                <w:rFonts w:ascii="Calibri" w:eastAsia="Times New Roman" w:hAnsi="Calibri" w:cs="Times New Roman"/>
                <w:color w:val="000000"/>
                <w:szCs w:val="16"/>
                <w:lang w:eastAsia="es-CO"/>
              </w:rPr>
              <w:br/>
              <w:t>Una posibilidad de incorporar este enfoque en los EE, en el marco de la convivencia escolar, es movilizar las actitudes y competencias de la comunidad educativa hacia lo colectivo y lo público, para que pueda reflexionar sobre la importancia de estos elementos para la convivencia pacífica.</w:t>
            </w:r>
          </w:p>
        </w:tc>
        <w:tc>
          <w:tcPr>
            <w:tcW w:w="3827" w:type="dxa"/>
            <w:tcBorders>
              <w:top w:val="nil"/>
              <w:left w:val="nil"/>
              <w:bottom w:val="single" w:sz="4" w:space="0" w:color="auto"/>
              <w:right w:val="single" w:sz="4" w:space="0" w:color="auto"/>
            </w:tcBorders>
            <w:vAlign w:val="center"/>
            <w:hideMark/>
          </w:tcPr>
          <w:p w:rsidR="00E808F9" w:rsidRPr="00B73E20" w:rsidRDefault="00E808F9" w:rsidP="006524EE">
            <w:pPr>
              <w:pStyle w:val="Prrafodelista"/>
              <w:numPr>
                <w:ilvl w:val="0"/>
                <w:numId w:val="1"/>
              </w:numPr>
              <w:ind w:left="497" w:hanging="506"/>
              <w:rPr>
                <w:rFonts w:ascii="Calibri" w:eastAsia="Times New Roman" w:hAnsi="Calibri" w:cs="Times New Roman"/>
                <w:color w:val="000000"/>
                <w:szCs w:val="16"/>
                <w:lang w:eastAsia="es-CO"/>
              </w:rPr>
            </w:pPr>
            <w:r w:rsidRPr="00B73E20">
              <w:rPr>
                <w:rFonts w:ascii="Calibri" w:eastAsia="Times New Roman" w:hAnsi="Calibri" w:cs="Times New Roman"/>
                <w:color w:val="000000"/>
                <w:szCs w:val="16"/>
                <w:lang w:eastAsia="es-CO"/>
              </w:rPr>
              <w:t>¿La comunidad educativa tiene la vida que quiere?</w:t>
            </w:r>
          </w:p>
          <w:p w:rsidR="00E808F9" w:rsidRPr="00B73E20" w:rsidRDefault="00E808F9" w:rsidP="006524EE">
            <w:pPr>
              <w:pStyle w:val="Prrafodelista"/>
              <w:numPr>
                <w:ilvl w:val="0"/>
                <w:numId w:val="1"/>
              </w:numPr>
              <w:ind w:left="497" w:hanging="506"/>
              <w:rPr>
                <w:rFonts w:ascii="Calibri" w:eastAsia="Times New Roman" w:hAnsi="Calibri" w:cs="Times New Roman"/>
                <w:color w:val="000000"/>
                <w:szCs w:val="16"/>
                <w:lang w:eastAsia="es-CO"/>
              </w:rPr>
            </w:pPr>
            <w:r w:rsidRPr="00B73E20">
              <w:rPr>
                <w:rFonts w:ascii="Calibri" w:eastAsia="Times New Roman" w:hAnsi="Calibri" w:cs="Times New Roman"/>
                <w:color w:val="000000"/>
                <w:szCs w:val="16"/>
                <w:lang w:eastAsia="es-CO"/>
              </w:rPr>
              <w:t>¿De qué manera se da un trato respetuoso entre las personas que conforman la comunidad educativa?</w:t>
            </w:r>
          </w:p>
          <w:p w:rsidR="00E808F9" w:rsidRPr="00B73E20" w:rsidRDefault="00E808F9" w:rsidP="006524EE">
            <w:pPr>
              <w:pStyle w:val="Prrafodelista"/>
              <w:numPr>
                <w:ilvl w:val="0"/>
                <w:numId w:val="1"/>
              </w:numPr>
              <w:ind w:left="497" w:hanging="506"/>
              <w:rPr>
                <w:rFonts w:ascii="Calibri" w:eastAsia="Times New Roman" w:hAnsi="Calibri" w:cs="Times New Roman"/>
                <w:color w:val="000000"/>
                <w:szCs w:val="16"/>
                <w:lang w:eastAsia="es-CO"/>
              </w:rPr>
            </w:pPr>
            <w:r w:rsidRPr="00B73E20">
              <w:rPr>
                <w:rFonts w:ascii="Calibri" w:eastAsia="Times New Roman" w:hAnsi="Calibri" w:cs="Times New Roman"/>
                <w:color w:val="000000"/>
                <w:szCs w:val="16"/>
                <w:lang w:eastAsia="es-CO"/>
              </w:rPr>
              <w:t>¿De qué manera se tienen en cuenta las opiniones de todas las personas que conforman la comunidad educativa?</w:t>
            </w:r>
          </w:p>
          <w:p w:rsidR="00E808F9" w:rsidRPr="00B73E20" w:rsidRDefault="00E808F9" w:rsidP="006524EE">
            <w:pPr>
              <w:pStyle w:val="Prrafodelista"/>
              <w:numPr>
                <w:ilvl w:val="0"/>
                <w:numId w:val="1"/>
              </w:numPr>
              <w:ind w:left="497" w:hanging="506"/>
              <w:rPr>
                <w:rFonts w:ascii="Calibri" w:eastAsia="Times New Roman" w:hAnsi="Calibri" w:cs="Times New Roman"/>
                <w:color w:val="000000"/>
                <w:szCs w:val="16"/>
                <w:lang w:eastAsia="es-CO"/>
              </w:rPr>
            </w:pPr>
            <w:r w:rsidRPr="00B73E20">
              <w:rPr>
                <w:rFonts w:ascii="Calibri" w:eastAsia="Times New Roman" w:hAnsi="Calibri" w:cs="Times New Roman"/>
                <w:color w:val="000000"/>
                <w:szCs w:val="16"/>
                <w:lang w:eastAsia="es-CO"/>
              </w:rPr>
              <w:t>¿Considera que las necesidades y opiniones del grupo de estudiantes y docentes son tenidas en cuenta por las y los directivos docentes?</w:t>
            </w:r>
          </w:p>
        </w:tc>
      </w:tr>
    </w:tbl>
    <w:p w:rsidR="00E808F9" w:rsidRDefault="00E808F9"/>
    <w:p w:rsidR="00B73E20" w:rsidRDefault="00B73E20">
      <w:pPr>
        <w:rPr>
          <w:i/>
        </w:rPr>
      </w:pPr>
    </w:p>
    <w:p w:rsidR="00B73E20" w:rsidRPr="00B73E20" w:rsidRDefault="00B73E20">
      <w:pPr>
        <w:rPr>
          <w:i/>
        </w:rPr>
      </w:pPr>
      <w:bookmarkStart w:id="0" w:name="_GoBack"/>
      <w:bookmarkEnd w:id="0"/>
      <w:r w:rsidRPr="00B73E20">
        <w:rPr>
          <w:i/>
        </w:rPr>
        <w:t>Referencias.</w:t>
      </w:r>
    </w:p>
    <w:p w:rsidR="00B73E20" w:rsidRDefault="00B73E20" w:rsidP="00B73E20">
      <w:pPr>
        <w:ind w:left="709" w:hanging="709"/>
        <w:jc w:val="both"/>
      </w:pPr>
      <w:r>
        <w:t xml:space="preserve">Corte Constitucional de Colombia (2002). </w:t>
      </w:r>
      <w:r>
        <w:rPr>
          <w:i/>
        </w:rPr>
        <w:t>Sentencia T-881 Principio de dignidad humana.</w:t>
      </w:r>
      <w:r>
        <w:t xml:space="preserve"> Recuperado de</w:t>
      </w:r>
      <w:r>
        <w:tab/>
        <w:t xml:space="preserve"> http://www.corteconstitucional.gov.co/relatoria/2002/t-881-02.htm</w:t>
      </w:r>
    </w:p>
    <w:p w:rsidR="00B73E20" w:rsidRDefault="00B73E20"/>
    <w:sectPr w:rsidR="00B73E20" w:rsidSect="00E808F9">
      <w:headerReference w:type="default" r:id="rId8"/>
      <w:pgSz w:w="15840" w:h="12240" w:orient="landscape" w:code="119"/>
      <w:pgMar w:top="1701" w:right="1417" w:bottom="1701" w:left="141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027D" w:rsidRDefault="003C027D" w:rsidP="00E808F9">
      <w:r>
        <w:separator/>
      </w:r>
    </w:p>
  </w:endnote>
  <w:endnote w:type="continuationSeparator" w:id="0">
    <w:p w:rsidR="003C027D" w:rsidRDefault="003C027D" w:rsidP="00E808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027D" w:rsidRDefault="003C027D" w:rsidP="00E808F9">
      <w:r>
        <w:separator/>
      </w:r>
    </w:p>
  </w:footnote>
  <w:footnote w:type="continuationSeparator" w:id="0">
    <w:p w:rsidR="003C027D" w:rsidRDefault="003C027D" w:rsidP="00E808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808F9" w:rsidRDefault="00E808F9" w:rsidP="00E808F9">
    <w:pPr>
      <w:pStyle w:val="Encabezado"/>
      <w:jc w:val="right"/>
    </w:pPr>
    <w:r>
      <w:rPr>
        <w:noProof/>
        <w:lang w:eastAsia="es-CO"/>
      </w:rPr>
      <w:drawing>
        <wp:inline distT="0" distB="0" distL="0" distR="0" wp14:anchorId="75CFDE6F" wp14:editId="42954574">
          <wp:extent cx="2122805" cy="309245"/>
          <wp:effectExtent l="0" t="0" r="0" b="0"/>
          <wp:docPr id="1" name="Imagen 1" descr="Descripción: ciudadanias"/>
          <wp:cNvGraphicFramePr/>
          <a:graphic xmlns:a="http://schemas.openxmlformats.org/drawingml/2006/main">
            <a:graphicData uri="http://schemas.openxmlformats.org/drawingml/2006/picture">
              <pic:pic xmlns:pic="http://schemas.openxmlformats.org/drawingml/2006/picture">
                <pic:nvPicPr>
                  <pic:cNvPr id="1" name="Imagen 1" descr="Descripción: ciudadania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22805" cy="309245"/>
                  </a:xfrm>
                  <a:prstGeom prst="rect">
                    <a:avLst/>
                  </a:prstGeom>
                  <a:noFill/>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A5740"/>
    <w:multiLevelType w:val="hybridMultilevel"/>
    <w:tmpl w:val="143ECB50"/>
    <w:lvl w:ilvl="0" w:tplc="2894FF60">
      <w:numFmt w:val="bullet"/>
      <w:lvlText w:val="•"/>
      <w:lvlJc w:val="left"/>
      <w:pPr>
        <w:ind w:left="720" w:hanging="360"/>
      </w:pPr>
      <w:rPr>
        <w:rFonts w:ascii="Calibri" w:eastAsia="Calibri" w:hAnsi="Calibri"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start w:val="1"/>
      <w:numFmt w:val="bullet"/>
      <w:lvlText w:val=""/>
      <w:lvlJc w:val="left"/>
      <w:pPr>
        <w:ind w:left="2880" w:hanging="360"/>
      </w:pPr>
      <w:rPr>
        <w:rFonts w:ascii="Symbol" w:hAnsi="Symbol" w:hint="default"/>
      </w:rPr>
    </w:lvl>
    <w:lvl w:ilvl="4" w:tplc="240A0003">
      <w:start w:val="1"/>
      <w:numFmt w:val="bullet"/>
      <w:lvlText w:val="o"/>
      <w:lvlJc w:val="left"/>
      <w:pPr>
        <w:ind w:left="3600" w:hanging="360"/>
      </w:pPr>
      <w:rPr>
        <w:rFonts w:ascii="Courier New" w:hAnsi="Courier New" w:cs="Courier New" w:hint="default"/>
      </w:rPr>
    </w:lvl>
    <w:lvl w:ilvl="5" w:tplc="240A0005">
      <w:start w:val="1"/>
      <w:numFmt w:val="bullet"/>
      <w:lvlText w:val=""/>
      <w:lvlJc w:val="left"/>
      <w:pPr>
        <w:ind w:left="4320" w:hanging="360"/>
      </w:pPr>
      <w:rPr>
        <w:rFonts w:ascii="Wingdings" w:hAnsi="Wingdings" w:hint="default"/>
      </w:rPr>
    </w:lvl>
    <w:lvl w:ilvl="6" w:tplc="240A0001">
      <w:start w:val="1"/>
      <w:numFmt w:val="bullet"/>
      <w:lvlText w:val=""/>
      <w:lvlJc w:val="left"/>
      <w:pPr>
        <w:ind w:left="5040" w:hanging="360"/>
      </w:pPr>
      <w:rPr>
        <w:rFonts w:ascii="Symbol" w:hAnsi="Symbol" w:hint="default"/>
      </w:rPr>
    </w:lvl>
    <w:lvl w:ilvl="7" w:tplc="240A0003">
      <w:start w:val="1"/>
      <w:numFmt w:val="bullet"/>
      <w:lvlText w:val="o"/>
      <w:lvlJc w:val="left"/>
      <w:pPr>
        <w:ind w:left="5760" w:hanging="360"/>
      </w:pPr>
      <w:rPr>
        <w:rFonts w:ascii="Courier New" w:hAnsi="Courier New" w:cs="Courier New" w:hint="default"/>
      </w:rPr>
    </w:lvl>
    <w:lvl w:ilvl="8" w:tplc="240A0005">
      <w:start w:val="1"/>
      <w:numFmt w:val="bullet"/>
      <w:lvlText w:val=""/>
      <w:lvlJc w:val="left"/>
      <w:pPr>
        <w:ind w:left="6480" w:hanging="360"/>
      </w:pPr>
      <w:rPr>
        <w:rFonts w:ascii="Wingdings" w:hAnsi="Wingdings" w:hint="default"/>
      </w:rPr>
    </w:lvl>
  </w:abstractNum>
  <w:num w:numId="1">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8F9"/>
    <w:rsid w:val="00173A06"/>
    <w:rsid w:val="001F2694"/>
    <w:rsid w:val="003C027D"/>
    <w:rsid w:val="00467F81"/>
    <w:rsid w:val="004E2732"/>
    <w:rsid w:val="00590A28"/>
    <w:rsid w:val="00702103"/>
    <w:rsid w:val="007274D4"/>
    <w:rsid w:val="008306FF"/>
    <w:rsid w:val="0097744F"/>
    <w:rsid w:val="00A727A4"/>
    <w:rsid w:val="00B73E20"/>
    <w:rsid w:val="00BD03CC"/>
    <w:rsid w:val="00CF4372"/>
    <w:rsid w:val="00D56008"/>
    <w:rsid w:val="00DB1AD8"/>
    <w:rsid w:val="00E639F5"/>
    <w:rsid w:val="00E808F9"/>
    <w:rsid w:val="00F31AAF"/>
    <w:rsid w:val="00F43D2F"/>
    <w:rsid w:val="00FE19C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F9"/>
    <w:pPr>
      <w:ind w:left="720"/>
      <w:contextualSpacing/>
    </w:pPr>
  </w:style>
  <w:style w:type="paragraph" w:styleId="Encabezado">
    <w:name w:val="header"/>
    <w:basedOn w:val="Normal"/>
    <w:link w:val="EncabezadoCar"/>
    <w:uiPriority w:val="99"/>
    <w:unhideWhenUsed/>
    <w:rsid w:val="00E808F9"/>
    <w:pPr>
      <w:tabs>
        <w:tab w:val="center" w:pos="4419"/>
        <w:tab w:val="right" w:pos="8838"/>
      </w:tabs>
    </w:pPr>
  </w:style>
  <w:style w:type="character" w:customStyle="1" w:styleId="EncabezadoCar">
    <w:name w:val="Encabezado Car"/>
    <w:basedOn w:val="Fuentedeprrafopredeter"/>
    <w:link w:val="Encabezado"/>
    <w:uiPriority w:val="99"/>
    <w:rsid w:val="00E808F9"/>
  </w:style>
  <w:style w:type="paragraph" w:styleId="Piedepgina">
    <w:name w:val="footer"/>
    <w:basedOn w:val="Normal"/>
    <w:link w:val="PiedepginaCar"/>
    <w:uiPriority w:val="99"/>
    <w:unhideWhenUsed/>
    <w:rsid w:val="00E808F9"/>
    <w:pPr>
      <w:tabs>
        <w:tab w:val="center" w:pos="4419"/>
        <w:tab w:val="right" w:pos="8838"/>
      </w:tabs>
    </w:pPr>
  </w:style>
  <w:style w:type="character" w:customStyle="1" w:styleId="PiedepginaCar">
    <w:name w:val="Pie de página Car"/>
    <w:basedOn w:val="Fuentedeprrafopredeter"/>
    <w:link w:val="Piedepgina"/>
    <w:uiPriority w:val="99"/>
    <w:rsid w:val="00E808F9"/>
  </w:style>
  <w:style w:type="paragraph" w:styleId="Textodeglobo">
    <w:name w:val="Balloon Text"/>
    <w:basedOn w:val="Normal"/>
    <w:link w:val="TextodegloboCar"/>
    <w:uiPriority w:val="99"/>
    <w:semiHidden/>
    <w:unhideWhenUsed/>
    <w:rsid w:val="00E808F9"/>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8F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08F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808F9"/>
    <w:pPr>
      <w:ind w:left="720"/>
      <w:contextualSpacing/>
    </w:pPr>
  </w:style>
  <w:style w:type="paragraph" w:styleId="Encabezado">
    <w:name w:val="header"/>
    <w:basedOn w:val="Normal"/>
    <w:link w:val="EncabezadoCar"/>
    <w:uiPriority w:val="99"/>
    <w:unhideWhenUsed/>
    <w:rsid w:val="00E808F9"/>
    <w:pPr>
      <w:tabs>
        <w:tab w:val="center" w:pos="4419"/>
        <w:tab w:val="right" w:pos="8838"/>
      </w:tabs>
    </w:pPr>
  </w:style>
  <w:style w:type="character" w:customStyle="1" w:styleId="EncabezadoCar">
    <w:name w:val="Encabezado Car"/>
    <w:basedOn w:val="Fuentedeprrafopredeter"/>
    <w:link w:val="Encabezado"/>
    <w:uiPriority w:val="99"/>
    <w:rsid w:val="00E808F9"/>
  </w:style>
  <w:style w:type="paragraph" w:styleId="Piedepgina">
    <w:name w:val="footer"/>
    <w:basedOn w:val="Normal"/>
    <w:link w:val="PiedepginaCar"/>
    <w:uiPriority w:val="99"/>
    <w:unhideWhenUsed/>
    <w:rsid w:val="00E808F9"/>
    <w:pPr>
      <w:tabs>
        <w:tab w:val="center" w:pos="4419"/>
        <w:tab w:val="right" w:pos="8838"/>
      </w:tabs>
    </w:pPr>
  </w:style>
  <w:style w:type="character" w:customStyle="1" w:styleId="PiedepginaCar">
    <w:name w:val="Pie de página Car"/>
    <w:basedOn w:val="Fuentedeprrafopredeter"/>
    <w:link w:val="Piedepgina"/>
    <w:uiPriority w:val="99"/>
    <w:rsid w:val="00E808F9"/>
  </w:style>
  <w:style w:type="paragraph" w:styleId="Textodeglobo">
    <w:name w:val="Balloon Text"/>
    <w:basedOn w:val="Normal"/>
    <w:link w:val="TextodegloboCar"/>
    <w:uiPriority w:val="99"/>
    <w:semiHidden/>
    <w:unhideWhenUsed/>
    <w:rsid w:val="00E808F9"/>
    <w:rPr>
      <w:rFonts w:ascii="Tahoma" w:hAnsi="Tahoma" w:cs="Tahoma"/>
      <w:sz w:val="16"/>
      <w:szCs w:val="16"/>
    </w:rPr>
  </w:style>
  <w:style w:type="character" w:customStyle="1" w:styleId="TextodegloboCar">
    <w:name w:val="Texto de globo Car"/>
    <w:basedOn w:val="Fuentedeprrafopredeter"/>
    <w:link w:val="Textodeglobo"/>
    <w:uiPriority w:val="99"/>
    <w:semiHidden/>
    <w:rsid w:val="00E808F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0195374">
      <w:bodyDiv w:val="1"/>
      <w:marLeft w:val="0"/>
      <w:marRight w:val="0"/>
      <w:marTop w:val="0"/>
      <w:marBottom w:val="0"/>
      <w:divBdr>
        <w:top w:val="none" w:sz="0" w:space="0" w:color="auto"/>
        <w:left w:val="none" w:sz="0" w:space="0" w:color="auto"/>
        <w:bottom w:val="none" w:sz="0" w:space="0" w:color="auto"/>
        <w:right w:val="none" w:sz="0" w:space="0" w:color="auto"/>
      </w:divBdr>
    </w:div>
    <w:div w:id="184158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334</Words>
  <Characters>1837</Characters>
  <Application>Microsoft Office Word</Application>
  <DocSecurity>0</DocSecurity>
  <Lines>15</Lines>
  <Paragraphs>4</Paragraphs>
  <ScaleCrop>false</ScaleCrop>
  <Company/>
  <LinksUpToDate>false</LinksUpToDate>
  <CharactersWithSpaces>2167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Link</dc:creator>
  <cp:lastModifiedBy>Link</cp:lastModifiedBy>
  <cp:revision>3</cp:revision>
  <dcterms:created xsi:type="dcterms:W3CDTF">2014-05-18T03:45:00Z</dcterms:created>
  <dcterms:modified xsi:type="dcterms:W3CDTF">2014-05-18T03:49:00Z</dcterms:modified>
</cp:coreProperties>
</file>