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74123" w14:textId="05ADC6E3" w:rsidR="003415B2" w:rsidRPr="00BD51BF" w:rsidRDefault="7E2C4AF2">
      <w:pPr>
        <w:pStyle w:val="Heading1NoTOC"/>
        <w:pageBreakBefore w:val="0"/>
        <w:rPr>
          <w:rFonts w:ascii="Times New Roman" w:eastAsia="Times New Roman" w:hAnsi="Times New Roman"/>
          <w:lang w:val="en-GB"/>
        </w:rPr>
      </w:pPr>
      <w:bookmarkStart w:id="0" w:name="_Toc233181508"/>
      <w:r w:rsidRPr="00BD51BF">
        <w:rPr>
          <w:rFonts w:ascii="Times New Roman" w:eastAsia="Times New Roman" w:hAnsi="Times New Roman"/>
          <w:lang w:val="en-GB"/>
        </w:rPr>
        <w:t>Title Page</w:t>
      </w:r>
      <w:bookmarkEnd w:id="0"/>
    </w:p>
    <w:p w14:paraId="29663A8F" w14:textId="2C9122CB" w:rsidR="00D869DE" w:rsidRPr="00BD51BF" w:rsidRDefault="7E2C4AF2" w:rsidP="00E90F3E">
      <w:pPr>
        <w:rPr>
          <w:b/>
          <w:lang w:val="en-GB"/>
        </w:rPr>
      </w:pPr>
      <w:r w:rsidRPr="00BD51BF">
        <w:rPr>
          <w:b/>
          <w:lang w:val="en-GB"/>
        </w:rPr>
        <w:t xml:space="preserve">Protocol Title: </w:t>
      </w:r>
      <w:r w:rsidR="003E1C53" w:rsidRPr="00BD51BF">
        <w:rPr>
          <w:b/>
          <w:lang w:val="en-GB"/>
        </w:rPr>
        <w:t xml:space="preserve">ImPRESS - </w:t>
      </w:r>
      <w:r w:rsidR="003E1C53" w:rsidRPr="00BD51BF">
        <w:rPr>
          <w:bCs/>
          <w:lang w:val="en-GB"/>
        </w:rPr>
        <w:t xml:space="preserve">Imaging Perfusion Restrictions from Extracellular Solid Stress </w:t>
      </w:r>
    </w:p>
    <w:p w14:paraId="53BD0C9F" w14:textId="2E739B2D" w:rsidR="00E14CD3" w:rsidRPr="00BD51BF" w:rsidRDefault="00E14CD3" w:rsidP="00E90F3E">
      <w:pPr>
        <w:rPr>
          <w:b/>
          <w:lang w:val="en-GB"/>
        </w:rPr>
      </w:pPr>
    </w:p>
    <w:p w14:paraId="056670C9" w14:textId="0BAD7466" w:rsidR="00411C2B" w:rsidRPr="00BD51BF" w:rsidRDefault="7E2C4AF2" w:rsidP="002862A6">
      <w:pPr>
        <w:spacing w:before="240"/>
        <w:rPr>
          <w:b/>
          <w:lang w:val="en-GB"/>
        </w:rPr>
      </w:pPr>
      <w:r w:rsidRPr="00BD51BF">
        <w:rPr>
          <w:b/>
          <w:lang w:val="en-GB"/>
        </w:rPr>
        <w:t xml:space="preserve">Protocol Number: </w:t>
      </w:r>
      <w:r w:rsidR="37978F8F" w:rsidRPr="00BD51BF">
        <w:rPr>
          <w:bCs/>
          <w:lang w:val="en-GB"/>
        </w:rPr>
        <w:t xml:space="preserve"> </w:t>
      </w:r>
      <w:r w:rsidR="003E1C53" w:rsidRPr="00BD51BF">
        <w:rPr>
          <w:bCs/>
          <w:lang w:val="en-GB"/>
        </w:rPr>
        <w:t>ImPRESS-losartan study</w:t>
      </w:r>
    </w:p>
    <w:p w14:paraId="2948EC7D" w14:textId="62316B72" w:rsidR="00411C2B" w:rsidRPr="00BD51BF" w:rsidRDefault="7E2C4AF2" w:rsidP="7E2C4AF2">
      <w:pPr>
        <w:spacing w:before="240"/>
        <w:rPr>
          <w:b/>
          <w:bCs/>
          <w:lang w:val="en-GB"/>
        </w:rPr>
      </w:pPr>
      <w:r w:rsidRPr="00BD51BF">
        <w:rPr>
          <w:b/>
          <w:bCs/>
          <w:lang w:val="en-GB"/>
        </w:rPr>
        <w:t xml:space="preserve">Compound Number: </w:t>
      </w:r>
      <w:r w:rsidR="003E1C53" w:rsidRPr="00BD51BF">
        <w:rPr>
          <w:b/>
          <w:bCs/>
          <w:lang w:val="en-GB"/>
        </w:rPr>
        <w:t>NA</w:t>
      </w:r>
    </w:p>
    <w:p w14:paraId="27D34DE6" w14:textId="24F9F01B" w:rsidR="00D869DE" w:rsidRPr="00BD51BF" w:rsidRDefault="7E2C4AF2" w:rsidP="7E2C4AF2">
      <w:pPr>
        <w:spacing w:before="240"/>
        <w:rPr>
          <w:b/>
          <w:bCs/>
          <w:lang w:val="en-GB"/>
        </w:rPr>
      </w:pPr>
      <w:r w:rsidRPr="00BD51BF">
        <w:rPr>
          <w:b/>
          <w:bCs/>
          <w:lang w:val="en-GB"/>
        </w:rPr>
        <w:t xml:space="preserve">Short Title: </w:t>
      </w:r>
      <w:r w:rsidR="003E1C53" w:rsidRPr="00BD51BF">
        <w:rPr>
          <w:lang w:val="en-GB"/>
        </w:rPr>
        <w:t>ImPRESS</w:t>
      </w:r>
    </w:p>
    <w:p w14:paraId="3635D758" w14:textId="3BDDE8E9" w:rsidR="00D869DE" w:rsidRPr="00BD51BF" w:rsidRDefault="7E2C4AF2" w:rsidP="7E2C4AF2">
      <w:pPr>
        <w:spacing w:before="240"/>
        <w:rPr>
          <w:b/>
          <w:bCs/>
          <w:lang w:val="en-GB"/>
        </w:rPr>
      </w:pPr>
      <w:r w:rsidRPr="00BD51BF">
        <w:rPr>
          <w:b/>
          <w:bCs/>
          <w:lang w:val="en-GB"/>
        </w:rPr>
        <w:t xml:space="preserve">Sponsor Name: </w:t>
      </w:r>
      <w:r w:rsidR="003E1C53" w:rsidRPr="00BD51BF">
        <w:rPr>
          <w:lang w:val="en-GB"/>
        </w:rPr>
        <w:t>Oslo University Hospital</w:t>
      </w:r>
      <w:r w:rsidR="00810C7C">
        <w:rPr>
          <w:lang w:val="en-GB"/>
        </w:rPr>
        <w:tab/>
      </w:r>
    </w:p>
    <w:p w14:paraId="066B93BE" w14:textId="22F2EEF0" w:rsidR="00D869DE" w:rsidRPr="00BD51BF" w:rsidRDefault="7E2C4AF2" w:rsidP="7E2C4AF2">
      <w:pPr>
        <w:spacing w:before="240"/>
        <w:rPr>
          <w:lang w:val="en-GB"/>
        </w:rPr>
      </w:pPr>
      <w:r w:rsidRPr="00BD51BF">
        <w:rPr>
          <w:b/>
          <w:bCs/>
          <w:lang w:val="en-GB"/>
        </w:rPr>
        <w:t xml:space="preserve">Legal Registered Address: </w:t>
      </w:r>
      <w:r w:rsidR="003E1C53" w:rsidRPr="00BD51BF">
        <w:rPr>
          <w:lang w:val="en-GB"/>
        </w:rPr>
        <w:t>P.O. Box 4950 Nydalen, 0424 Oslo, Norway</w:t>
      </w:r>
    </w:p>
    <w:p w14:paraId="53F5B344" w14:textId="30D99B84" w:rsidR="00947452" w:rsidRPr="00BD51BF" w:rsidRDefault="00BB2265" w:rsidP="00596FA9">
      <w:pPr>
        <w:spacing w:before="240"/>
        <w:rPr>
          <w:b/>
          <w:lang w:val="en-GB"/>
        </w:rPr>
      </w:pPr>
      <w:r w:rsidRPr="00BD51BF">
        <w:rPr>
          <w:b/>
          <w:bCs/>
          <w:lang w:val="en-GB"/>
        </w:rPr>
        <w:t>Regulatory Agency Identifier Number(s)</w:t>
      </w:r>
      <w:r w:rsidR="001C15A2" w:rsidRPr="00BD51BF">
        <w:rPr>
          <w:b/>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7846"/>
      </w:tblGrid>
      <w:tr w:rsidR="00BB2265" w:rsidRPr="00BD51BF" w14:paraId="10CE4A2D" w14:textId="77777777" w:rsidTr="009D379C">
        <w:tc>
          <w:tcPr>
            <w:tcW w:w="1514" w:type="dxa"/>
          </w:tcPr>
          <w:p w14:paraId="106DDB26" w14:textId="77777777" w:rsidR="00BB2265" w:rsidRPr="00BD51BF" w:rsidRDefault="00BB2265">
            <w:pPr>
              <w:rPr>
                <w:b/>
                <w:bCs/>
                <w:lang w:val="en-GB"/>
              </w:rPr>
            </w:pPr>
            <w:r w:rsidRPr="00BD51BF">
              <w:rPr>
                <w:b/>
                <w:bCs/>
                <w:lang w:val="en-GB"/>
              </w:rPr>
              <w:t>Registry</w:t>
            </w:r>
          </w:p>
        </w:tc>
        <w:tc>
          <w:tcPr>
            <w:tcW w:w="7846" w:type="dxa"/>
          </w:tcPr>
          <w:p w14:paraId="617CEE49" w14:textId="77777777" w:rsidR="00BB2265" w:rsidRPr="00BD51BF" w:rsidRDefault="00BB2265">
            <w:pPr>
              <w:rPr>
                <w:b/>
                <w:bCs/>
                <w:lang w:val="en-GB"/>
              </w:rPr>
            </w:pPr>
            <w:r w:rsidRPr="00BD51BF">
              <w:rPr>
                <w:b/>
                <w:bCs/>
                <w:lang w:val="en-GB"/>
              </w:rPr>
              <w:t>ID</w:t>
            </w:r>
          </w:p>
        </w:tc>
      </w:tr>
      <w:tr w:rsidR="00BB2265" w:rsidRPr="00BD51BF" w14:paraId="585D67F5" w14:textId="77777777" w:rsidTr="009D379C">
        <w:tc>
          <w:tcPr>
            <w:tcW w:w="1514" w:type="dxa"/>
          </w:tcPr>
          <w:p w14:paraId="55006A27" w14:textId="2068AD00" w:rsidR="00BB2265" w:rsidRPr="00BD51BF" w:rsidRDefault="003E1C53" w:rsidP="00164A3B">
            <w:pPr>
              <w:rPr>
                <w:lang w:val="en-GB"/>
              </w:rPr>
            </w:pPr>
            <w:r w:rsidRPr="00BD51BF">
              <w:rPr>
                <w:lang w:val="en-GB"/>
              </w:rPr>
              <w:t>EudraCT</w:t>
            </w:r>
          </w:p>
        </w:tc>
        <w:tc>
          <w:tcPr>
            <w:tcW w:w="7846" w:type="dxa"/>
          </w:tcPr>
          <w:p w14:paraId="0BF530CA" w14:textId="729D225A" w:rsidR="009D379C" w:rsidRPr="00BD51BF" w:rsidRDefault="003E1C53" w:rsidP="00BB2265">
            <w:pPr>
              <w:rPr>
                <w:lang w:val="en-GB"/>
              </w:rPr>
            </w:pPr>
            <w:r w:rsidRPr="00BD51BF">
              <w:rPr>
                <w:lang w:val="en-GB"/>
              </w:rPr>
              <w:t>2018-003229-27</w:t>
            </w:r>
          </w:p>
        </w:tc>
      </w:tr>
      <w:tr w:rsidR="009D379C" w:rsidRPr="00BD51BF" w14:paraId="2273AFAE" w14:textId="77777777" w:rsidTr="009D379C">
        <w:tc>
          <w:tcPr>
            <w:tcW w:w="1514" w:type="dxa"/>
          </w:tcPr>
          <w:p w14:paraId="1663F611" w14:textId="280858DE" w:rsidR="009D379C" w:rsidRPr="00BD51BF" w:rsidRDefault="009D379C" w:rsidP="00164A3B">
            <w:pPr>
              <w:rPr>
                <w:lang w:val="en-GB"/>
              </w:rPr>
            </w:pPr>
            <w:r>
              <w:rPr>
                <w:lang w:val="en-GB"/>
              </w:rPr>
              <w:t>EU CT</w:t>
            </w:r>
          </w:p>
        </w:tc>
        <w:tc>
          <w:tcPr>
            <w:tcW w:w="7846" w:type="dxa"/>
          </w:tcPr>
          <w:p w14:paraId="13E3BA6D" w14:textId="1C3986C8" w:rsidR="009D379C" w:rsidRPr="00BD51BF" w:rsidRDefault="009D379C" w:rsidP="00BB2265">
            <w:pPr>
              <w:rPr>
                <w:lang w:val="en-GB"/>
              </w:rPr>
            </w:pPr>
            <w:r>
              <w:rPr>
                <w:lang w:val="en-GB"/>
              </w:rPr>
              <w:t>2023-507575-22-00</w:t>
            </w:r>
          </w:p>
        </w:tc>
      </w:tr>
    </w:tbl>
    <w:p w14:paraId="5242E3FB" w14:textId="5118E09F" w:rsidR="00872EB9" w:rsidRDefault="00872EB9" w:rsidP="00BC7141">
      <w:pPr>
        <w:rPr>
          <w:lang w:val="en-GB"/>
        </w:rPr>
      </w:pPr>
    </w:p>
    <w:p w14:paraId="426E243B" w14:textId="77777777" w:rsidR="00872EB9" w:rsidRDefault="00872EB9">
      <w:pPr>
        <w:rPr>
          <w:lang w:val="en-GB"/>
        </w:rPr>
      </w:pPr>
      <w:r>
        <w:rPr>
          <w:lang w:val="en-GB"/>
        </w:rPr>
        <w:br w:type="page"/>
      </w:r>
    </w:p>
    <w:p w14:paraId="1670B790" w14:textId="77777777" w:rsidR="00872EB9" w:rsidRDefault="00872EB9" w:rsidP="00872EB9">
      <w:r w:rsidRPr="006C2297">
        <w:lastRenderedPageBreak/>
        <w:t>SIGNATURE PAGE</w:t>
      </w:r>
    </w:p>
    <w:p w14:paraId="1F1B850B" w14:textId="77777777" w:rsidR="00FD70BA" w:rsidRDefault="00FD70BA" w:rsidP="00872EB9"/>
    <w:p w14:paraId="09FB8E43" w14:textId="7741E819" w:rsidR="00FD70BA" w:rsidRDefault="00FD70BA" w:rsidP="00872EB9">
      <w:r>
        <w:t xml:space="preserve">I hereby acknowledge this SAP and that it contents describes the primary analyses to be performed in the ImPRESS trial. I have had no knowledge of any unblinded results by the time of signature. I also acknowledge that any substantial changes in analyses after I have signed the final first version of this SAP will be denoted post-hoc analyses. </w:t>
      </w:r>
    </w:p>
    <w:p w14:paraId="6CA59A99" w14:textId="77777777" w:rsidR="00872EB9" w:rsidRPr="006C2297" w:rsidRDefault="00872EB9" w:rsidP="00872EB9"/>
    <w:tbl>
      <w:tblPr>
        <w:tblW w:w="0" w:type="auto"/>
        <w:tblLook w:val="01E0" w:firstRow="1" w:lastRow="1" w:firstColumn="1" w:lastColumn="1" w:noHBand="0" w:noVBand="0"/>
      </w:tblPr>
      <w:tblGrid>
        <w:gridCol w:w="288"/>
        <w:gridCol w:w="5065"/>
        <w:gridCol w:w="335"/>
        <w:gridCol w:w="3492"/>
      </w:tblGrid>
      <w:tr w:rsidR="00872EB9" w:rsidRPr="00872EB9" w14:paraId="0F1F0ACE" w14:textId="77777777" w:rsidTr="00AA48A3">
        <w:tc>
          <w:tcPr>
            <w:tcW w:w="288" w:type="dxa"/>
          </w:tcPr>
          <w:p w14:paraId="7D3ED7C4" w14:textId="77777777" w:rsidR="00872EB9" w:rsidRPr="00872EB9" w:rsidRDefault="00872EB9" w:rsidP="00AA48A3">
            <w:pPr>
              <w:pStyle w:val="TFSBODYTEXT"/>
              <w:spacing w:beforeLines="0" w:before="0" w:afterLines="0" w:after="0"/>
              <w:rPr>
                <w:rFonts w:ascii="Times New Roman" w:hAnsi="Times New Roman"/>
                <w:b/>
                <w:sz w:val="24"/>
                <w:szCs w:val="24"/>
              </w:rPr>
            </w:pPr>
          </w:p>
        </w:tc>
        <w:tc>
          <w:tcPr>
            <w:tcW w:w="5065" w:type="dxa"/>
          </w:tcPr>
          <w:p w14:paraId="6EE86CD7" w14:textId="77777777" w:rsidR="00872EB9" w:rsidRPr="00872EB9" w:rsidRDefault="00872EB9" w:rsidP="00AA48A3">
            <w:pPr>
              <w:rPr>
                <w:b/>
              </w:rPr>
            </w:pPr>
            <w:r w:rsidRPr="00872EB9">
              <w:rPr>
                <w:b/>
              </w:rPr>
              <w:t>SPONSOR REPRESENTATIVE:</w:t>
            </w:r>
          </w:p>
        </w:tc>
        <w:tc>
          <w:tcPr>
            <w:tcW w:w="335" w:type="dxa"/>
          </w:tcPr>
          <w:p w14:paraId="65A470DC" w14:textId="77777777" w:rsidR="00872EB9" w:rsidRPr="00872EB9" w:rsidRDefault="00872EB9" w:rsidP="00AA48A3">
            <w:pPr>
              <w:pStyle w:val="TFSBODYTEXT"/>
              <w:spacing w:beforeLines="0" w:before="0" w:afterLines="0" w:after="0"/>
              <w:rPr>
                <w:rFonts w:ascii="Times New Roman" w:hAnsi="Times New Roman"/>
                <w:b/>
                <w:sz w:val="24"/>
                <w:szCs w:val="24"/>
              </w:rPr>
            </w:pPr>
          </w:p>
        </w:tc>
        <w:tc>
          <w:tcPr>
            <w:tcW w:w="3492" w:type="dxa"/>
          </w:tcPr>
          <w:p w14:paraId="708A9264" w14:textId="77777777" w:rsidR="00872EB9" w:rsidRPr="00872EB9" w:rsidRDefault="00872EB9" w:rsidP="00AA48A3">
            <w:pPr>
              <w:pStyle w:val="TFSBODYTEXT"/>
              <w:spacing w:beforeLines="0" w:before="0" w:afterLines="0" w:after="0"/>
              <w:rPr>
                <w:rFonts w:ascii="Times New Roman" w:hAnsi="Times New Roman"/>
                <w:b/>
                <w:sz w:val="24"/>
                <w:szCs w:val="24"/>
              </w:rPr>
            </w:pPr>
          </w:p>
        </w:tc>
      </w:tr>
      <w:tr w:rsidR="00872EB9" w:rsidRPr="00872EB9" w14:paraId="3D15C694" w14:textId="77777777" w:rsidTr="00AA48A3">
        <w:trPr>
          <w:trHeight w:val="397"/>
        </w:trPr>
        <w:tc>
          <w:tcPr>
            <w:tcW w:w="288" w:type="dxa"/>
            <w:vAlign w:val="center"/>
          </w:tcPr>
          <w:p w14:paraId="34EE39B5" w14:textId="77777777" w:rsidR="00872EB9" w:rsidRPr="00872EB9" w:rsidRDefault="00872EB9" w:rsidP="00AA48A3">
            <w:pPr>
              <w:pStyle w:val="TFSBODYTEXT"/>
              <w:spacing w:after="240"/>
              <w:rPr>
                <w:rFonts w:ascii="Times New Roman" w:hAnsi="Times New Roman"/>
                <w:sz w:val="24"/>
                <w:szCs w:val="24"/>
              </w:rPr>
            </w:pPr>
          </w:p>
        </w:tc>
        <w:tc>
          <w:tcPr>
            <w:tcW w:w="5065" w:type="dxa"/>
            <w:vAlign w:val="center"/>
          </w:tcPr>
          <w:p w14:paraId="3228A96D" w14:textId="76EBCEDB" w:rsidR="00872EB9" w:rsidRPr="00872EB9" w:rsidRDefault="00A820E5" w:rsidP="00AA48A3">
            <w:pPr>
              <w:pStyle w:val="TFSBODYTEXT"/>
              <w:spacing w:after="240"/>
              <w:rPr>
                <w:rFonts w:ascii="Times New Roman" w:hAnsi="Times New Roman"/>
                <w:sz w:val="24"/>
                <w:szCs w:val="24"/>
              </w:rPr>
            </w:pPr>
            <w:r w:rsidRPr="004A01E4">
              <w:rPr>
                <w:rFonts w:ascii="Times New Roman" w:hAnsi="Times New Roman"/>
                <w:sz w:val="24"/>
                <w:szCs w:val="24"/>
              </w:rPr>
              <w:t>Kyrre Eeg Emblem</w:t>
            </w:r>
            <w:r>
              <w:rPr>
                <w:rFonts w:ascii="Times New Roman" w:hAnsi="Times New Roman"/>
                <w:sz w:val="24"/>
                <w:szCs w:val="24"/>
              </w:rPr>
              <w:t>, PhD, Head of department</w:t>
            </w:r>
            <w:r>
              <w:rPr>
                <w:rFonts w:ascii="Times New Roman" w:hAnsi="Times New Roman"/>
                <w:sz w:val="24"/>
                <w:szCs w:val="24"/>
              </w:rPr>
              <w:br/>
            </w:r>
            <w:r w:rsidRPr="004A01E4">
              <w:rPr>
                <w:rFonts w:ascii="Times New Roman" w:hAnsi="Times New Roman"/>
                <w:sz w:val="24"/>
                <w:szCs w:val="24"/>
              </w:rPr>
              <w:t>Department of Physics and Computational Radiology</w:t>
            </w:r>
            <w:r>
              <w:rPr>
                <w:rFonts w:ascii="Times New Roman" w:hAnsi="Times New Roman"/>
                <w:sz w:val="24"/>
                <w:szCs w:val="24"/>
              </w:rPr>
              <w:t xml:space="preserve">, </w:t>
            </w:r>
            <w:r w:rsidRPr="004A01E4">
              <w:rPr>
                <w:rFonts w:ascii="Times New Roman" w:hAnsi="Times New Roman"/>
                <w:sz w:val="24"/>
                <w:szCs w:val="24"/>
              </w:rPr>
              <w:t>Division of Radiology and Nuclear Medicine</w:t>
            </w:r>
            <w:r>
              <w:rPr>
                <w:rFonts w:ascii="Times New Roman" w:hAnsi="Times New Roman"/>
                <w:sz w:val="24"/>
                <w:szCs w:val="24"/>
              </w:rPr>
              <w:t xml:space="preserve">, </w:t>
            </w:r>
            <w:r w:rsidRPr="004A01E4">
              <w:rPr>
                <w:rFonts w:ascii="Times New Roman" w:hAnsi="Times New Roman"/>
                <w:sz w:val="24"/>
                <w:szCs w:val="24"/>
              </w:rPr>
              <w:t>Oslo University Hospital</w:t>
            </w:r>
          </w:p>
        </w:tc>
        <w:tc>
          <w:tcPr>
            <w:tcW w:w="335" w:type="dxa"/>
            <w:vAlign w:val="center"/>
          </w:tcPr>
          <w:p w14:paraId="5CF877D0" w14:textId="77777777" w:rsidR="00872EB9" w:rsidRPr="00872EB9" w:rsidRDefault="00872EB9" w:rsidP="00AA48A3">
            <w:pPr>
              <w:pStyle w:val="TFSBODYTEXT"/>
              <w:spacing w:after="240"/>
              <w:rPr>
                <w:rFonts w:ascii="Times New Roman" w:hAnsi="Times New Roman"/>
                <w:sz w:val="24"/>
                <w:szCs w:val="24"/>
              </w:rPr>
            </w:pPr>
          </w:p>
        </w:tc>
        <w:tc>
          <w:tcPr>
            <w:tcW w:w="3492" w:type="dxa"/>
            <w:vAlign w:val="center"/>
          </w:tcPr>
          <w:p w14:paraId="43194FC3" w14:textId="77777777" w:rsidR="00872EB9" w:rsidRPr="00872EB9" w:rsidRDefault="00872EB9" w:rsidP="00AA48A3">
            <w:pPr>
              <w:pStyle w:val="TFSBODYTEXT"/>
              <w:spacing w:after="240"/>
              <w:rPr>
                <w:rFonts w:ascii="Times New Roman" w:hAnsi="Times New Roman"/>
                <w:sz w:val="24"/>
                <w:szCs w:val="24"/>
              </w:rPr>
            </w:pPr>
          </w:p>
        </w:tc>
      </w:tr>
      <w:tr w:rsidR="00872EB9" w:rsidRPr="00872EB9" w14:paraId="56BEE1F8" w14:textId="77777777" w:rsidTr="00AA48A3">
        <w:tc>
          <w:tcPr>
            <w:tcW w:w="288" w:type="dxa"/>
          </w:tcPr>
          <w:p w14:paraId="076FF456" w14:textId="77777777" w:rsidR="00872EB9" w:rsidRPr="00872EB9" w:rsidRDefault="00872EB9" w:rsidP="00AA48A3">
            <w:pPr>
              <w:pStyle w:val="TFSBODYTEXT"/>
              <w:spacing w:after="240"/>
              <w:rPr>
                <w:rFonts w:ascii="Times New Roman" w:hAnsi="Times New Roman"/>
                <w:sz w:val="24"/>
                <w:szCs w:val="24"/>
              </w:rPr>
            </w:pPr>
          </w:p>
        </w:tc>
        <w:tc>
          <w:tcPr>
            <w:tcW w:w="5065" w:type="dxa"/>
            <w:tcBorders>
              <w:bottom w:val="single" w:sz="4" w:space="0" w:color="auto"/>
            </w:tcBorders>
          </w:tcPr>
          <w:p w14:paraId="6CFD2F2D" w14:textId="77777777" w:rsidR="00872EB9" w:rsidRPr="00872EB9" w:rsidRDefault="00872EB9" w:rsidP="00AA48A3"/>
        </w:tc>
        <w:tc>
          <w:tcPr>
            <w:tcW w:w="335" w:type="dxa"/>
          </w:tcPr>
          <w:p w14:paraId="4807CA6E" w14:textId="77777777" w:rsidR="00872EB9" w:rsidRPr="00872EB9" w:rsidRDefault="00872EB9" w:rsidP="00AA48A3">
            <w:pPr>
              <w:pStyle w:val="TFSBODYTEXT"/>
              <w:spacing w:after="240"/>
              <w:rPr>
                <w:rFonts w:ascii="Times New Roman" w:hAnsi="Times New Roman"/>
                <w:sz w:val="24"/>
                <w:szCs w:val="24"/>
              </w:rPr>
            </w:pPr>
          </w:p>
        </w:tc>
        <w:tc>
          <w:tcPr>
            <w:tcW w:w="3492" w:type="dxa"/>
            <w:tcBorders>
              <w:bottom w:val="single" w:sz="4" w:space="0" w:color="auto"/>
            </w:tcBorders>
          </w:tcPr>
          <w:p w14:paraId="6DEDCC2E" w14:textId="77777777" w:rsidR="00872EB9" w:rsidRPr="00872EB9" w:rsidRDefault="00872EB9" w:rsidP="00AA48A3">
            <w:pPr>
              <w:pStyle w:val="TFSBODYTEXT"/>
              <w:spacing w:after="240"/>
              <w:rPr>
                <w:rFonts w:ascii="Times New Roman" w:hAnsi="Times New Roman"/>
                <w:sz w:val="24"/>
                <w:szCs w:val="24"/>
              </w:rPr>
            </w:pPr>
          </w:p>
        </w:tc>
      </w:tr>
      <w:tr w:rsidR="00872EB9" w:rsidRPr="00872EB9" w14:paraId="2CEDB547"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 w:type="dxa"/>
            <w:tcBorders>
              <w:top w:val="nil"/>
              <w:left w:val="nil"/>
              <w:bottom w:val="nil"/>
              <w:right w:val="nil"/>
            </w:tcBorders>
          </w:tcPr>
          <w:p w14:paraId="73EFB817" w14:textId="77777777" w:rsidR="00872EB9" w:rsidRPr="00872EB9" w:rsidRDefault="00872EB9" w:rsidP="00AA48A3">
            <w:pPr>
              <w:pStyle w:val="TFSBODYTEXT"/>
              <w:spacing w:after="240"/>
              <w:rPr>
                <w:rFonts w:ascii="Times New Roman" w:hAnsi="Times New Roman"/>
                <w:sz w:val="24"/>
                <w:szCs w:val="24"/>
              </w:rPr>
            </w:pPr>
          </w:p>
        </w:tc>
        <w:tc>
          <w:tcPr>
            <w:tcW w:w="5065" w:type="dxa"/>
            <w:tcBorders>
              <w:top w:val="nil"/>
              <w:left w:val="nil"/>
              <w:bottom w:val="nil"/>
              <w:right w:val="nil"/>
            </w:tcBorders>
          </w:tcPr>
          <w:p w14:paraId="4E7631C2" w14:textId="77777777" w:rsidR="00872EB9" w:rsidRPr="00872EB9" w:rsidRDefault="00872EB9" w:rsidP="00AA48A3">
            <w:r w:rsidRPr="00872EB9">
              <w:t>Signature</w:t>
            </w:r>
          </w:p>
        </w:tc>
        <w:tc>
          <w:tcPr>
            <w:tcW w:w="335" w:type="dxa"/>
            <w:tcBorders>
              <w:top w:val="nil"/>
              <w:left w:val="nil"/>
              <w:bottom w:val="nil"/>
              <w:right w:val="nil"/>
            </w:tcBorders>
          </w:tcPr>
          <w:p w14:paraId="275FAC6E" w14:textId="77777777" w:rsidR="00872EB9" w:rsidRPr="00872EB9" w:rsidRDefault="00872EB9" w:rsidP="00AA48A3">
            <w:pPr>
              <w:pStyle w:val="TFSBODYTEXT"/>
              <w:spacing w:after="240"/>
              <w:rPr>
                <w:rFonts w:ascii="Times New Roman" w:hAnsi="Times New Roman"/>
                <w:sz w:val="24"/>
                <w:szCs w:val="24"/>
              </w:rPr>
            </w:pPr>
          </w:p>
        </w:tc>
        <w:tc>
          <w:tcPr>
            <w:tcW w:w="3492" w:type="dxa"/>
            <w:tcBorders>
              <w:top w:val="nil"/>
              <w:left w:val="nil"/>
              <w:bottom w:val="nil"/>
              <w:right w:val="nil"/>
            </w:tcBorders>
          </w:tcPr>
          <w:p w14:paraId="1C66C058" w14:textId="77777777" w:rsidR="00872EB9" w:rsidRPr="00872EB9" w:rsidRDefault="00872EB9" w:rsidP="00AA48A3">
            <w:pPr>
              <w:pStyle w:val="TFSBODYTEXT"/>
              <w:spacing w:after="240"/>
              <w:rPr>
                <w:rFonts w:ascii="Times New Roman" w:hAnsi="Times New Roman"/>
                <w:sz w:val="24"/>
                <w:szCs w:val="24"/>
              </w:rPr>
            </w:pPr>
            <w:r w:rsidRPr="00872EB9">
              <w:rPr>
                <w:rFonts w:ascii="Times New Roman" w:hAnsi="Times New Roman"/>
                <w:sz w:val="24"/>
                <w:szCs w:val="24"/>
              </w:rPr>
              <w:t>Date (dd/mmm/yyyy)</w:t>
            </w:r>
          </w:p>
        </w:tc>
      </w:tr>
      <w:tr w:rsidR="00872EB9" w:rsidRPr="00872EB9" w14:paraId="26B46455" w14:textId="77777777" w:rsidTr="00AA48A3">
        <w:tc>
          <w:tcPr>
            <w:tcW w:w="288" w:type="dxa"/>
          </w:tcPr>
          <w:p w14:paraId="535C2315" w14:textId="77777777" w:rsidR="00872EB9" w:rsidRPr="00872EB9" w:rsidRDefault="00872EB9" w:rsidP="00AA48A3">
            <w:pPr>
              <w:pStyle w:val="TFSBODYTEXT"/>
              <w:spacing w:beforeLines="0" w:before="0" w:afterLines="0" w:after="0"/>
              <w:rPr>
                <w:rFonts w:ascii="Times New Roman" w:hAnsi="Times New Roman"/>
                <w:b/>
                <w:sz w:val="24"/>
                <w:szCs w:val="24"/>
              </w:rPr>
            </w:pPr>
          </w:p>
        </w:tc>
        <w:tc>
          <w:tcPr>
            <w:tcW w:w="5065" w:type="dxa"/>
          </w:tcPr>
          <w:p w14:paraId="10BAD138" w14:textId="77777777" w:rsidR="00872EB9" w:rsidRPr="00872EB9" w:rsidRDefault="00872EB9" w:rsidP="00AA48A3">
            <w:pPr>
              <w:pStyle w:val="TFSBODYTEXT"/>
              <w:spacing w:beforeLines="0" w:before="0" w:afterLines="0" w:after="0"/>
              <w:rPr>
                <w:rFonts w:ascii="Times New Roman" w:hAnsi="Times New Roman"/>
                <w:b/>
                <w:sz w:val="24"/>
                <w:szCs w:val="24"/>
              </w:rPr>
            </w:pPr>
            <w:r w:rsidRPr="00872EB9">
              <w:rPr>
                <w:rFonts w:ascii="Times New Roman" w:hAnsi="Times New Roman"/>
                <w:b/>
                <w:sz w:val="24"/>
                <w:szCs w:val="24"/>
              </w:rPr>
              <w:t>PRINCIPAL/COORDINATING INVESTIGATOR:</w:t>
            </w:r>
          </w:p>
        </w:tc>
        <w:tc>
          <w:tcPr>
            <w:tcW w:w="335" w:type="dxa"/>
          </w:tcPr>
          <w:p w14:paraId="69F91D18" w14:textId="77777777" w:rsidR="00872EB9" w:rsidRPr="00872EB9" w:rsidRDefault="00872EB9" w:rsidP="00AA48A3">
            <w:pPr>
              <w:pStyle w:val="TFSBODYTEXT"/>
              <w:spacing w:beforeLines="0" w:before="0" w:afterLines="0" w:after="0"/>
              <w:rPr>
                <w:rFonts w:ascii="Times New Roman" w:hAnsi="Times New Roman"/>
                <w:b/>
                <w:sz w:val="24"/>
                <w:szCs w:val="24"/>
              </w:rPr>
            </w:pPr>
          </w:p>
        </w:tc>
        <w:tc>
          <w:tcPr>
            <w:tcW w:w="3492" w:type="dxa"/>
          </w:tcPr>
          <w:p w14:paraId="14DE1410" w14:textId="77777777" w:rsidR="00872EB9" w:rsidRPr="00872EB9" w:rsidRDefault="00872EB9" w:rsidP="00AA48A3">
            <w:pPr>
              <w:pStyle w:val="TFSBODYTEXT"/>
              <w:spacing w:beforeLines="0" w:before="0" w:afterLines="0" w:after="0"/>
              <w:rPr>
                <w:rFonts w:ascii="Times New Roman" w:hAnsi="Times New Roman"/>
                <w:b/>
                <w:sz w:val="24"/>
                <w:szCs w:val="24"/>
              </w:rPr>
            </w:pPr>
          </w:p>
        </w:tc>
      </w:tr>
      <w:tr w:rsidR="00872EB9" w:rsidRPr="00872EB9" w14:paraId="5CFA857A"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88" w:type="dxa"/>
            <w:tcBorders>
              <w:top w:val="nil"/>
              <w:left w:val="nil"/>
              <w:bottom w:val="nil"/>
              <w:right w:val="nil"/>
            </w:tcBorders>
          </w:tcPr>
          <w:p w14:paraId="7179E565" w14:textId="77777777" w:rsidR="00872EB9" w:rsidRPr="00872EB9" w:rsidRDefault="00872EB9" w:rsidP="00AA48A3">
            <w:pPr>
              <w:pStyle w:val="TFSBODYTEXT"/>
              <w:spacing w:after="240"/>
              <w:rPr>
                <w:rFonts w:ascii="Times New Roman" w:hAnsi="Times New Roman"/>
                <w:sz w:val="24"/>
                <w:szCs w:val="24"/>
              </w:rPr>
            </w:pPr>
          </w:p>
        </w:tc>
        <w:tc>
          <w:tcPr>
            <w:tcW w:w="5065" w:type="dxa"/>
            <w:tcBorders>
              <w:top w:val="nil"/>
              <w:left w:val="nil"/>
              <w:bottom w:val="nil"/>
              <w:right w:val="nil"/>
            </w:tcBorders>
          </w:tcPr>
          <w:p w14:paraId="69F98821" w14:textId="77777777" w:rsidR="00872EB9" w:rsidRDefault="00453FC1" w:rsidP="00AA48A3">
            <w:pPr>
              <w:pStyle w:val="TFSBODYTEXT"/>
              <w:spacing w:after="240"/>
              <w:rPr>
                <w:rFonts w:ascii="Times New Roman" w:hAnsi="Times New Roman"/>
                <w:sz w:val="24"/>
                <w:szCs w:val="24"/>
              </w:rPr>
            </w:pPr>
            <w:r>
              <w:rPr>
                <w:rFonts w:ascii="Times New Roman" w:hAnsi="Times New Roman"/>
                <w:sz w:val="24"/>
                <w:szCs w:val="24"/>
              </w:rPr>
              <w:t>Petter Brandal, senior consultant and professor</w:t>
            </w:r>
            <w:r w:rsidR="00872EB9" w:rsidRPr="00872EB9">
              <w:rPr>
                <w:rFonts w:ascii="Times New Roman" w:hAnsi="Times New Roman"/>
                <w:sz w:val="24"/>
                <w:szCs w:val="24"/>
              </w:rPr>
              <w:br/>
            </w:r>
            <w:r>
              <w:rPr>
                <w:rFonts w:ascii="Times New Roman" w:hAnsi="Times New Roman"/>
                <w:sz w:val="24"/>
                <w:szCs w:val="24"/>
              </w:rPr>
              <w:t>Department of Oncology</w:t>
            </w:r>
            <w:r w:rsidR="008000CA">
              <w:rPr>
                <w:rFonts w:ascii="Times New Roman" w:hAnsi="Times New Roman"/>
                <w:sz w:val="24"/>
                <w:szCs w:val="24"/>
              </w:rPr>
              <w:t xml:space="preserve">, Oslo University Hospital; Institute of Clinical </w:t>
            </w:r>
            <w:r w:rsidR="00CB20B5">
              <w:rPr>
                <w:rFonts w:ascii="Times New Roman" w:hAnsi="Times New Roman"/>
                <w:sz w:val="24"/>
                <w:szCs w:val="24"/>
              </w:rPr>
              <w:t>M</w:t>
            </w:r>
            <w:r w:rsidR="008000CA">
              <w:rPr>
                <w:rFonts w:ascii="Times New Roman" w:hAnsi="Times New Roman"/>
                <w:sz w:val="24"/>
                <w:szCs w:val="24"/>
              </w:rPr>
              <w:t>edicine, University of Oslo</w:t>
            </w:r>
          </w:p>
          <w:p w14:paraId="6C624FB2" w14:textId="480B2EFF" w:rsidR="004A01E4" w:rsidRPr="00872EB9" w:rsidRDefault="004A01E4" w:rsidP="004A01E4">
            <w:pPr>
              <w:pStyle w:val="TFSBODYTEXT"/>
              <w:spacing w:after="240"/>
              <w:rPr>
                <w:rFonts w:ascii="Times New Roman" w:hAnsi="Times New Roman"/>
                <w:sz w:val="24"/>
                <w:szCs w:val="24"/>
              </w:rPr>
            </w:pPr>
          </w:p>
        </w:tc>
        <w:tc>
          <w:tcPr>
            <w:tcW w:w="335" w:type="dxa"/>
            <w:tcBorders>
              <w:top w:val="nil"/>
              <w:left w:val="nil"/>
              <w:bottom w:val="nil"/>
              <w:right w:val="nil"/>
            </w:tcBorders>
          </w:tcPr>
          <w:p w14:paraId="1298512F" w14:textId="77777777" w:rsidR="00872EB9" w:rsidRPr="00872EB9" w:rsidRDefault="00872EB9" w:rsidP="00AA48A3">
            <w:pPr>
              <w:pStyle w:val="TFSBODYTEXT"/>
              <w:spacing w:after="240"/>
              <w:rPr>
                <w:rFonts w:ascii="Times New Roman" w:hAnsi="Times New Roman"/>
                <w:sz w:val="24"/>
                <w:szCs w:val="24"/>
              </w:rPr>
            </w:pPr>
          </w:p>
        </w:tc>
        <w:tc>
          <w:tcPr>
            <w:tcW w:w="3492" w:type="dxa"/>
            <w:tcBorders>
              <w:top w:val="nil"/>
              <w:left w:val="nil"/>
              <w:bottom w:val="nil"/>
              <w:right w:val="nil"/>
            </w:tcBorders>
          </w:tcPr>
          <w:p w14:paraId="786F32BD" w14:textId="77777777" w:rsidR="00872EB9" w:rsidRPr="00872EB9" w:rsidRDefault="00872EB9" w:rsidP="00AA48A3">
            <w:pPr>
              <w:pStyle w:val="TFSBODYTEXT"/>
              <w:spacing w:after="240"/>
              <w:rPr>
                <w:rFonts w:ascii="Times New Roman" w:hAnsi="Times New Roman"/>
                <w:sz w:val="24"/>
                <w:szCs w:val="24"/>
              </w:rPr>
            </w:pPr>
          </w:p>
        </w:tc>
      </w:tr>
      <w:tr w:rsidR="00872EB9" w:rsidRPr="00872EB9" w14:paraId="6619E7D7"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 w:type="dxa"/>
            <w:tcBorders>
              <w:top w:val="nil"/>
              <w:left w:val="nil"/>
              <w:bottom w:val="nil"/>
              <w:right w:val="nil"/>
            </w:tcBorders>
          </w:tcPr>
          <w:p w14:paraId="11DF8D16" w14:textId="77777777" w:rsidR="00872EB9" w:rsidRPr="00872EB9" w:rsidRDefault="00872EB9" w:rsidP="00AA48A3">
            <w:pPr>
              <w:pStyle w:val="TFSBODYTEXT"/>
              <w:spacing w:after="240"/>
              <w:rPr>
                <w:rFonts w:ascii="Times New Roman" w:hAnsi="Times New Roman"/>
                <w:sz w:val="24"/>
                <w:szCs w:val="24"/>
              </w:rPr>
            </w:pPr>
          </w:p>
        </w:tc>
        <w:tc>
          <w:tcPr>
            <w:tcW w:w="5065" w:type="dxa"/>
            <w:tcBorders>
              <w:top w:val="nil"/>
              <w:left w:val="nil"/>
              <w:right w:val="nil"/>
            </w:tcBorders>
          </w:tcPr>
          <w:p w14:paraId="483450D2" w14:textId="77777777" w:rsidR="00872EB9" w:rsidRPr="00872EB9" w:rsidRDefault="00872EB9" w:rsidP="00AA48A3"/>
        </w:tc>
        <w:tc>
          <w:tcPr>
            <w:tcW w:w="335" w:type="dxa"/>
            <w:tcBorders>
              <w:top w:val="nil"/>
              <w:left w:val="nil"/>
              <w:bottom w:val="nil"/>
              <w:right w:val="nil"/>
            </w:tcBorders>
          </w:tcPr>
          <w:p w14:paraId="1A0D5B3D" w14:textId="77777777" w:rsidR="00872EB9" w:rsidRPr="00872EB9" w:rsidRDefault="00872EB9" w:rsidP="00AA48A3">
            <w:pPr>
              <w:pStyle w:val="TFSBODYTEXT"/>
              <w:spacing w:after="240"/>
              <w:rPr>
                <w:rFonts w:ascii="Times New Roman" w:hAnsi="Times New Roman"/>
                <w:sz w:val="24"/>
                <w:szCs w:val="24"/>
              </w:rPr>
            </w:pPr>
          </w:p>
        </w:tc>
        <w:tc>
          <w:tcPr>
            <w:tcW w:w="3492" w:type="dxa"/>
            <w:tcBorders>
              <w:top w:val="nil"/>
              <w:left w:val="nil"/>
              <w:right w:val="nil"/>
            </w:tcBorders>
          </w:tcPr>
          <w:p w14:paraId="0D71E990" w14:textId="77777777" w:rsidR="00872EB9" w:rsidRPr="00872EB9" w:rsidRDefault="00872EB9" w:rsidP="00AA48A3">
            <w:pPr>
              <w:pStyle w:val="TFSBODYTEXT"/>
              <w:spacing w:after="240"/>
              <w:rPr>
                <w:rFonts w:ascii="Times New Roman" w:hAnsi="Times New Roman"/>
                <w:sz w:val="24"/>
                <w:szCs w:val="24"/>
              </w:rPr>
            </w:pPr>
          </w:p>
        </w:tc>
      </w:tr>
      <w:tr w:rsidR="00872EB9" w:rsidRPr="00872EB9" w14:paraId="7E2F442F"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 w:type="dxa"/>
            <w:tcBorders>
              <w:top w:val="nil"/>
              <w:left w:val="nil"/>
              <w:bottom w:val="nil"/>
              <w:right w:val="nil"/>
            </w:tcBorders>
          </w:tcPr>
          <w:p w14:paraId="0AE01B98" w14:textId="77777777" w:rsidR="00872EB9" w:rsidRPr="00872EB9" w:rsidRDefault="00872EB9" w:rsidP="00AA48A3">
            <w:pPr>
              <w:pStyle w:val="TFSBODYTEXT"/>
              <w:spacing w:after="240"/>
              <w:rPr>
                <w:rFonts w:ascii="Times New Roman" w:hAnsi="Times New Roman"/>
                <w:sz w:val="24"/>
                <w:szCs w:val="24"/>
              </w:rPr>
            </w:pPr>
          </w:p>
        </w:tc>
        <w:tc>
          <w:tcPr>
            <w:tcW w:w="5065" w:type="dxa"/>
            <w:tcBorders>
              <w:top w:val="nil"/>
              <w:left w:val="nil"/>
              <w:bottom w:val="nil"/>
              <w:right w:val="nil"/>
            </w:tcBorders>
          </w:tcPr>
          <w:p w14:paraId="528F4CB1" w14:textId="77777777" w:rsidR="00872EB9" w:rsidRPr="00872EB9" w:rsidRDefault="00872EB9" w:rsidP="00AA48A3">
            <w:r w:rsidRPr="00872EB9">
              <w:t>Signature</w:t>
            </w:r>
          </w:p>
        </w:tc>
        <w:tc>
          <w:tcPr>
            <w:tcW w:w="335" w:type="dxa"/>
            <w:tcBorders>
              <w:top w:val="nil"/>
              <w:left w:val="nil"/>
              <w:bottom w:val="nil"/>
              <w:right w:val="nil"/>
            </w:tcBorders>
          </w:tcPr>
          <w:p w14:paraId="5E7DFE29" w14:textId="77777777" w:rsidR="00872EB9" w:rsidRPr="00872EB9" w:rsidRDefault="00872EB9" w:rsidP="00AA48A3">
            <w:pPr>
              <w:pStyle w:val="TFSBODYTEXT"/>
              <w:spacing w:after="240"/>
              <w:rPr>
                <w:rFonts w:ascii="Times New Roman" w:hAnsi="Times New Roman"/>
                <w:sz w:val="24"/>
                <w:szCs w:val="24"/>
              </w:rPr>
            </w:pPr>
          </w:p>
        </w:tc>
        <w:tc>
          <w:tcPr>
            <w:tcW w:w="3492" w:type="dxa"/>
            <w:tcBorders>
              <w:top w:val="nil"/>
              <w:left w:val="nil"/>
              <w:bottom w:val="nil"/>
              <w:right w:val="nil"/>
            </w:tcBorders>
          </w:tcPr>
          <w:p w14:paraId="228C5F43" w14:textId="77777777" w:rsidR="00872EB9" w:rsidRPr="00872EB9" w:rsidRDefault="00872EB9" w:rsidP="00AA48A3">
            <w:pPr>
              <w:pStyle w:val="TFSBODYTEXT"/>
              <w:spacing w:after="240"/>
              <w:rPr>
                <w:rFonts w:ascii="Times New Roman" w:hAnsi="Times New Roman"/>
                <w:sz w:val="24"/>
                <w:szCs w:val="24"/>
              </w:rPr>
            </w:pPr>
            <w:r w:rsidRPr="00872EB9">
              <w:rPr>
                <w:rFonts w:ascii="Times New Roman" w:hAnsi="Times New Roman"/>
                <w:sz w:val="24"/>
                <w:szCs w:val="24"/>
              </w:rPr>
              <w:t>Date (dd/mmm/yyyy)</w:t>
            </w:r>
          </w:p>
        </w:tc>
      </w:tr>
      <w:tr w:rsidR="00872EB9" w:rsidRPr="00872EB9" w14:paraId="23167B8F"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 w:type="dxa"/>
            <w:tcBorders>
              <w:top w:val="nil"/>
              <w:left w:val="nil"/>
              <w:bottom w:val="nil"/>
              <w:right w:val="nil"/>
            </w:tcBorders>
          </w:tcPr>
          <w:p w14:paraId="48421B2E" w14:textId="77777777" w:rsidR="00872EB9" w:rsidRPr="00872EB9" w:rsidRDefault="00872EB9" w:rsidP="00AA48A3">
            <w:pPr>
              <w:pStyle w:val="TFSBODYTEXT"/>
              <w:spacing w:beforeLines="0" w:before="0" w:afterLines="0" w:after="0"/>
              <w:rPr>
                <w:rFonts w:ascii="Times New Roman" w:hAnsi="Times New Roman"/>
                <w:b/>
                <w:sz w:val="24"/>
                <w:szCs w:val="24"/>
              </w:rPr>
            </w:pPr>
          </w:p>
        </w:tc>
        <w:tc>
          <w:tcPr>
            <w:tcW w:w="5065" w:type="dxa"/>
            <w:tcBorders>
              <w:top w:val="nil"/>
              <w:left w:val="nil"/>
              <w:bottom w:val="nil"/>
              <w:right w:val="nil"/>
            </w:tcBorders>
          </w:tcPr>
          <w:p w14:paraId="2B197D5E" w14:textId="77777777" w:rsidR="00872EB9" w:rsidRPr="00872EB9" w:rsidRDefault="00872EB9" w:rsidP="00AA48A3">
            <w:pPr>
              <w:pStyle w:val="TFSBODYTEXT"/>
              <w:spacing w:beforeLines="0" w:before="0" w:afterLines="0" w:after="0"/>
              <w:rPr>
                <w:rFonts w:ascii="Times New Roman" w:hAnsi="Times New Roman"/>
                <w:b/>
                <w:sz w:val="24"/>
                <w:szCs w:val="24"/>
              </w:rPr>
            </w:pPr>
            <w:r w:rsidRPr="00872EB9">
              <w:rPr>
                <w:rFonts w:ascii="Times New Roman" w:hAnsi="Times New Roman"/>
                <w:b/>
                <w:sz w:val="24"/>
                <w:szCs w:val="24"/>
              </w:rPr>
              <w:t xml:space="preserve">TRIAL STATISTICIAN: </w:t>
            </w:r>
          </w:p>
        </w:tc>
        <w:tc>
          <w:tcPr>
            <w:tcW w:w="335" w:type="dxa"/>
            <w:tcBorders>
              <w:top w:val="nil"/>
              <w:left w:val="nil"/>
              <w:bottom w:val="nil"/>
              <w:right w:val="nil"/>
            </w:tcBorders>
          </w:tcPr>
          <w:p w14:paraId="0BEB47D5" w14:textId="77777777" w:rsidR="00872EB9" w:rsidRPr="00872EB9" w:rsidRDefault="00872EB9" w:rsidP="00AA48A3">
            <w:pPr>
              <w:pStyle w:val="TFSBODYTEXT"/>
              <w:spacing w:beforeLines="0" w:before="0" w:afterLines="0" w:after="0"/>
              <w:rPr>
                <w:rFonts w:ascii="Times New Roman" w:hAnsi="Times New Roman"/>
                <w:b/>
                <w:sz w:val="24"/>
                <w:szCs w:val="24"/>
              </w:rPr>
            </w:pPr>
          </w:p>
        </w:tc>
        <w:tc>
          <w:tcPr>
            <w:tcW w:w="3492" w:type="dxa"/>
            <w:tcBorders>
              <w:top w:val="nil"/>
              <w:left w:val="nil"/>
              <w:bottom w:val="nil"/>
              <w:right w:val="nil"/>
            </w:tcBorders>
          </w:tcPr>
          <w:p w14:paraId="5C2F7132" w14:textId="77777777" w:rsidR="00872EB9" w:rsidRPr="00872EB9" w:rsidRDefault="00872EB9" w:rsidP="00AA48A3">
            <w:pPr>
              <w:pStyle w:val="TFSBODYTEXT"/>
              <w:spacing w:beforeLines="0" w:before="0" w:afterLines="0" w:after="0"/>
              <w:rPr>
                <w:rFonts w:ascii="Times New Roman" w:hAnsi="Times New Roman"/>
                <w:b/>
                <w:sz w:val="24"/>
                <w:szCs w:val="24"/>
              </w:rPr>
            </w:pPr>
          </w:p>
        </w:tc>
      </w:tr>
      <w:tr w:rsidR="00872EB9" w:rsidRPr="00872EB9" w14:paraId="5331BDA4"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88" w:type="dxa"/>
            <w:tcBorders>
              <w:top w:val="nil"/>
              <w:left w:val="nil"/>
              <w:bottom w:val="nil"/>
              <w:right w:val="nil"/>
            </w:tcBorders>
          </w:tcPr>
          <w:p w14:paraId="308EE21C" w14:textId="77777777" w:rsidR="00872EB9" w:rsidRPr="00872EB9" w:rsidRDefault="00872EB9" w:rsidP="00AA48A3">
            <w:pPr>
              <w:pStyle w:val="TFSBODYTEXT"/>
              <w:spacing w:after="240"/>
              <w:rPr>
                <w:rFonts w:ascii="Times New Roman" w:hAnsi="Times New Roman"/>
                <w:sz w:val="24"/>
                <w:szCs w:val="24"/>
              </w:rPr>
            </w:pPr>
          </w:p>
        </w:tc>
        <w:tc>
          <w:tcPr>
            <w:tcW w:w="5065" w:type="dxa"/>
            <w:tcBorders>
              <w:top w:val="nil"/>
              <w:left w:val="nil"/>
              <w:bottom w:val="nil"/>
              <w:right w:val="nil"/>
            </w:tcBorders>
          </w:tcPr>
          <w:p w14:paraId="748518BF" w14:textId="7E012DC5" w:rsidR="00872EB9" w:rsidRPr="00FD70BA" w:rsidRDefault="00FD70BA" w:rsidP="00AA48A3">
            <w:pPr>
              <w:pStyle w:val="TFSBODYTEXT"/>
              <w:spacing w:after="240"/>
              <w:rPr>
                <w:rFonts w:ascii="Times New Roman" w:hAnsi="Times New Roman"/>
                <w:sz w:val="24"/>
                <w:szCs w:val="24"/>
              </w:rPr>
            </w:pPr>
            <w:r w:rsidRPr="00FD70BA">
              <w:rPr>
                <w:rFonts w:ascii="Times New Roman" w:hAnsi="Times New Roman"/>
                <w:sz w:val="24"/>
                <w:szCs w:val="24"/>
              </w:rPr>
              <w:t>Inge Christoffer Olsen, PhD</w:t>
            </w:r>
            <w:r w:rsidR="00872EB9" w:rsidRPr="00FD70BA">
              <w:rPr>
                <w:rFonts w:ascii="Times New Roman" w:hAnsi="Times New Roman"/>
                <w:sz w:val="24"/>
                <w:szCs w:val="24"/>
              </w:rPr>
              <w:br/>
            </w:r>
            <w:r w:rsidRPr="00FD70BA">
              <w:rPr>
                <w:rFonts w:ascii="Times New Roman" w:hAnsi="Times New Roman"/>
                <w:sz w:val="24"/>
                <w:szCs w:val="24"/>
              </w:rPr>
              <w:t>Department of Research Support for Clinical Trials, Oslo University Hospital, Oslo, Norway.</w:t>
            </w:r>
          </w:p>
        </w:tc>
        <w:tc>
          <w:tcPr>
            <w:tcW w:w="335" w:type="dxa"/>
            <w:tcBorders>
              <w:top w:val="nil"/>
              <w:left w:val="nil"/>
              <w:bottom w:val="nil"/>
              <w:right w:val="nil"/>
            </w:tcBorders>
          </w:tcPr>
          <w:p w14:paraId="311349A7" w14:textId="77777777" w:rsidR="00872EB9" w:rsidRPr="00FD70BA" w:rsidRDefault="00872EB9" w:rsidP="00AA48A3">
            <w:pPr>
              <w:pStyle w:val="TFSBODYTEXT"/>
              <w:spacing w:after="240"/>
              <w:rPr>
                <w:rFonts w:ascii="Times New Roman" w:hAnsi="Times New Roman"/>
                <w:sz w:val="24"/>
                <w:szCs w:val="24"/>
              </w:rPr>
            </w:pPr>
          </w:p>
        </w:tc>
        <w:tc>
          <w:tcPr>
            <w:tcW w:w="3492" w:type="dxa"/>
            <w:tcBorders>
              <w:top w:val="nil"/>
              <w:left w:val="nil"/>
              <w:bottom w:val="nil"/>
              <w:right w:val="nil"/>
            </w:tcBorders>
          </w:tcPr>
          <w:p w14:paraId="4BFD65A8" w14:textId="77777777" w:rsidR="00872EB9" w:rsidRPr="00FD70BA" w:rsidRDefault="00872EB9" w:rsidP="00AA48A3">
            <w:pPr>
              <w:pStyle w:val="TFSBODYTEXT"/>
              <w:spacing w:after="240"/>
              <w:rPr>
                <w:rFonts w:ascii="Times New Roman" w:hAnsi="Times New Roman"/>
                <w:sz w:val="24"/>
                <w:szCs w:val="24"/>
              </w:rPr>
            </w:pPr>
          </w:p>
        </w:tc>
      </w:tr>
      <w:tr w:rsidR="00872EB9" w:rsidRPr="00872EB9" w14:paraId="44BF1240"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 w:type="dxa"/>
            <w:tcBorders>
              <w:top w:val="nil"/>
              <w:left w:val="nil"/>
              <w:bottom w:val="nil"/>
              <w:right w:val="nil"/>
            </w:tcBorders>
          </w:tcPr>
          <w:p w14:paraId="36450DBA" w14:textId="77777777" w:rsidR="00872EB9" w:rsidRPr="00FD70BA" w:rsidRDefault="00872EB9" w:rsidP="00AA48A3">
            <w:pPr>
              <w:pStyle w:val="TFSBODYTEXT"/>
              <w:spacing w:after="240"/>
              <w:rPr>
                <w:rFonts w:ascii="Times New Roman" w:hAnsi="Times New Roman"/>
                <w:sz w:val="24"/>
                <w:szCs w:val="24"/>
              </w:rPr>
            </w:pPr>
          </w:p>
        </w:tc>
        <w:tc>
          <w:tcPr>
            <w:tcW w:w="5065" w:type="dxa"/>
            <w:tcBorders>
              <w:top w:val="nil"/>
              <w:left w:val="nil"/>
              <w:right w:val="nil"/>
            </w:tcBorders>
          </w:tcPr>
          <w:p w14:paraId="122C678C" w14:textId="77777777" w:rsidR="00872EB9" w:rsidRPr="00872EB9" w:rsidRDefault="00872EB9" w:rsidP="00AA48A3"/>
        </w:tc>
        <w:tc>
          <w:tcPr>
            <w:tcW w:w="335" w:type="dxa"/>
            <w:tcBorders>
              <w:top w:val="nil"/>
              <w:left w:val="nil"/>
              <w:bottom w:val="nil"/>
              <w:right w:val="nil"/>
            </w:tcBorders>
          </w:tcPr>
          <w:p w14:paraId="4C8D2A91" w14:textId="77777777" w:rsidR="00872EB9" w:rsidRPr="00FD70BA" w:rsidRDefault="00872EB9" w:rsidP="00AA48A3">
            <w:pPr>
              <w:pStyle w:val="TFSBODYTEXT"/>
              <w:spacing w:after="240"/>
              <w:rPr>
                <w:rFonts w:ascii="Times New Roman" w:hAnsi="Times New Roman"/>
                <w:sz w:val="24"/>
                <w:szCs w:val="24"/>
              </w:rPr>
            </w:pPr>
          </w:p>
        </w:tc>
        <w:tc>
          <w:tcPr>
            <w:tcW w:w="3492" w:type="dxa"/>
            <w:tcBorders>
              <w:top w:val="nil"/>
              <w:left w:val="nil"/>
              <w:right w:val="nil"/>
            </w:tcBorders>
          </w:tcPr>
          <w:p w14:paraId="5EA6EC2B" w14:textId="77777777" w:rsidR="00872EB9" w:rsidRPr="00FD70BA" w:rsidRDefault="00872EB9" w:rsidP="00AA48A3">
            <w:pPr>
              <w:pStyle w:val="TFSBODYTEXT"/>
              <w:spacing w:after="240"/>
              <w:rPr>
                <w:rFonts w:ascii="Times New Roman" w:hAnsi="Times New Roman"/>
                <w:sz w:val="24"/>
                <w:szCs w:val="24"/>
              </w:rPr>
            </w:pPr>
          </w:p>
        </w:tc>
      </w:tr>
      <w:tr w:rsidR="00872EB9" w:rsidRPr="00872EB9" w14:paraId="7BB091A9" w14:textId="77777777" w:rsidTr="00AA48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 w:type="dxa"/>
            <w:tcBorders>
              <w:top w:val="nil"/>
              <w:left w:val="nil"/>
              <w:bottom w:val="nil"/>
              <w:right w:val="nil"/>
            </w:tcBorders>
          </w:tcPr>
          <w:p w14:paraId="712BF8EA" w14:textId="77777777" w:rsidR="00872EB9" w:rsidRPr="00FD70BA" w:rsidRDefault="00872EB9" w:rsidP="00AA48A3">
            <w:pPr>
              <w:pStyle w:val="TFSBODYTEXT"/>
              <w:spacing w:after="240"/>
              <w:rPr>
                <w:rFonts w:ascii="Times New Roman" w:hAnsi="Times New Roman"/>
                <w:sz w:val="24"/>
                <w:szCs w:val="24"/>
              </w:rPr>
            </w:pPr>
          </w:p>
        </w:tc>
        <w:tc>
          <w:tcPr>
            <w:tcW w:w="5065" w:type="dxa"/>
            <w:tcBorders>
              <w:top w:val="nil"/>
              <w:left w:val="nil"/>
              <w:bottom w:val="nil"/>
              <w:right w:val="nil"/>
            </w:tcBorders>
          </w:tcPr>
          <w:p w14:paraId="3EF916C7" w14:textId="77777777" w:rsidR="00872EB9" w:rsidRPr="00872EB9" w:rsidRDefault="00872EB9" w:rsidP="00AA48A3">
            <w:r w:rsidRPr="00872EB9">
              <w:t>Signature</w:t>
            </w:r>
          </w:p>
        </w:tc>
        <w:tc>
          <w:tcPr>
            <w:tcW w:w="335" w:type="dxa"/>
            <w:tcBorders>
              <w:top w:val="nil"/>
              <w:left w:val="nil"/>
              <w:bottom w:val="nil"/>
              <w:right w:val="nil"/>
            </w:tcBorders>
          </w:tcPr>
          <w:p w14:paraId="74EBAE2D" w14:textId="77777777" w:rsidR="00872EB9" w:rsidRPr="00872EB9" w:rsidRDefault="00872EB9" w:rsidP="00AA48A3">
            <w:pPr>
              <w:pStyle w:val="TFSBODYTEXT"/>
              <w:spacing w:after="240"/>
              <w:rPr>
                <w:rFonts w:ascii="Times New Roman" w:hAnsi="Times New Roman"/>
                <w:sz w:val="24"/>
                <w:szCs w:val="24"/>
              </w:rPr>
            </w:pPr>
          </w:p>
        </w:tc>
        <w:tc>
          <w:tcPr>
            <w:tcW w:w="3492" w:type="dxa"/>
            <w:tcBorders>
              <w:top w:val="nil"/>
              <w:left w:val="nil"/>
              <w:bottom w:val="nil"/>
              <w:right w:val="nil"/>
            </w:tcBorders>
          </w:tcPr>
          <w:p w14:paraId="1085E50B" w14:textId="77777777" w:rsidR="00872EB9" w:rsidRPr="00872EB9" w:rsidRDefault="00872EB9" w:rsidP="00AA48A3">
            <w:pPr>
              <w:pStyle w:val="TFSBODYTEXT"/>
              <w:spacing w:after="240"/>
              <w:rPr>
                <w:rFonts w:ascii="Times New Roman" w:hAnsi="Times New Roman"/>
                <w:sz w:val="24"/>
                <w:szCs w:val="24"/>
              </w:rPr>
            </w:pPr>
            <w:r w:rsidRPr="00872EB9">
              <w:rPr>
                <w:rFonts w:ascii="Times New Roman" w:hAnsi="Times New Roman"/>
                <w:sz w:val="24"/>
                <w:szCs w:val="24"/>
              </w:rPr>
              <w:t>Date (dd/mmm/yyyy)</w:t>
            </w:r>
          </w:p>
        </w:tc>
      </w:tr>
    </w:tbl>
    <w:p w14:paraId="5D7AF514" w14:textId="77777777" w:rsidR="002902A3" w:rsidRPr="00BD51BF" w:rsidRDefault="002902A3" w:rsidP="00BC7141">
      <w:pPr>
        <w:rPr>
          <w:lang w:val="en-GB"/>
        </w:rPr>
      </w:pPr>
    </w:p>
    <w:p w14:paraId="479ABE12" w14:textId="5159DC13" w:rsidR="002A6C5E" w:rsidRPr="00BD51BF" w:rsidRDefault="7E2C4AF2" w:rsidP="003359AC">
      <w:pPr>
        <w:pStyle w:val="Heading3NoTOC"/>
        <w:pageBreakBefore/>
        <w:rPr>
          <w:lang w:val="en-GB"/>
        </w:rPr>
      </w:pPr>
      <w:bookmarkStart w:id="1" w:name="_Toc518466152"/>
      <w:bookmarkStart w:id="2" w:name="_Toc518655967"/>
      <w:r w:rsidRPr="00BD51BF">
        <w:rPr>
          <w:lang w:val="en-GB"/>
        </w:rPr>
        <w:lastRenderedPageBreak/>
        <w:t>Table of Contents</w:t>
      </w:r>
      <w:bookmarkEnd w:id="1"/>
      <w:bookmarkEnd w:id="2"/>
    </w:p>
    <w:p w14:paraId="1168BABE" w14:textId="177576E1" w:rsidR="005D59D9" w:rsidRDefault="00BA285C">
      <w:pPr>
        <w:pStyle w:val="TOC1"/>
        <w:rPr>
          <w:rFonts w:asciiTheme="minorHAnsi" w:eastAsiaTheme="minorEastAsia" w:hAnsiTheme="minorHAnsi" w:cstheme="minorBidi"/>
          <w:b w:val="0"/>
          <w:color w:val="auto"/>
          <w:kern w:val="2"/>
          <w14:ligatures w14:val="standardContextual"/>
        </w:rPr>
      </w:pPr>
      <w:r w:rsidRPr="00BD51BF">
        <w:rPr>
          <w:b w:val="0"/>
          <w:lang w:val="en-GB"/>
        </w:rPr>
        <w:fldChar w:fldCharType="begin"/>
      </w:r>
      <w:r w:rsidRPr="00BD51BF">
        <w:rPr>
          <w:b w:val="0"/>
          <w:lang w:val="en-GB"/>
        </w:rPr>
        <w:instrText xml:space="preserve"> TOC \o "1-2" \h \z \t "Heading 3,3,Heading 3 (non-numbered),3" </w:instrText>
      </w:r>
      <w:r w:rsidRPr="00BD51BF">
        <w:rPr>
          <w:b w:val="0"/>
          <w:lang w:val="en-GB"/>
        </w:rPr>
        <w:fldChar w:fldCharType="separate"/>
      </w:r>
      <w:hyperlink w:anchor="_Toc233181508" w:history="1">
        <w:r w:rsidR="005D59D9" w:rsidRPr="00914C06">
          <w:rPr>
            <w:rStyle w:val="Hyperlink"/>
            <w:rFonts w:eastAsia="Times New Roman"/>
            <w:lang w:val="en-GB"/>
          </w:rPr>
          <w:t>Title Page</w:t>
        </w:r>
        <w:r w:rsidR="005D59D9">
          <w:rPr>
            <w:webHidden/>
          </w:rPr>
          <w:tab/>
        </w:r>
        <w:r w:rsidR="005D59D9">
          <w:rPr>
            <w:webHidden/>
          </w:rPr>
          <w:fldChar w:fldCharType="begin"/>
        </w:r>
        <w:r w:rsidR="005D59D9">
          <w:rPr>
            <w:webHidden/>
          </w:rPr>
          <w:instrText xml:space="preserve"> PAGEREF _Toc233181508 \h </w:instrText>
        </w:r>
        <w:r w:rsidR="005D59D9">
          <w:rPr>
            <w:webHidden/>
          </w:rPr>
        </w:r>
        <w:r w:rsidR="005D59D9">
          <w:rPr>
            <w:webHidden/>
          </w:rPr>
          <w:fldChar w:fldCharType="separate"/>
        </w:r>
        <w:r w:rsidR="008A4792">
          <w:rPr>
            <w:webHidden/>
          </w:rPr>
          <w:t>1</w:t>
        </w:r>
        <w:r w:rsidR="005D59D9">
          <w:rPr>
            <w:webHidden/>
          </w:rPr>
          <w:fldChar w:fldCharType="end"/>
        </w:r>
      </w:hyperlink>
    </w:p>
    <w:p w14:paraId="79D0BB46" w14:textId="343E0D32" w:rsidR="005D59D9" w:rsidRDefault="005D59D9">
      <w:pPr>
        <w:pStyle w:val="TOC1"/>
        <w:rPr>
          <w:rFonts w:asciiTheme="minorHAnsi" w:eastAsiaTheme="minorEastAsia" w:hAnsiTheme="minorHAnsi" w:cstheme="minorBidi"/>
          <w:b w:val="0"/>
          <w:color w:val="auto"/>
          <w:kern w:val="2"/>
          <w14:ligatures w14:val="standardContextual"/>
        </w:rPr>
      </w:pPr>
      <w:hyperlink w:anchor="_Toc233181509" w:history="1">
        <w:r w:rsidRPr="00914C06">
          <w:rPr>
            <w:rStyle w:val="Hyperlink"/>
            <w:lang w:val="en-GB"/>
          </w:rPr>
          <w:t>Version History</w:t>
        </w:r>
        <w:r>
          <w:rPr>
            <w:webHidden/>
          </w:rPr>
          <w:tab/>
        </w:r>
        <w:r>
          <w:rPr>
            <w:webHidden/>
          </w:rPr>
          <w:fldChar w:fldCharType="begin"/>
        </w:r>
        <w:r>
          <w:rPr>
            <w:webHidden/>
          </w:rPr>
          <w:instrText xml:space="preserve"> PAGEREF _Toc233181509 \h </w:instrText>
        </w:r>
        <w:r>
          <w:rPr>
            <w:webHidden/>
          </w:rPr>
        </w:r>
        <w:r>
          <w:rPr>
            <w:webHidden/>
          </w:rPr>
          <w:fldChar w:fldCharType="separate"/>
        </w:r>
        <w:r w:rsidR="008A4792">
          <w:rPr>
            <w:webHidden/>
          </w:rPr>
          <w:t>5</w:t>
        </w:r>
        <w:r>
          <w:rPr>
            <w:webHidden/>
          </w:rPr>
          <w:fldChar w:fldCharType="end"/>
        </w:r>
      </w:hyperlink>
    </w:p>
    <w:p w14:paraId="57AD6BBB" w14:textId="7E14420F" w:rsidR="005D59D9" w:rsidRDefault="005D59D9">
      <w:pPr>
        <w:pStyle w:val="TOC1"/>
        <w:rPr>
          <w:rFonts w:asciiTheme="minorHAnsi" w:eastAsiaTheme="minorEastAsia" w:hAnsiTheme="minorHAnsi" w:cstheme="minorBidi"/>
          <w:b w:val="0"/>
          <w:color w:val="auto"/>
          <w:kern w:val="2"/>
          <w14:ligatures w14:val="standardContextual"/>
        </w:rPr>
      </w:pPr>
      <w:hyperlink w:anchor="_Toc233181510" w:history="1">
        <w:r w:rsidRPr="00914C06">
          <w:rPr>
            <w:rStyle w:val="Hyperlink"/>
            <w:lang w:val="en-GB"/>
          </w:rPr>
          <w:t>List of Abbreviations</w:t>
        </w:r>
        <w:r>
          <w:rPr>
            <w:webHidden/>
          </w:rPr>
          <w:tab/>
        </w:r>
        <w:r>
          <w:rPr>
            <w:webHidden/>
          </w:rPr>
          <w:fldChar w:fldCharType="begin"/>
        </w:r>
        <w:r>
          <w:rPr>
            <w:webHidden/>
          </w:rPr>
          <w:instrText xml:space="preserve"> PAGEREF _Toc233181510 \h </w:instrText>
        </w:r>
        <w:r>
          <w:rPr>
            <w:webHidden/>
          </w:rPr>
        </w:r>
        <w:r>
          <w:rPr>
            <w:webHidden/>
          </w:rPr>
          <w:fldChar w:fldCharType="separate"/>
        </w:r>
        <w:r w:rsidR="008A4792">
          <w:rPr>
            <w:webHidden/>
          </w:rPr>
          <w:t>6</w:t>
        </w:r>
        <w:r>
          <w:rPr>
            <w:webHidden/>
          </w:rPr>
          <w:fldChar w:fldCharType="end"/>
        </w:r>
      </w:hyperlink>
    </w:p>
    <w:p w14:paraId="330AD627" w14:textId="60E58D48" w:rsidR="005D59D9" w:rsidRDefault="005D59D9">
      <w:pPr>
        <w:pStyle w:val="TOC1"/>
        <w:rPr>
          <w:rFonts w:asciiTheme="minorHAnsi" w:eastAsiaTheme="minorEastAsia" w:hAnsiTheme="minorHAnsi" w:cstheme="minorBidi"/>
          <w:b w:val="0"/>
          <w:color w:val="auto"/>
          <w:kern w:val="2"/>
          <w14:ligatures w14:val="standardContextual"/>
        </w:rPr>
      </w:pPr>
      <w:hyperlink w:anchor="_Toc233181511" w:history="1">
        <w:r w:rsidRPr="00914C06">
          <w:rPr>
            <w:rStyle w:val="Hyperlink"/>
            <w:lang w:val="en-GB"/>
          </w:rPr>
          <w:t>1.</w:t>
        </w:r>
        <w:r>
          <w:rPr>
            <w:rFonts w:asciiTheme="minorHAnsi" w:eastAsiaTheme="minorEastAsia" w:hAnsiTheme="minorHAnsi" w:cstheme="minorBidi"/>
            <w:b w:val="0"/>
            <w:color w:val="auto"/>
            <w:kern w:val="2"/>
            <w14:ligatures w14:val="standardContextual"/>
          </w:rPr>
          <w:tab/>
        </w:r>
        <w:r w:rsidRPr="00914C06">
          <w:rPr>
            <w:rStyle w:val="Hyperlink"/>
            <w:lang w:val="en-GB"/>
          </w:rPr>
          <w:t>Introduction</w:t>
        </w:r>
        <w:r>
          <w:rPr>
            <w:webHidden/>
          </w:rPr>
          <w:tab/>
        </w:r>
        <w:r>
          <w:rPr>
            <w:webHidden/>
          </w:rPr>
          <w:fldChar w:fldCharType="begin"/>
        </w:r>
        <w:r>
          <w:rPr>
            <w:webHidden/>
          </w:rPr>
          <w:instrText xml:space="preserve"> PAGEREF _Toc233181511 \h </w:instrText>
        </w:r>
        <w:r>
          <w:rPr>
            <w:webHidden/>
          </w:rPr>
        </w:r>
        <w:r>
          <w:rPr>
            <w:webHidden/>
          </w:rPr>
          <w:fldChar w:fldCharType="separate"/>
        </w:r>
        <w:r w:rsidR="008A4792">
          <w:rPr>
            <w:webHidden/>
          </w:rPr>
          <w:t>8</w:t>
        </w:r>
        <w:r>
          <w:rPr>
            <w:webHidden/>
          </w:rPr>
          <w:fldChar w:fldCharType="end"/>
        </w:r>
      </w:hyperlink>
    </w:p>
    <w:p w14:paraId="41C65B41" w14:textId="384F71C8" w:rsidR="005D59D9" w:rsidRDefault="005D59D9">
      <w:pPr>
        <w:pStyle w:val="TOC2"/>
        <w:rPr>
          <w:rFonts w:asciiTheme="minorHAnsi" w:eastAsiaTheme="minorEastAsia" w:hAnsiTheme="minorHAnsi" w:cstheme="minorBidi"/>
          <w:color w:val="auto"/>
          <w:kern w:val="2"/>
          <w14:ligatures w14:val="standardContextual"/>
        </w:rPr>
      </w:pPr>
      <w:hyperlink w:anchor="_Toc233181512" w:history="1">
        <w:r w:rsidRPr="00914C06">
          <w:rPr>
            <w:rStyle w:val="Hyperlink"/>
            <w:lang w:val="en-GB"/>
          </w:rPr>
          <w:t>1.1.</w:t>
        </w:r>
        <w:r>
          <w:rPr>
            <w:rFonts w:asciiTheme="minorHAnsi" w:eastAsiaTheme="minorEastAsia" w:hAnsiTheme="minorHAnsi" w:cstheme="minorBidi"/>
            <w:color w:val="auto"/>
            <w:kern w:val="2"/>
            <w14:ligatures w14:val="standardContextual"/>
          </w:rPr>
          <w:tab/>
        </w:r>
        <w:r w:rsidRPr="00914C06">
          <w:rPr>
            <w:rStyle w:val="Hyperlink"/>
            <w:lang w:val="en-GB"/>
          </w:rPr>
          <w:t>Trial Objectives and Associated Estimands</w:t>
        </w:r>
        <w:r>
          <w:rPr>
            <w:webHidden/>
          </w:rPr>
          <w:tab/>
        </w:r>
        <w:r>
          <w:rPr>
            <w:webHidden/>
          </w:rPr>
          <w:fldChar w:fldCharType="begin"/>
        </w:r>
        <w:r>
          <w:rPr>
            <w:webHidden/>
          </w:rPr>
          <w:instrText xml:space="preserve"> PAGEREF _Toc233181512 \h </w:instrText>
        </w:r>
        <w:r>
          <w:rPr>
            <w:webHidden/>
          </w:rPr>
        </w:r>
        <w:r>
          <w:rPr>
            <w:webHidden/>
          </w:rPr>
          <w:fldChar w:fldCharType="separate"/>
        </w:r>
        <w:r w:rsidR="008A4792">
          <w:rPr>
            <w:webHidden/>
          </w:rPr>
          <w:t>8</w:t>
        </w:r>
        <w:r>
          <w:rPr>
            <w:webHidden/>
          </w:rPr>
          <w:fldChar w:fldCharType="end"/>
        </w:r>
      </w:hyperlink>
    </w:p>
    <w:p w14:paraId="71A79238" w14:textId="7CAA6AB7" w:rsidR="005D59D9" w:rsidRDefault="005D59D9">
      <w:pPr>
        <w:pStyle w:val="TOC2"/>
        <w:rPr>
          <w:rFonts w:asciiTheme="minorHAnsi" w:eastAsiaTheme="minorEastAsia" w:hAnsiTheme="minorHAnsi" w:cstheme="minorBidi"/>
          <w:color w:val="auto"/>
          <w:kern w:val="2"/>
          <w14:ligatures w14:val="standardContextual"/>
        </w:rPr>
      </w:pPr>
      <w:hyperlink w:anchor="_Toc233181513" w:history="1">
        <w:r w:rsidRPr="00914C06">
          <w:rPr>
            <w:rStyle w:val="Hyperlink"/>
            <w:lang w:val="en-GB"/>
          </w:rPr>
          <w:t>1.2.</w:t>
        </w:r>
        <w:r>
          <w:rPr>
            <w:rFonts w:asciiTheme="minorHAnsi" w:eastAsiaTheme="minorEastAsia" w:hAnsiTheme="minorHAnsi" w:cstheme="minorBidi"/>
            <w:color w:val="auto"/>
            <w:kern w:val="2"/>
            <w14:ligatures w14:val="standardContextual"/>
          </w:rPr>
          <w:tab/>
        </w:r>
        <w:r w:rsidRPr="00914C06">
          <w:rPr>
            <w:rStyle w:val="Hyperlink"/>
            <w:lang w:val="en-GB"/>
          </w:rPr>
          <w:t>Primary Objective and Associated Estimands</w:t>
        </w:r>
        <w:r>
          <w:rPr>
            <w:webHidden/>
          </w:rPr>
          <w:tab/>
        </w:r>
        <w:r>
          <w:rPr>
            <w:webHidden/>
          </w:rPr>
          <w:fldChar w:fldCharType="begin"/>
        </w:r>
        <w:r>
          <w:rPr>
            <w:webHidden/>
          </w:rPr>
          <w:instrText xml:space="preserve"> PAGEREF _Toc233181513 \h </w:instrText>
        </w:r>
        <w:r>
          <w:rPr>
            <w:webHidden/>
          </w:rPr>
        </w:r>
        <w:r>
          <w:rPr>
            <w:webHidden/>
          </w:rPr>
          <w:fldChar w:fldCharType="separate"/>
        </w:r>
        <w:r w:rsidR="008A4792">
          <w:rPr>
            <w:webHidden/>
          </w:rPr>
          <w:t>8</w:t>
        </w:r>
        <w:r>
          <w:rPr>
            <w:webHidden/>
          </w:rPr>
          <w:fldChar w:fldCharType="end"/>
        </w:r>
      </w:hyperlink>
    </w:p>
    <w:p w14:paraId="44A164BB" w14:textId="41A29919" w:rsidR="005D59D9" w:rsidRDefault="005D59D9">
      <w:pPr>
        <w:pStyle w:val="TOC3"/>
        <w:rPr>
          <w:rFonts w:asciiTheme="minorHAnsi" w:eastAsiaTheme="minorEastAsia" w:hAnsiTheme="minorHAnsi" w:cstheme="minorBidi"/>
          <w:color w:val="auto"/>
          <w:kern w:val="2"/>
          <w14:ligatures w14:val="standardContextual"/>
        </w:rPr>
      </w:pPr>
      <w:hyperlink w:anchor="_Toc233181514" w:history="1">
        <w:r w:rsidRPr="00914C06">
          <w:rPr>
            <w:rStyle w:val="Hyperlink"/>
            <w:lang w:val="en-GB"/>
          </w:rPr>
          <w:t>1.2.1.</w:t>
        </w:r>
        <w:r>
          <w:rPr>
            <w:rFonts w:asciiTheme="minorHAnsi" w:eastAsiaTheme="minorEastAsia" w:hAnsiTheme="minorHAnsi" w:cstheme="minorBidi"/>
            <w:color w:val="auto"/>
            <w:kern w:val="2"/>
            <w14:ligatures w14:val="standardContextual"/>
          </w:rPr>
          <w:tab/>
        </w:r>
        <w:r w:rsidRPr="00914C06">
          <w:rPr>
            <w:rStyle w:val="Hyperlink"/>
            <w:lang w:val="en-GB"/>
          </w:rPr>
          <w:t>Primary Objective</w:t>
        </w:r>
        <w:r>
          <w:rPr>
            <w:webHidden/>
          </w:rPr>
          <w:tab/>
        </w:r>
        <w:r>
          <w:rPr>
            <w:webHidden/>
          </w:rPr>
          <w:fldChar w:fldCharType="begin"/>
        </w:r>
        <w:r>
          <w:rPr>
            <w:webHidden/>
          </w:rPr>
          <w:instrText xml:space="preserve"> PAGEREF _Toc233181514 \h </w:instrText>
        </w:r>
        <w:r>
          <w:rPr>
            <w:webHidden/>
          </w:rPr>
        </w:r>
        <w:r>
          <w:rPr>
            <w:webHidden/>
          </w:rPr>
          <w:fldChar w:fldCharType="separate"/>
        </w:r>
        <w:r w:rsidR="008A4792">
          <w:rPr>
            <w:webHidden/>
          </w:rPr>
          <w:t>8</w:t>
        </w:r>
        <w:r>
          <w:rPr>
            <w:webHidden/>
          </w:rPr>
          <w:fldChar w:fldCharType="end"/>
        </w:r>
      </w:hyperlink>
    </w:p>
    <w:p w14:paraId="7EA23378" w14:textId="22AB59CB" w:rsidR="005D59D9" w:rsidRDefault="005D59D9">
      <w:pPr>
        <w:pStyle w:val="TOC3"/>
        <w:rPr>
          <w:rFonts w:asciiTheme="minorHAnsi" w:eastAsiaTheme="minorEastAsia" w:hAnsiTheme="minorHAnsi" w:cstheme="minorBidi"/>
          <w:color w:val="auto"/>
          <w:kern w:val="2"/>
          <w14:ligatures w14:val="standardContextual"/>
        </w:rPr>
      </w:pPr>
      <w:hyperlink w:anchor="_Toc233181515" w:history="1">
        <w:r w:rsidRPr="00914C06">
          <w:rPr>
            <w:rStyle w:val="Hyperlink"/>
            <w:lang w:val="en-GB"/>
          </w:rPr>
          <w:t>1.2.2.</w:t>
        </w:r>
        <w:r>
          <w:rPr>
            <w:rFonts w:asciiTheme="minorHAnsi" w:eastAsiaTheme="minorEastAsia" w:hAnsiTheme="minorHAnsi" w:cstheme="minorBidi"/>
            <w:color w:val="auto"/>
            <w:kern w:val="2"/>
            <w14:ligatures w14:val="standardContextual"/>
          </w:rPr>
          <w:tab/>
        </w:r>
        <w:r w:rsidRPr="00914C06">
          <w:rPr>
            <w:rStyle w:val="Hyperlink"/>
            <w:lang w:val="en-GB"/>
          </w:rPr>
          <w:t>Primary estimand</w:t>
        </w:r>
        <w:r>
          <w:rPr>
            <w:webHidden/>
          </w:rPr>
          <w:tab/>
        </w:r>
        <w:r>
          <w:rPr>
            <w:webHidden/>
          </w:rPr>
          <w:fldChar w:fldCharType="begin"/>
        </w:r>
        <w:r>
          <w:rPr>
            <w:webHidden/>
          </w:rPr>
          <w:instrText xml:space="preserve"> PAGEREF _Toc233181515 \h </w:instrText>
        </w:r>
        <w:r>
          <w:rPr>
            <w:webHidden/>
          </w:rPr>
        </w:r>
        <w:r>
          <w:rPr>
            <w:webHidden/>
          </w:rPr>
          <w:fldChar w:fldCharType="separate"/>
        </w:r>
        <w:r w:rsidR="008A4792">
          <w:rPr>
            <w:webHidden/>
          </w:rPr>
          <w:t>8</w:t>
        </w:r>
        <w:r>
          <w:rPr>
            <w:webHidden/>
          </w:rPr>
          <w:fldChar w:fldCharType="end"/>
        </w:r>
      </w:hyperlink>
    </w:p>
    <w:p w14:paraId="2F9D851F" w14:textId="0579E820" w:rsidR="005D59D9" w:rsidRDefault="005D59D9">
      <w:pPr>
        <w:pStyle w:val="TOC3"/>
        <w:rPr>
          <w:rFonts w:asciiTheme="minorHAnsi" w:eastAsiaTheme="minorEastAsia" w:hAnsiTheme="minorHAnsi" w:cstheme="minorBidi"/>
          <w:color w:val="auto"/>
          <w:kern w:val="2"/>
          <w14:ligatures w14:val="standardContextual"/>
        </w:rPr>
      </w:pPr>
      <w:hyperlink w:anchor="_Toc233181516" w:history="1">
        <w:r w:rsidRPr="00914C06">
          <w:rPr>
            <w:rStyle w:val="Hyperlink"/>
            <w:lang w:val="en-GB"/>
          </w:rPr>
          <w:t>1.2.3.</w:t>
        </w:r>
        <w:r>
          <w:rPr>
            <w:rFonts w:asciiTheme="minorHAnsi" w:eastAsiaTheme="minorEastAsia" w:hAnsiTheme="minorHAnsi" w:cstheme="minorBidi"/>
            <w:color w:val="auto"/>
            <w:kern w:val="2"/>
            <w14:ligatures w14:val="standardContextual"/>
          </w:rPr>
          <w:tab/>
        </w:r>
        <w:r w:rsidRPr="00914C06">
          <w:rPr>
            <w:rStyle w:val="Hyperlink"/>
            <w:lang w:val="en-GB"/>
          </w:rPr>
          <w:t>Sensitivity estimands</w:t>
        </w:r>
        <w:r>
          <w:rPr>
            <w:webHidden/>
          </w:rPr>
          <w:tab/>
        </w:r>
        <w:r>
          <w:rPr>
            <w:webHidden/>
          </w:rPr>
          <w:fldChar w:fldCharType="begin"/>
        </w:r>
        <w:r>
          <w:rPr>
            <w:webHidden/>
          </w:rPr>
          <w:instrText xml:space="preserve"> PAGEREF _Toc233181516 \h </w:instrText>
        </w:r>
        <w:r>
          <w:rPr>
            <w:webHidden/>
          </w:rPr>
        </w:r>
        <w:r>
          <w:rPr>
            <w:webHidden/>
          </w:rPr>
          <w:fldChar w:fldCharType="separate"/>
        </w:r>
        <w:r w:rsidR="008A4792">
          <w:rPr>
            <w:webHidden/>
          </w:rPr>
          <w:t>9</w:t>
        </w:r>
        <w:r>
          <w:rPr>
            <w:webHidden/>
          </w:rPr>
          <w:fldChar w:fldCharType="end"/>
        </w:r>
      </w:hyperlink>
    </w:p>
    <w:p w14:paraId="4908B9C6" w14:textId="6FC350EA" w:rsidR="005D59D9" w:rsidRDefault="005D59D9">
      <w:pPr>
        <w:pStyle w:val="TOC2"/>
        <w:rPr>
          <w:rFonts w:asciiTheme="minorHAnsi" w:eastAsiaTheme="minorEastAsia" w:hAnsiTheme="minorHAnsi" w:cstheme="minorBidi"/>
          <w:color w:val="auto"/>
          <w:kern w:val="2"/>
          <w14:ligatures w14:val="standardContextual"/>
        </w:rPr>
      </w:pPr>
      <w:hyperlink w:anchor="_Toc233181517" w:history="1">
        <w:r w:rsidRPr="00914C06">
          <w:rPr>
            <w:rStyle w:val="Hyperlink"/>
            <w:lang w:val="en-GB"/>
          </w:rPr>
          <w:t>1.3.</w:t>
        </w:r>
        <w:r>
          <w:rPr>
            <w:rFonts w:asciiTheme="minorHAnsi" w:eastAsiaTheme="minorEastAsia" w:hAnsiTheme="minorHAnsi" w:cstheme="minorBidi"/>
            <w:color w:val="auto"/>
            <w:kern w:val="2"/>
            <w14:ligatures w14:val="standardContextual"/>
          </w:rPr>
          <w:tab/>
        </w:r>
        <w:r w:rsidRPr="00914C06">
          <w:rPr>
            <w:rStyle w:val="Hyperlink"/>
            <w:lang w:val="en-GB"/>
          </w:rPr>
          <w:t>Secondary Objectives and Associated Estimands</w:t>
        </w:r>
        <w:r>
          <w:rPr>
            <w:webHidden/>
          </w:rPr>
          <w:tab/>
        </w:r>
        <w:r>
          <w:rPr>
            <w:webHidden/>
          </w:rPr>
          <w:fldChar w:fldCharType="begin"/>
        </w:r>
        <w:r>
          <w:rPr>
            <w:webHidden/>
          </w:rPr>
          <w:instrText xml:space="preserve"> PAGEREF _Toc233181517 \h </w:instrText>
        </w:r>
        <w:r>
          <w:rPr>
            <w:webHidden/>
          </w:rPr>
        </w:r>
        <w:r>
          <w:rPr>
            <w:webHidden/>
          </w:rPr>
          <w:fldChar w:fldCharType="separate"/>
        </w:r>
        <w:r w:rsidR="008A4792">
          <w:rPr>
            <w:webHidden/>
          </w:rPr>
          <w:t>9</w:t>
        </w:r>
        <w:r>
          <w:rPr>
            <w:webHidden/>
          </w:rPr>
          <w:fldChar w:fldCharType="end"/>
        </w:r>
      </w:hyperlink>
    </w:p>
    <w:p w14:paraId="6ECBADA7" w14:textId="3EC31A14" w:rsidR="005D59D9" w:rsidRDefault="005D59D9">
      <w:pPr>
        <w:pStyle w:val="TOC3"/>
        <w:rPr>
          <w:rFonts w:asciiTheme="minorHAnsi" w:eastAsiaTheme="minorEastAsia" w:hAnsiTheme="minorHAnsi" w:cstheme="minorBidi"/>
          <w:color w:val="auto"/>
          <w:kern w:val="2"/>
          <w14:ligatures w14:val="standardContextual"/>
        </w:rPr>
      </w:pPr>
      <w:hyperlink w:anchor="_Toc233181518" w:history="1">
        <w:r w:rsidRPr="00914C06">
          <w:rPr>
            <w:rStyle w:val="Hyperlink"/>
            <w:lang w:val="en-GB"/>
          </w:rPr>
          <w:t>1.3.1.</w:t>
        </w:r>
        <w:r>
          <w:rPr>
            <w:rFonts w:asciiTheme="minorHAnsi" w:eastAsiaTheme="minorEastAsia" w:hAnsiTheme="minorHAnsi" w:cstheme="minorBidi"/>
            <w:color w:val="auto"/>
            <w:kern w:val="2"/>
            <w14:ligatures w14:val="standardContextual"/>
          </w:rPr>
          <w:tab/>
        </w:r>
        <w:r w:rsidRPr="00914C06">
          <w:rPr>
            <w:rStyle w:val="Hyperlink"/>
            <w:lang w:val="en-GB"/>
          </w:rPr>
          <w:t>Secondary Objective 1</w:t>
        </w:r>
        <w:r>
          <w:rPr>
            <w:webHidden/>
          </w:rPr>
          <w:tab/>
        </w:r>
        <w:r>
          <w:rPr>
            <w:webHidden/>
          </w:rPr>
          <w:fldChar w:fldCharType="begin"/>
        </w:r>
        <w:r>
          <w:rPr>
            <w:webHidden/>
          </w:rPr>
          <w:instrText xml:space="preserve"> PAGEREF _Toc233181518 \h </w:instrText>
        </w:r>
        <w:r>
          <w:rPr>
            <w:webHidden/>
          </w:rPr>
        </w:r>
        <w:r>
          <w:rPr>
            <w:webHidden/>
          </w:rPr>
          <w:fldChar w:fldCharType="separate"/>
        </w:r>
        <w:r w:rsidR="008A4792">
          <w:rPr>
            <w:webHidden/>
          </w:rPr>
          <w:t>9</w:t>
        </w:r>
        <w:r>
          <w:rPr>
            <w:webHidden/>
          </w:rPr>
          <w:fldChar w:fldCharType="end"/>
        </w:r>
      </w:hyperlink>
    </w:p>
    <w:p w14:paraId="16D1DFE0" w14:textId="7E1A22A1" w:rsidR="005D59D9" w:rsidRDefault="005D59D9">
      <w:pPr>
        <w:pStyle w:val="TOC3"/>
        <w:rPr>
          <w:rFonts w:asciiTheme="minorHAnsi" w:eastAsiaTheme="minorEastAsia" w:hAnsiTheme="minorHAnsi" w:cstheme="minorBidi"/>
          <w:color w:val="auto"/>
          <w:kern w:val="2"/>
          <w14:ligatures w14:val="standardContextual"/>
        </w:rPr>
      </w:pPr>
      <w:hyperlink w:anchor="_Toc233181519" w:history="1">
        <w:r w:rsidRPr="00914C06">
          <w:rPr>
            <w:rStyle w:val="Hyperlink"/>
            <w:lang w:val="en-GB"/>
          </w:rPr>
          <w:t>1.3.2.</w:t>
        </w:r>
        <w:r>
          <w:rPr>
            <w:rFonts w:asciiTheme="minorHAnsi" w:eastAsiaTheme="minorEastAsia" w:hAnsiTheme="minorHAnsi" w:cstheme="minorBidi"/>
            <w:color w:val="auto"/>
            <w:kern w:val="2"/>
            <w14:ligatures w14:val="standardContextual"/>
          </w:rPr>
          <w:tab/>
        </w:r>
        <w:r w:rsidRPr="00914C06">
          <w:rPr>
            <w:rStyle w:val="Hyperlink"/>
            <w:lang w:val="en-GB"/>
          </w:rPr>
          <w:t>Secondary Objective 2</w:t>
        </w:r>
        <w:r>
          <w:rPr>
            <w:webHidden/>
          </w:rPr>
          <w:tab/>
        </w:r>
        <w:r>
          <w:rPr>
            <w:webHidden/>
          </w:rPr>
          <w:fldChar w:fldCharType="begin"/>
        </w:r>
        <w:r>
          <w:rPr>
            <w:webHidden/>
          </w:rPr>
          <w:instrText xml:space="preserve"> PAGEREF _Toc233181519 \h </w:instrText>
        </w:r>
        <w:r>
          <w:rPr>
            <w:webHidden/>
          </w:rPr>
        </w:r>
        <w:r>
          <w:rPr>
            <w:webHidden/>
          </w:rPr>
          <w:fldChar w:fldCharType="separate"/>
        </w:r>
        <w:r w:rsidR="008A4792">
          <w:rPr>
            <w:webHidden/>
          </w:rPr>
          <w:t>10</w:t>
        </w:r>
        <w:r>
          <w:rPr>
            <w:webHidden/>
          </w:rPr>
          <w:fldChar w:fldCharType="end"/>
        </w:r>
      </w:hyperlink>
    </w:p>
    <w:p w14:paraId="0C863FC3" w14:textId="24285F50" w:rsidR="005D59D9" w:rsidRDefault="005D59D9">
      <w:pPr>
        <w:pStyle w:val="TOC3"/>
        <w:rPr>
          <w:rFonts w:asciiTheme="minorHAnsi" w:eastAsiaTheme="minorEastAsia" w:hAnsiTheme="minorHAnsi" w:cstheme="minorBidi"/>
          <w:color w:val="auto"/>
          <w:kern w:val="2"/>
          <w14:ligatures w14:val="standardContextual"/>
        </w:rPr>
      </w:pPr>
      <w:hyperlink w:anchor="_Toc233181520" w:history="1">
        <w:r w:rsidRPr="00914C06">
          <w:rPr>
            <w:rStyle w:val="Hyperlink"/>
            <w:lang w:val="en-GB"/>
          </w:rPr>
          <w:t>1.3.3.</w:t>
        </w:r>
        <w:r>
          <w:rPr>
            <w:rFonts w:asciiTheme="minorHAnsi" w:eastAsiaTheme="minorEastAsia" w:hAnsiTheme="minorHAnsi" w:cstheme="minorBidi"/>
            <w:color w:val="auto"/>
            <w:kern w:val="2"/>
            <w14:ligatures w14:val="standardContextual"/>
          </w:rPr>
          <w:tab/>
        </w:r>
        <w:r w:rsidRPr="00914C06">
          <w:rPr>
            <w:rStyle w:val="Hyperlink"/>
            <w:lang w:val="en-GB"/>
          </w:rPr>
          <w:t>Secondary Objective 3</w:t>
        </w:r>
        <w:r>
          <w:rPr>
            <w:webHidden/>
          </w:rPr>
          <w:tab/>
        </w:r>
        <w:r>
          <w:rPr>
            <w:webHidden/>
          </w:rPr>
          <w:fldChar w:fldCharType="begin"/>
        </w:r>
        <w:r>
          <w:rPr>
            <w:webHidden/>
          </w:rPr>
          <w:instrText xml:space="preserve"> PAGEREF _Toc233181520 \h </w:instrText>
        </w:r>
        <w:r>
          <w:rPr>
            <w:webHidden/>
          </w:rPr>
        </w:r>
        <w:r>
          <w:rPr>
            <w:webHidden/>
          </w:rPr>
          <w:fldChar w:fldCharType="separate"/>
        </w:r>
        <w:r w:rsidR="008A4792">
          <w:rPr>
            <w:webHidden/>
          </w:rPr>
          <w:t>11</w:t>
        </w:r>
        <w:r>
          <w:rPr>
            <w:webHidden/>
          </w:rPr>
          <w:fldChar w:fldCharType="end"/>
        </w:r>
      </w:hyperlink>
    </w:p>
    <w:p w14:paraId="1548D5D6" w14:textId="3428379A" w:rsidR="005D59D9" w:rsidRDefault="005D59D9">
      <w:pPr>
        <w:pStyle w:val="TOC3"/>
        <w:rPr>
          <w:rFonts w:asciiTheme="minorHAnsi" w:eastAsiaTheme="minorEastAsia" w:hAnsiTheme="minorHAnsi" w:cstheme="minorBidi"/>
          <w:color w:val="auto"/>
          <w:kern w:val="2"/>
          <w14:ligatures w14:val="standardContextual"/>
        </w:rPr>
      </w:pPr>
      <w:hyperlink w:anchor="_Toc233181521" w:history="1">
        <w:r w:rsidRPr="00914C06">
          <w:rPr>
            <w:rStyle w:val="Hyperlink"/>
            <w:lang w:val="en-GB"/>
          </w:rPr>
          <w:t>1.3.4.</w:t>
        </w:r>
        <w:r>
          <w:rPr>
            <w:rFonts w:asciiTheme="minorHAnsi" w:eastAsiaTheme="minorEastAsia" w:hAnsiTheme="minorHAnsi" w:cstheme="minorBidi"/>
            <w:color w:val="auto"/>
            <w:kern w:val="2"/>
            <w14:ligatures w14:val="standardContextual"/>
          </w:rPr>
          <w:tab/>
        </w:r>
        <w:r w:rsidRPr="00914C06">
          <w:rPr>
            <w:rStyle w:val="Hyperlink"/>
            <w:lang w:val="en-GB"/>
          </w:rPr>
          <w:t>Secondary Safety Objective</w:t>
        </w:r>
        <w:r>
          <w:rPr>
            <w:webHidden/>
          </w:rPr>
          <w:tab/>
        </w:r>
        <w:r>
          <w:rPr>
            <w:webHidden/>
          </w:rPr>
          <w:fldChar w:fldCharType="begin"/>
        </w:r>
        <w:r>
          <w:rPr>
            <w:webHidden/>
          </w:rPr>
          <w:instrText xml:space="preserve"> PAGEREF _Toc233181521 \h </w:instrText>
        </w:r>
        <w:r>
          <w:rPr>
            <w:webHidden/>
          </w:rPr>
        </w:r>
        <w:r>
          <w:rPr>
            <w:webHidden/>
          </w:rPr>
          <w:fldChar w:fldCharType="separate"/>
        </w:r>
        <w:r w:rsidR="008A4792">
          <w:rPr>
            <w:webHidden/>
          </w:rPr>
          <w:t>13</w:t>
        </w:r>
        <w:r>
          <w:rPr>
            <w:webHidden/>
          </w:rPr>
          <w:fldChar w:fldCharType="end"/>
        </w:r>
      </w:hyperlink>
    </w:p>
    <w:p w14:paraId="26403CD9" w14:textId="784F674D" w:rsidR="005D59D9" w:rsidRDefault="005D59D9">
      <w:pPr>
        <w:pStyle w:val="TOC2"/>
        <w:rPr>
          <w:rFonts w:asciiTheme="minorHAnsi" w:eastAsiaTheme="minorEastAsia" w:hAnsiTheme="minorHAnsi" w:cstheme="minorBidi"/>
          <w:color w:val="auto"/>
          <w:kern w:val="2"/>
          <w14:ligatures w14:val="standardContextual"/>
        </w:rPr>
      </w:pPr>
      <w:hyperlink w:anchor="_Toc233181522" w:history="1">
        <w:r w:rsidRPr="00914C06">
          <w:rPr>
            <w:rStyle w:val="Hyperlink"/>
            <w:lang w:val="en-GB"/>
          </w:rPr>
          <w:t>1.4.</w:t>
        </w:r>
        <w:r>
          <w:rPr>
            <w:rFonts w:asciiTheme="minorHAnsi" w:eastAsiaTheme="minorEastAsia" w:hAnsiTheme="minorHAnsi" w:cstheme="minorBidi"/>
            <w:color w:val="auto"/>
            <w:kern w:val="2"/>
            <w14:ligatures w14:val="standardContextual"/>
          </w:rPr>
          <w:tab/>
        </w:r>
        <w:r w:rsidRPr="00914C06">
          <w:rPr>
            <w:rStyle w:val="Hyperlink"/>
            <w:lang w:val="en-GB"/>
          </w:rPr>
          <w:t>Exploratory Objective</w:t>
        </w:r>
        <w:r>
          <w:rPr>
            <w:webHidden/>
          </w:rPr>
          <w:tab/>
        </w:r>
        <w:r>
          <w:rPr>
            <w:webHidden/>
          </w:rPr>
          <w:fldChar w:fldCharType="begin"/>
        </w:r>
        <w:r>
          <w:rPr>
            <w:webHidden/>
          </w:rPr>
          <w:instrText xml:space="preserve"> PAGEREF _Toc233181522 \h </w:instrText>
        </w:r>
        <w:r>
          <w:rPr>
            <w:webHidden/>
          </w:rPr>
        </w:r>
        <w:r>
          <w:rPr>
            <w:webHidden/>
          </w:rPr>
          <w:fldChar w:fldCharType="separate"/>
        </w:r>
        <w:r w:rsidR="008A4792">
          <w:rPr>
            <w:webHidden/>
          </w:rPr>
          <w:t>13</w:t>
        </w:r>
        <w:r>
          <w:rPr>
            <w:webHidden/>
          </w:rPr>
          <w:fldChar w:fldCharType="end"/>
        </w:r>
      </w:hyperlink>
    </w:p>
    <w:p w14:paraId="096B1CF6" w14:textId="0697689E" w:rsidR="005D59D9" w:rsidRDefault="005D59D9">
      <w:pPr>
        <w:pStyle w:val="TOC2"/>
        <w:rPr>
          <w:rFonts w:asciiTheme="minorHAnsi" w:eastAsiaTheme="minorEastAsia" w:hAnsiTheme="minorHAnsi" w:cstheme="minorBidi"/>
          <w:color w:val="auto"/>
          <w:kern w:val="2"/>
          <w14:ligatures w14:val="standardContextual"/>
        </w:rPr>
      </w:pPr>
      <w:hyperlink w:anchor="_Toc233181523" w:history="1">
        <w:r w:rsidRPr="00914C06">
          <w:rPr>
            <w:rStyle w:val="Hyperlink"/>
            <w:lang w:val="en-GB"/>
          </w:rPr>
          <w:t>1.5.</w:t>
        </w:r>
        <w:r>
          <w:rPr>
            <w:rFonts w:asciiTheme="minorHAnsi" w:eastAsiaTheme="minorEastAsia" w:hAnsiTheme="minorHAnsi" w:cstheme="minorBidi"/>
            <w:color w:val="auto"/>
            <w:kern w:val="2"/>
            <w14:ligatures w14:val="standardContextual"/>
          </w:rPr>
          <w:tab/>
        </w:r>
        <w:r w:rsidRPr="00914C06">
          <w:rPr>
            <w:rStyle w:val="Hyperlink"/>
            <w:lang w:val="en-GB"/>
          </w:rPr>
          <w:t>Study Design</w:t>
        </w:r>
        <w:r>
          <w:rPr>
            <w:webHidden/>
          </w:rPr>
          <w:tab/>
        </w:r>
        <w:r>
          <w:rPr>
            <w:webHidden/>
          </w:rPr>
          <w:fldChar w:fldCharType="begin"/>
        </w:r>
        <w:r>
          <w:rPr>
            <w:webHidden/>
          </w:rPr>
          <w:instrText xml:space="preserve"> PAGEREF _Toc233181523 \h </w:instrText>
        </w:r>
        <w:r>
          <w:rPr>
            <w:webHidden/>
          </w:rPr>
        </w:r>
        <w:r>
          <w:rPr>
            <w:webHidden/>
          </w:rPr>
          <w:fldChar w:fldCharType="separate"/>
        </w:r>
        <w:r w:rsidR="008A4792">
          <w:rPr>
            <w:webHidden/>
          </w:rPr>
          <w:t>14</w:t>
        </w:r>
        <w:r>
          <w:rPr>
            <w:webHidden/>
          </w:rPr>
          <w:fldChar w:fldCharType="end"/>
        </w:r>
      </w:hyperlink>
    </w:p>
    <w:p w14:paraId="6D42D1D2" w14:textId="6A568AA8" w:rsidR="005D59D9" w:rsidRDefault="005D59D9">
      <w:pPr>
        <w:pStyle w:val="TOC1"/>
        <w:rPr>
          <w:rFonts w:asciiTheme="minorHAnsi" w:eastAsiaTheme="minorEastAsia" w:hAnsiTheme="minorHAnsi" w:cstheme="minorBidi"/>
          <w:b w:val="0"/>
          <w:color w:val="auto"/>
          <w:kern w:val="2"/>
          <w14:ligatures w14:val="standardContextual"/>
        </w:rPr>
      </w:pPr>
      <w:hyperlink w:anchor="_Toc233181524" w:history="1">
        <w:r w:rsidRPr="00914C06">
          <w:rPr>
            <w:rStyle w:val="Hyperlink"/>
            <w:lang w:val="en-GB"/>
          </w:rPr>
          <w:t>2.</w:t>
        </w:r>
        <w:r>
          <w:rPr>
            <w:rFonts w:asciiTheme="minorHAnsi" w:eastAsiaTheme="minorEastAsia" w:hAnsiTheme="minorHAnsi" w:cstheme="minorBidi"/>
            <w:b w:val="0"/>
            <w:color w:val="auto"/>
            <w:kern w:val="2"/>
            <w14:ligatures w14:val="standardContextual"/>
          </w:rPr>
          <w:tab/>
        </w:r>
        <w:r w:rsidRPr="00914C06">
          <w:rPr>
            <w:rStyle w:val="Hyperlink"/>
            <w:lang w:val="en-GB"/>
          </w:rPr>
          <w:t>General Considerations</w:t>
        </w:r>
        <w:r>
          <w:rPr>
            <w:webHidden/>
          </w:rPr>
          <w:tab/>
        </w:r>
        <w:r>
          <w:rPr>
            <w:webHidden/>
          </w:rPr>
          <w:fldChar w:fldCharType="begin"/>
        </w:r>
        <w:r>
          <w:rPr>
            <w:webHidden/>
          </w:rPr>
          <w:instrText xml:space="preserve"> PAGEREF _Toc233181524 \h </w:instrText>
        </w:r>
        <w:r>
          <w:rPr>
            <w:webHidden/>
          </w:rPr>
        </w:r>
        <w:r>
          <w:rPr>
            <w:webHidden/>
          </w:rPr>
          <w:fldChar w:fldCharType="separate"/>
        </w:r>
        <w:r w:rsidR="008A4792">
          <w:rPr>
            <w:webHidden/>
          </w:rPr>
          <w:t>15</w:t>
        </w:r>
        <w:r>
          <w:rPr>
            <w:webHidden/>
          </w:rPr>
          <w:fldChar w:fldCharType="end"/>
        </w:r>
      </w:hyperlink>
    </w:p>
    <w:p w14:paraId="377857EE" w14:textId="788DD873" w:rsidR="005D59D9" w:rsidRDefault="005D59D9">
      <w:pPr>
        <w:pStyle w:val="TOC2"/>
        <w:rPr>
          <w:rFonts w:asciiTheme="minorHAnsi" w:eastAsiaTheme="minorEastAsia" w:hAnsiTheme="minorHAnsi" w:cstheme="minorBidi"/>
          <w:color w:val="auto"/>
          <w:kern w:val="2"/>
          <w14:ligatures w14:val="standardContextual"/>
        </w:rPr>
      </w:pPr>
      <w:hyperlink w:anchor="_Toc233181525" w:history="1">
        <w:r w:rsidRPr="00914C06">
          <w:rPr>
            <w:rStyle w:val="Hyperlink"/>
            <w:lang w:val="en-GB"/>
          </w:rPr>
          <w:t>2.1.</w:t>
        </w:r>
        <w:r>
          <w:rPr>
            <w:rFonts w:asciiTheme="minorHAnsi" w:eastAsiaTheme="minorEastAsia" w:hAnsiTheme="minorHAnsi" w:cstheme="minorBidi"/>
            <w:color w:val="auto"/>
            <w:kern w:val="2"/>
            <w14:ligatures w14:val="standardContextual"/>
          </w:rPr>
          <w:tab/>
        </w:r>
        <w:r w:rsidRPr="00914C06">
          <w:rPr>
            <w:rStyle w:val="Hyperlink"/>
            <w:lang w:val="en-GB"/>
          </w:rPr>
          <w:t>Statistical Hypotheses</w:t>
        </w:r>
        <w:r>
          <w:rPr>
            <w:webHidden/>
          </w:rPr>
          <w:tab/>
        </w:r>
        <w:r>
          <w:rPr>
            <w:webHidden/>
          </w:rPr>
          <w:fldChar w:fldCharType="begin"/>
        </w:r>
        <w:r>
          <w:rPr>
            <w:webHidden/>
          </w:rPr>
          <w:instrText xml:space="preserve"> PAGEREF _Toc233181525 \h </w:instrText>
        </w:r>
        <w:r>
          <w:rPr>
            <w:webHidden/>
          </w:rPr>
        </w:r>
        <w:r>
          <w:rPr>
            <w:webHidden/>
          </w:rPr>
          <w:fldChar w:fldCharType="separate"/>
        </w:r>
        <w:r w:rsidR="008A4792">
          <w:rPr>
            <w:webHidden/>
          </w:rPr>
          <w:t>15</w:t>
        </w:r>
        <w:r>
          <w:rPr>
            <w:webHidden/>
          </w:rPr>
          <w:fldChar w:fldCharType="end"/>
        </w:r>
      </w:hyperlink>
    </w:p>
    <w:p w14:paraId="1ED21BDB" w14:textId="7B366560" w:rsidR="005D59D9" w:rsidRDefault="005D59D9">
      <w:pPr>
        <w:pStyle w:val="TOC2"/>
        <w:rPr>
          <w:rFonts w:asciiTheme="minorHAnsi" w:eastAsiaTheme="minorEastAsia" w:hAnsiTheme="minorHAnsi" w:cstheme="minorBidi"/>
          <w:color w:val="auto"/>
          <w:kern w:val="2"/>
          <w14:ligatures w14:val="standardContextual"/>
        </w:rPr>
      </w:pPr>
      <w:hyperlink w:anchor="_Toc233181526" w:history="1">
        <w:r w:rsidRPr="00914C06">
          <w:rPr>
            <w:rStyle w:val="Hyperlink"/>
            <w:lang w:val="en-GB"/>
          </w:rPr>
          <w:t>2.2.</w:t>
        </w:r>
        <w:r>
          <w:rPr>
            <w:rFonts w:asciiTheme="minorHAnsi" w:eastAsiaTheme="minorEastAsia" w:hAnsiTheme="minorHAnsi" w:cstheme="minorBidi"/>
            <w:color w:val="auto"/>
            <w:kern w:val="2"/>
            <w14:ligatures w14:val="standardContextual"/>
          </w:rPr>
          <w:tab/>
        </w:r>
        <w:r w:rsidRPr="00914C06">
          <w:rPr>
            <w:rStyle w:val="Hyperlink"/>
            <w:lang w:val="en-GB"/>
          </w:rPr>
          <w:t>Multiplicity Adjustment</w:t>
        </w:r>
        <w:r>
          <w:rPr>
            <w:webHidden/>
          </w:rPr>
          <w:tab/>
        </w:r>
        <w:r>
          <w:rPr>
            <w:webHidden/>
          </w:rPr>
          <w:fldChar w:fldCharType="begin"/>
        </w:r>
        <w:r>
          <w:rPr>
            <w:webHidden/>
          </w:rPr>
          <w:instrText xml:space="preserve"> PAGEREF _Toc233181526 \h </w:instrText>
        </w:r>
        <w:r>
          <w:rPr>
            <w:webHidden/>
          </w:rPr>
        </w:r>
        <w:r>
          <w:rPr>
            <w:webHidden/>
          </w:rPr>
          <w:fldChar w:fldCharType="separate"/>
        </w:r>
        <w:r w:rsidR="008A4792">
          <w:rPr>
            <w:webHidden/>
          </w:rPr>
          <w:t>15</w:t>
        </w:r>
        <w:r>
          <w:rPr>
            <w:webHidden/>
          </w:rPr>
          <w:fldChar w:fldCharType="end"/>
        </w:r>
      </w:hyperlink>
    </w:p>
    <w:p w14:paraId="7D836497" w14:textId="42A83B4B" w:rsidR="005D59D9" w:rsidRDefault="005D59D9">
      <w:pPr>
        <w:pStyle w:val="TOC2"/>
        <w:rPr>
          <w:rFonts w:asciiTheme="minorHAnsi" w:eastAsiaTheme="minorEastAsia" w:hAnsiTheme="minorHAnsi" w:cstheme="minorBidi"/>
          <w:color w:val="auto"/>
          <w:kern w:val="2"/>
          <w14:ligatures w14:val="standardContextual"/>
        </w:rPr>
      </w:pPr>
      <w:hyperlink w:anchor="_Toc233181527" w:history="1">
        <w:r w:rsidRPr="00914C06">
          <w:rPr>
            <w:rStyle w:val="Hyperlink"/>
            <w:lang w:val="en-GB"/>
          </w:rPr>
          <w:t>2.3.</w:t>
        </w:r>
        <w:r>
          <w:rPr>
            <w:rFonts w:asciiTheme="minorHAnsi" w:eastAsiaTheme="minorEastAsia" w:hAnsiTheme="minorHAnsi" w:cstheme="minorBidi"/>
            <w:color w:val="auto"/>
            <w:kern w:val="2"/>
            <w14:ligatures w14:val="standardContextual"/>
          </w:rPr>
          <w:tab/>
        </w:r>
        <w:r w:rsidRPr="00914C06">
          <w:rPr>
            <w:rStyle w:val="Hyperlink"/>
            <w:lang w:val="en-GB"/>
          </w:rPr>
          <w:t>Impact of Intercurrent Events Strategies</w:t>
        </w:r>
        <w:r>
          <w:rPr>
            <w:webHidden/>
          </w:rPr>
          <w:tab/>
        </w:r>
        <w:r>
          <w:rPr>
            <w:webHidden/>
          </w:rPr>
          <w:fldChar w:fldCharType="begin"/>
        </w:r>
        <w:r>
          <w:rPr>
            <w:webHidden/>
          </w:rPr>
          <w:instrText xml:space="preserve"> PAGEREF _Toc233181527 \h </w:instrText>
        </w:r>
        <w:r>
          <w:rPr>
            <w:webHidden/>
          </w:rPr>
        </w:r>
        <w:r>
          <w:rPr>
            <w:webHidden/>
          </w:rPr>
          <w:fldChar w:fldCharType="separate"/>
        </w:r>
        <w:r w:rsidR="008A4792">
          <w:rPr>
            <w:webHidden/>
          </w:rPr>
          <w:t>15</w:t>
        </w:r>
        <w:r>
          <w:rPr>
            <w:webHidden/>
          </w:rPr>
          <w:fldChar w:fldCharType="end"/>
        </w:r>
      </w:hyperlink>
    </w:p>
    <w:p w14:paraId="34B6F25D" w14:textId="14B1CDBC" w:rsidR="005D59D9" w:rsidRDefault="005D59D9">
      <w:pPr>
        <w:pStyle w:val="TOC2"/>
        <w:rPr>
          <w:rFonts w:asciiTheme="minorHAnsi" w:eastAsiaTheme="minorEastAsia" w:hAnsiTheme="minorHAnsi" w:cstheme="minorBidi"/>
          <w:color w:val="auto"/>
          <w:kern w:val="2"/>
          <w14:ligatures w14:val="standardContextual"/>
        </w:rPr>
      </w:pPr>
      <w:hyperlink w:anchor="_Toc233181528" w:history="1">
        <w:r w:rsidRPr="00914C06">
          <w:rPr>
            <w:rStyle w:val="Hyperlink"/>
            <w:lang w:val="en-GB"/>
          </w:rPr>
          <w:t>2.4.</w:t>
        </w:r>
        <w:r>
          <w:rPr>
            <w:rFonts w:asciiTheme="minorHAnsi" w:eastAsiaTheme="minorEastAsia" w:hAnsiTheme="minorHAnsi" w:cstheme="minorBidi"/>
            <w:color w:val="auto"/>
            <w:kern w:val="2"/>
            <w14:ligatures w14:val="standardContextual"/>
          </w:rPr>
          <w:tab/>
        </w:r>
        <w:r w:rsidRPr="00914C06">
          <w:rPr>
            <w:rStyle w:val="Hyperlink"/>
            <w:lang w:val="en-GB"/>
          </w:rPr>
          <w:t>Handling of Missing Data</w:t>
        </w:r>
        <w:r>
          <w:rPr>
            <w:webHidden/>
          </w:rPr>
          <w:tab/>
        </w:r>
        <w:r>
          <w:rPr>
            <w:webHidden/>
          </w:rPr>
          <w:fldChar w:fldCharType="begin"/>
        </w:r>
        <w:r>
          <w:rPr>
            <w:webHidden/>
          </w:rPr>
          <w:instrText xml:space="preserve"> PAGEREF _Toc233181528 \h </w:instrText>
        </w:r>
        <w:r>
          <w:rPr>
            <w:webHidden/>
          </w:rPr>
        </w:r>
        <w:r>
          <w:rPr>
            <w:webHidden/>
          </w:rPr>
          <w:fldChar w:fldCharType="separate"/>
        </w:r>
        <w:r w:rsidR="008A4792">
          <w:rPr>
            <w:webHidden/>
          </w:rPr>
          <w:t>16</w:t>
        </w:r>
        <w:r>
          <w:rPr>
            <w:webHidden/>
          </w:rPr>
          <w:fldChar w:fldCharType="end"/>
        </w:r>
      </w:hyperlink>
    </w:p>
    <w:p w14:paraId="697C96D9" w14:textId="052106CA" w:rsidR="005D59D9" w:rsidRDefault="005D59D9">
      <w:pPr>
        <w:pStyle w:val="TOC1"/>
        <w:rPr>
          <w:rFonts w:asciiTheme="minorHAnsi" w:eastAsiaTheme="minorEastAsia" w:hAnsiTheme="minorHAnsi" w:cstheme="minorBidi"/>
          <w:b w:val="0"/>
          <w:color w:val="auto"/>
          <w:kern w:val="2"/>
          <w14:ligatures w14:val="standardContextual"/>
        </w:rPr>
      </w:pPr>
      <w:hyperlink w:anchor="_Toc233181529" w:history="1">
        <w:r w:rsidRPr="00914C06">
          <w:rPr>
            <w:rStyle w:val="Hyperlink"/>
            <w:lang w:val="en-GB"/>
          </w:rPr>
          <w:t>3.</w:t>
        </w:r>
        <w:r>
          <w:rPr>
            <w:rFonts w:asciiTheme="minorHAnsi" w:eastAsiaTheme="minorEastAsia" w:hAnsiTheme="minorHAnsi" w:cstheme="minorBidi"/>
            <w:b w:val="0"/>
            <w:color w:val="auto"/>
            <w:kern w:val="2"/>
            <w14:ligatures w14:val="standardContextual"/>
          </w:rPr>
          <w:tab/>
        </w:r>
        <w:r w:rsidRPr="00914C06">
          <w:rPr>
            <w:rStyle w:val="Hyperlink"/>
            <w:lang w:val="en-GB"/>
          </w:rPr>
          <w:t>Analysis Sets</w:t>
        </w:r>
        <w:r>
          <w:rPr>
            <w:webHidden/>
          </w:rPr>
          <w:tab/>
        </w:r>
        <w:r>
          <w:rPr>
            <w:webHidden/>
          </w:rPr>
          <w:fldChar w:fldCharType="begin"/>
        </w:r>
        <w:r>
          <w:rPr>
            <w:webHidden/>
          </w:rPr>
          <w:instrText xml:space="preserve"> PAGEREF _Toc233181529 \h </w:instrText>
        </w:r>
        <w:r>
          <w:rPr>
            <w:webHidden/>
          </w:rPr>
        </w:r>
        <w:r>
          <w:rPr>
            <w:webHidden/>
          </w:rPr>
          <w:fldChar w:fldCharType="separate"/>
        </w:r>
        <w:r w:rsidR="008A4792">
          <w:rPr>
            <w:webHidden/>
          </w:rPr>
          <w:t>17</w:t>
        </w:r>
        <w:r>
          <w:rPr>
            <w:webHidden/>
          </w:rPr>
          <w:fldChar w:fldCharType="end"/>
        </w:r>
      </w:hyperlink>
    </w:p>
    <w:p w14:paraId="6BB40475" w14:textId="3D8B10DF" w:rsidR="005D59D9" w:rsidRDefault="005D59D9">
      <w:pPr>
        <w:pStyle w:val="TOC2"/>
        <w:rPr>
          <w:rFonts w:asciiTheme="minorHAnsi" w:eastAsiaTheme="minorEastAsia" w:hAnsiTheme="minorHAnsi" w:cstheme="minorBidi"/>
          <w:color w:val="auto"/>
          <w:kern w:val="2"/>
          <w14:ligatures w14:val="standardContextual"/>
        </w:rPr>
      </w:pPr>
      <w:hyperlink w:anchor="_Toc233181530" w:history="1">
        <w:r w:rsidRPr="00914C06">
          <w:rPr>
            <w:rStyle w:val="Hyperlink"/>
            <w:lang w:val="en-GB"/>
          </w:rPr>
          <w:t>3.1.</w:t>
        </w:r>
        <w:r>
          <w:rPr>
            <w:rFonts w:asciiTheme="minorHAnsi" w:eastAsiaTheme="minorEastAsia" w:hAnsiTheme="minorHAnsi" w:cstheme="minorBidi"/>
            <w:color w:val="auto"/>
            <w:kern w:val="2"/>
            <w14:ligatures w14:val="standardContextual"/>
          </w:rPr>
          <w:tab/>
        </w:r>
        <w:r w:rsidRPr="00914C06">
          <w:rPr>
            <w:rStyle w:val="Hyperlink"/>
            <w:lang w:val="en-GB"/>
          </w:rPr>
          <w:t>Full Analysis Set (FAS)</w:t>
        </w:r>
        <w:r>
          <w:rPr>
            <w:webHidden/>
          </w:rPr>
          <w:tab/>
        </w:r>
        <w:r>
          <w:rPr>
            <w:webHidden/>
          </w:rPr>
          <w:fldChar w:fldCharType="begin"/>
        </w:r>
        <w:r>
          <w:rPr>
            <w:webHidden/>
          </w:rPr>
          <w:instrText xml:space="preserve"> PAGEREF _Toc233181530 \h </w:instrText>
        </w:r>
        <w:r>
          <w:rPr>
            <w:webHidden/>
          </w:rPr>
        </w:r>
        <w:r>
          <w:rPr>
            <w:webHidden/>
          </w:rPr>
          <w:fldChar w:fldCharType="separate"/>
        </w:r>
        <w:r w:rsidR="008A4792">
          <w:rPr>
            <w:webHidden/>
          </w:rPr>
          <w:t>17</w:t>
        </w:r>
        <w:r>
          <w:rPr>
            <w:webHidden/>
          </w:rPr>
          <w:fldChar w:fldCharType="end"/>
        </w:r>
      </w:hyperlink>
    </w:p>
    <w:p w14:paraId="741BDF7B" w14:textId="42A42871" w:rsidR="005D59D9" w:rsidRDefault="005D59D9">
      <w:pPr>
        <w:pStyle w:val="TOC2"/>
        <w:rPr>
          <w:rFonts w:asciiTheme="minorHAnsi" w:eastAsiaTheme="minorEastAsia" w:hAnsiTheme="minorHAnsi" w:cstheme="minorBidi"/>
          <w:color w:val="auto"/>
          <w:kern w:val="2"/>
          <w14:ligatures w14:val="standardContextual"/>
        </w:rPr>
      </w:pPr>
      <w:hyperlink w:anchor="_Toc233181531" w:history="1">
        <w:r w:rsidRPr="00914C06">
          <w:rPr>
            <w:rStyle w:val="Hyperlink"/>
            <w:lang w:val="en-GB"/>
          </w:rPr>
          <w:t>3.2.</w:t>
        </w:r>
        <w:r>
          <w:rPr>
            <w:rFonts w:asciiTheme="minorHAnsi" w:eastAsiaTheme="minorEastAsia" w:hAnsiTheme="minorHAnsi" w:cstheme="minorBidi"/>
            <w:color w:val="auto"/>
            <w:kern w:val="2"/>
            <w14:ligatures w14:val="standardContextual"/>
          </w:rPr>
          <w:tab/>
        </w:r>
        <w:r w:rsidRPr="00914C06">
          <w:rPr>
            <w:rStyle w:val="Hyperlink"/>
            <w:lang w:val="en-GB"/>
          </w:rPr>
          <w:t>Safety Analysis Set (SAF)</w:t>
        </w:r>
        <w:r>
          <w:rPr>
            <w:webHidden/>
          </w:rPr>
          <w:tab/>
        </w:r>
        <w:r>
          <w:rPr>
            <w:webHidden/>
          </w:rPr>
          <w:fldChar w:fldCharType="begin"/>
        </w:r>
        <w:r>
          <w:rPr>
            <w:webHidden/>
          </w:rPr>
          <w:instrText xml:space="preserve"> PAGEREF _Toc233181531 \h </w:instrText>
        </w:r>
        <w:r>
          <w:rPr>
            <w:webHidden/>
          </w:rPr>
        </w:r>
        <w:r>
          <w:rPr>
            <w:webHidden/>
          </w:rPr>
          <w:fldChar w:fldCharType="separate"/>
        </w:r>
        <w:r w:rsidR="008A4792">
          <w:rPr>
            <w:webHidden/>
          </w:rPr>
          <w:t>17</w:t>
        </w:r>
        <w:r>
          <w:rPr>
            <w:webHidden/>
          </w:rPr>
          <w:fldChar w:fldCharType="end"/>
        </w:r>
      </w:hyperlink>
    </w:p>
    <w:p w14:paraId="6C596FEF" w14:textId="3C4D15D0" w:rsidR="005D59D9" w:rsidRDefault="005D59D9">
      <w:pPr>
        <w:pStyle w:val="TOC1"/>
        <w:rPr>
          <w:rFonts w:asciiTheme="minorHAnsi" w:eastAsiaTheme="minorEastAsia" w:hAnsiTheme="minorHAnsi" w:cstheme="minorBidi"/>
          <w:b w:val="0"/>
          <w:color w:val="auto"/>
          <w:kern w:val="2"/>
          <w14:ligatures w14:val="standardContextual"/>
        </w:rPr>
      </w:pPr>
      <w:hyperlink w:anchor="_Toc233181532" w:history="1">
        <w:r w:rsidRPr="00914C06">
          <w:rPr>
            <w:rStyle w:val="Hyperlink"/>
            <w:lang w:val="en-GB"/>
          </w:rPr>
          <w:t>4.</w:t>
        </w:r>
        <w:r>
          <w:rPr>
            <w:rFonts w:asciiTheme="minorHAnsi" w:eastAsiaTheme="minorEastAsia" w:hAnsiTheme="minorHAnsi" w:cstheme="minorBidi"/>
            <w:b w:val="0"/>
            <w:color w:val="auto"/>
            <w:kern w:val="2"/>
            <w14:ligatures w14:val="standardContextual"/>
          </w:rPr>
          <w:tab/>
        </w:r>
        <w:r w:rsidRPr="00914C06">
          <w:rPr>
            <w:rStyle w:val="Hyperlink"/>
            <w:lang w:val="en-GB"/>
          </w:rPr>
          <w:t>Analyses Supporting Primary Objective</w:t>
        </w:r>
        <w:r>
          <w:rPr>
            <w:webHidden/>
          </w:rPr>
          <w:tab/>
        </w:r>
        <w:r>
          <w:rPr>
            <w:webHidden/>
          </w:rPr>
          <w:fldChar w:fldCharType="begin"/>
        </w:r>
        <w:r>
          <w:rPr>
            <w:webHidden/>
          </w:rPr>
          <w:instrText xml:space="preserve"> PAGEREF _Toc233181532 \h </w:instrText>
        </w:r>
        <w:r>
          <w:rPr>
            <w:webHidden/>
          </w:rPr>
        </w:r>
        <w:r>
          <w:rPr>
            <w:webHidden/>
          </w:rPr>
          <w:fldChar w:fldCharType="separate"/>
        </w:r>
        <w:r w:rsidR="008A4792">
          <w:rPr>
            <w:webHidden/>
          </w:rPr>
          <w:t>18</w:t>
        </w:r>
        <w:r>
          <w:rPr>
            <w:webHidden/>
          </w:rPr>
          <w:fldChar w:fldCharType="end"/>
        </w:r>
      </w:hyperlink>
    </w:p>
    <w:p w14:paraId="3E282693" w14:textId="6D466174" w:rsidR="005D59D9" w:rsidRDefault="005D59D9">
      <w:pPr>
        <w:pStyle w:val="TOC2"/>
        <w:rPr>
          <w:rFonts w:asciiTheme="minorHAnsi" w:eastAsiaTheme="minorEastAsia" w:hAnsiTheme="minorHAnsi" w:cstheme="minorBidi"/>
          <w:color w:val="auto"/>
          <w:kern w:val="2"/>
          <w14:ligatures w14:val="standardContextual"/>
        </w:rPr>
      </w:pPr>
      <w:hyperlink w:anchor="_Toc233181533" w:history="1">
        <w:r w:rsidRPr="00914C06">
          <w:rPr>
            <w:rStyle w:val="Hyperlink"/>
            <w:lang w:val="en-GB"/>
          </w:rPr>
          <w:t>4.1.</w:t>
        </w:r>
        <w:r>
          <w:rPr>
            <w:rFonts w:asciiTheme="minorHAnsi" w:eastAsiaTheme="minorEastAsia" w:hAnsiTheme="minorHAnsi" w:cstheme="minorBidi"/>
            <w:color w:val="auto"/>
            <w:kern w:val="2"/>
            <w14:ligatures w14:val="standardContextual"/>
          </w:rPr>
          <w:tab/>
        </w:r>
        <w:r w:rsidRPr="00914C06">
          <w:rPr>
            <w:rStyle w:val="Hyperlink"/>
            <w:lang w:val="en-GB"/>
          </w:rPr>
          <w:t>Primary Estimands</w:t>
        </w:r>
        <w:r>
          <w:rPr>
            <w:webHidden/>
          </w:rPr>
          <w:tab/>
        </w:r>
        <w:r>
          <w:rPr>
            <w:webHidden/>
          </w:rPr>
          <w:fldChar w:fldCharType="begin"/>
        </w:r>
        <w:r>
          <w:rPr>
            <w:webHidden/>
          </w:rPr>
          <w:instrText xml:space="preserve"> PAGEREF _Toc233181533 \h </w:instrText>
        </w:r>
        <w:r>
          <w:rPr>
            <w:webHidden/>
          </w:rPr>
        </w:r>
        <w:r>
          <w:rPr>
            <w:webHidden/>
          </w:rPr>
          <w:fldChar w:fldCharType="separate"/>
        </w:r>
        <w:r w:rsidR="008A4792">
          <w:rPr>
            <w:webHidden/>
          </w:rPr>
          <w:t>18</w:t>
        </w:r>
        <w:r>
          <w:rPr>
            <w:webHidden/>
          </w:rPr>
          <w:fldChar w:fldCharType="end"/>
        </w:r>
      </w:hyperlink>
    </w:p>
    <w:p w14:paraId="255CADE5" w14:textId="143376E6" w:rsidR="005D59D9" w:rsidRDefault="005D59D9">
      <w:pPr>
        <w:pStyle w:val="TOC3"/>
        <w:rPr>
          <w:rFonts w:asciiTheme="minorHAnsi" w:eastAsiaTheme="minorEastAsia" w:hAnsiTheme="minorHAnsi" w:cstheme="minorBidi"/>
          <w:color w:val="auto"/>
          <w:kern w:val="2"/>
          <w14:ligatures w14:val="standardContextual"/>
        </w:rPr>
      </w:pPr>
      <w:hyperlink w:anchor="_Toc233181534" w:history="1">
        <w:r w:rsidRPr="00914C06">
          <w:rPr>
            <w:rStyle w:val="Hyperlink"/>
            <w:lang w:val="en-GB"/>
          </w:rPr>
          <w:t>4.1.1.</w:t>
        </w:r>
        <w:r>
          <w:rPr>
            <w:rFonts w:asciiTheme="minorHAnsi" w:eastAsiaTheme="minorEastAsia" w:hAnsiTheme="minorHAnsi" w:cstheme="minorBidi"/>
            <w:color w:val="auto"/>
            <w:kern w:val="2"/>
            <w14:ligatures w14:val="standardContextual"/>
          </w:rPr>
          <w:tab/>
        </w:r>
        <w:r w:rsidRPr="00914C06">
          <w:rPr>
            <w:rStyle w:val="Hyperlink"/>
            <w:lang w:val="en-GB"/>
          </w:rPr>
          <w:t>Definition of Endpoints</w:t>
        </w:r>
        <w:r>
          <w:rPr>
            <w:webHidden/>
          </w:rPr>
          <w:tab/>
        </w:r>
        <w:r>
          <w:rPr>
            <w:webHidden/>
          </w:rPr>
          <w:fldChar w:fldCharType="begin"/>
        </w:r>
        <w:r>
          <w:rPr>
            <w:webHidden/>
          </w:rPr>
          <w:instrText xml:space="preserve"> PAGEREF _Toc233181534 \h </w:instrText>
        </w:r>
        <w:r>
          <w:rPr>
            <w:webHidden/>
          </w:rPr>
        </w:r>
        <w:r>
          <w:rPr>
            <w:webHidden/>
          </w:rPr>
          <w:fldChar w:fldCharType="separate"/>
        </w:r>
        <w:r w:rsidR="008A4792">
          <w:rPr>
            <w:webHidden/>
          </w:rPr>
          <w:t>18</w:t>
        </w:r>
        <w:r>
          <w:rPr>
            <w:webHidden/>
          </w:rPr>
          <w:fldChar w:fldCharType="end"/>
        </w:r>
      </w:hyperlink>
    </w:p>
    <w:p w14:paraId="6F87F185" w14:textId="5F3AF389" w:rsidR="005D59D9" w:rsidRDefault="005D59D9">
      <w:pPr>
        <w:pStyle w:val="TOC3"/>
        <w:rPr>
          <w:rFonts w:asciiTheme="minorHAnsi" w:eastAsiaTheme="minorEastAsia" w:hAnsiTheme="minorHAnsi" w:cstheme="minorBidi"/>
          <w:color w:val="auto"/>
          <w:kern w:val="2"/>
          <w14:ligatures w14:val="standardContextual"/>
        </w:rPr>
      </w:pPr>
      <w:hyperlink w:anchor="_Toc233181535" w:history="1">
        <w:r w:rsidRPr="00914C06">
          <w:rPr>
            <w:rStyle w:val="Hyperlink"/>
            <w:lang w:val="en-GB"/>
          </w:rPr>
          <w:t>4.1.2.</w:t>
        </w:r>
        <w:r>
          <w:rPr>
            <w:rFonts w:asciiTheme="minorHAnsi" w:eastAsiaTheme="minorEastAsia" w:hAnsiTheme="minorHAnsi" w:cstheme="minorBidi"/>
            <w:color w:val="auto"/>
            <w:kern w:val="2"/>
            <w14:ligatures w14:val="standardContextual"/>
          </w:rPr>
          <w:tab/>
        </w:r>
        <w:r w:rsidRPr="00914C06">
          <w:rPr>
            <w:rStyle w:val="Hyperlink"/>
            <w:lang w:val="en-GB"/>
          </w:rPr>
          <w:t>Main Analytical Approach</w:t>
        </w:r>
        <w:r>
          <w:rPr>
            <w:webHidden/>
          </w:rPr>
          <w:tab/>
        </w:r>
        <w:r>
          <w:rPr>
            <w:webHidden/>
          </w:rPr>
          <w:fldChar w:fldCharType="begin"/>
        </w:r>
        <w:r>
          <w:rPr>
            <w:webHidden/>
          </w:rPr>
          <w:instrText xml:space="preserve"> PAGEREF _Toc233181535 \h </w:instrText>
        </w:r>
        <w:r>
          <w:rPr>
            <w:webHidden/>
          </w:rPr>
        </w:r>
        <w:r>
          <w:rPr>
            <w:webHidden/>
          </w:rPr>
          <w:fldChar w:fldCharType="separate"/>
        </w:r>
        <w:r w:rsidR="008A4792">
          <w:rPr>
            <w:webHidden/>
          </w:rPr>
          <w:t>18</w:t>
        </w:r>
        <w:r>
          <w:rPr>
            <w:webHidden/>
          </w:rPr>
          <w:fldChar w:fldCharType="end"/>
        </w:r>
      </w:hyperlink>
    </w:p>
    <w:p w14:paraId="4D497885" w14:textId="03D88926" w:rsidR="005D59D9" w:rsidRDefault="005D59D9">
      <w:pPr>
        <w:pStyle w:val="TOC3"/>
        <w:rPr>
          <w:rFonts w:asciiTheme="minorHAnsi" w:eastAsiaTheme="minorEastAsia" w:hAnsiTheme="minorHAnsi" w:cstheme="minorBidi"/>
          <w:color w:val="auto"/>
          <w:kern w:val="2"/>
          <w14:ligatures w14:val="standardContextual"/>
        </w:rPr>
      </w:pPr>
      <w:hyperlink w:anchor="_Toc233181536" w:history="1">
        <w:r w:rsidRPr="00914C06">
          <w:rPr>
            <w:rStyle w:val="Hyperlink"/>
            <w:lang w:val="en-GB"/>
          </w:rPr>
          <w:t>4.1.3.</w:t>
        </w:r>
        <w:r>
          <w:rPr>
            <w:rFonts w:asciiTheme="minorHAnsi" w:eastAsiaTheme="minorEastAsia" w:hAnsiTheme="minorHAnsi" w:cstheme="minorBidi"/>
            <w:color w:val="auto"/>
            <w:kern w:val="2"/>
            <w14:ligatures w14:val="standardContextual"/>
          </w:rPr>
          <w:tab/>
        </w:r>
        <w:r w:rsidRPr="00914C06">
          <w:rPr>
            <w:rStyle w:val="Hyperlink"/>
            <w:lang w:val="en-GB"/>
          </w:rPr>
          <w:t>Sensitivity Analyses</w:t>
        </w:r>
        <w:r>
          <w:rPr>
            <w:webHidden/>
          </w:rPr>
          <w:tab/>
        </w:r>
        <w:r>
          <w:rPr>
            <w:webHidden/>
          </w:rPr>
          <w:fldChar w:fldCharType="begin"/>
        </w:r>
        <w:r>
          <w:rPr>
            <w:webHidden/>
          </w:rPr>
          <w:instrText xml:space="preserve"> PAGEREF _Toc233181536 \h </w:instrText>
        </w:r>
        <w:r>
          <w:rPr>
            <w:webHidden/>
          </w:rPr>
        </w:r>
        <w:r>
          <w:rPr>
            <w:webHidden/>
          </w:rPr>
          <w:fldChar w:fldCharType="separate"/>
        </w:r>
        <w:r w:rsidR="008A4792">
          <w:rPr>
            <w:webHidden/>
          </w:rPr>
          <w:t>21</w:t>
        </w:r>
        <w:r>
          <w:rPr>
            <w:webHidden/>
          </w:rPr>
          <w:fldChar w:fldCharType="end"/>
        </w:r>
      </w:hyperlink>
    </w:p>
    <w:p w14:paraId="16A1743D" w14:textId="4337F17C" w:rsidR="005D59D9" w:rsidRDefault="005D59D9">
      <w:pPr>
        <w:pStyle w:val="TOC3"/>
        <w:rPr>
          <w:rFonts w:asciiTheme="minorHAnsi" w:eastAsiaTheme="minorEastAsia" w:hAnsiTheme="minorHAnsi" w:cstheme="minorBidi"/>
          <w:color w:val="auto"/>
          <w:kern w:val="2"/>
          <w14:ligatures w14:val="standardContextual"/>
        </w:rPr>
      </w:pPr>
      <w:hyperlink w:anchor="_Toc233181537" w:history="1">
        <w:r w:rsidRPr="00914C06">
          <w:rPr>
            <w:rStyle w:val="Hyperlink"/>
            <w:lang w:val="en-GB"/>
          </w:rPr>
          <w:t>4.1.4.</w:t>
        </w:r>
        <w:r>
          <w:rPr>
            <w:rFonts w:asciiTheme="minorHAnsi" w:eastAsiaTheme="minorEastAsia" w:hAnsiTheme="minorHAnsi" w:cstheme="minorBidi"/>
            <w:color w:val="auto"/>
            <w:kern w:val="2"/>
            <w14:ligatures w14:val="standardContextual"/>
          </w:rPr>
          <w:tab/>
        </w:r>
        <w:r w:rsidRPr="00914C06">
          <w:rPr>
            <w:rStyle w:val="Hyperlink"/>
            <w:lang w:val="en-GB"/>
          </w:rPr>
          <w:t>Supplementary Analyses</w:t>
        </w:r>
        <w:r>
          <w:rPr>
            <w:webHidden/>
          </w:rPr>
          <w:tab/>
        </w:r>
        <w:r>
          <w:rPr>
            <w:webHidden/>
          </w:rPr>
          <w:fldChar w:fldCharType="begin"/>
        </w:r>
        <w:r>
          <w:rPr>
            <w:webHidden/>
          </w:rPr>
          <w:instrText xml:space="preserve"> PAGEREF _Toc233181537 \h </w:instrText>
        </w:r>
        <w:r>
          <w:rPr>
            <w:webHidden/>
          </w:rPr>
        </w:r>
        <w:r>
          <w:rPr>
            <w:webHidden/>
          </w:rPr>
          <w:fldChar w:fldCharType="separate"/>
        </w:r>
        <w:r w:rsidR="008A4792">
          <w:rPr>
            <w:webHidden/>
          </w:rPr>
          <w:t>21</w:t>
        </w:r>
        <w:r>
          <w:rPr>
            <w:webHidden/>
          </w:rPr>
          <w:fldChar w:fldCharType="end"/>
        </w:r>
      </w:hyperlink>
    </w:p>
    <w:p w14:paraId="4AF50D8B" w14:textId="0498B031" w:rsidR="005D59D9" w:rsidRDefault="005D59D9">
      <w:pPr>
        <w:pStyle w:val="TOC1"/>
        <w:rPr>
          <w:rFonts w:asciiTheme="minorHAnsi" w:eastAsiaTheme="minorEastAsia" w:hAnsiTheme="minorHAnsi" w:cstheme="minorBidi"/>
          <w:b w:val="0"/>
          <w:color w:val="auto"/>
          <w:kern w:val="2"/>
          <w14:ligatures w14:val="standardContextual"/>
        </w:rPr>
      </w:pPr>
      <w:hyperlink w:anchor="_Toc233181538" w:history="1">
        <w:r w:rsidRPr="00914C06">
          <w:rPr>
            <w:rStyle w:val="Hyperlink"/>
            <w:rFonts w:eastAsia="Times New Roman"/>
            <w:lang w:val="en-GB"/>
          </w:rPr>
          <w:t>5.</w:t>
        </w:r>
        <w:r>
          <w:rPr>
            <w:rFonts w:asciiTheme="minorHAnsi" w:eastAsiaTheme="minorEastAsia" w:hAnsiTheme="minorHAnsi" w:cstheme="minorBidi"/>
            <w:b w:val="0"/>
            <w:color w:val="auto"/>
            <w:kern w:val="2"/>
            <w14:ligatures w14:val="standardContextual"/>
          </w:rPr>
          <w:tab/>
        </w:r>
        <w:r w:rsidRPr="00914C06">
          <w:rPr>
            <w:rStyle w:val="Hyperlink"/>
            <w:lang w:val="en-GB"/>
          </w:rPr>
          <w:t>Analyses Supporting Secondary Objectives</w:t>
        </w:r>
        <w:r>
          <w:rPr>
            <w:webHidden/>
          </w:rPr>
          <w:tab/>
        </w:r>
        <w:r>
          <w:rPr>
            <w:webHidden/>
          </w:rPr>
          <w:fldChar w:fldCharType="begin"/>
        </w:r>
        <w:r>
          <w:rPr>
            <w:webHidden/>
          </w:rPr>
          <w:instrText xml:space="preserve"> PAGEREF _Toc233181538 \h </w:instrText>
        </w:r>
        <w:r>
          <w:rPr>
            <w:webHidden/>
          </w:rPr>
        </w:r>
        <w:r>
          <w:rPr>
            <w:webHidden/>
          </w:rPr>
          <w:fldChar w:fldCharType="separate"/>
        </w:r>
        <w:r w:rsidR="008A4792">
          <w:rPr>
            <w:webHidden/>
          </w:rPr>
          <w:t>23</w:t>
        </w:r>
        <w:r>
          <w:rPr>
            <w:webHidden/>
          </w:rPr>
          <w:fldChar w:fldCharType="end"/>
        </w:r>
      </w:hyperlink>
    </w:p>
    <w:p w14:paraId="36156EFB" w14:textId="0E723FE3" w:rsidR="005D59D9" w:rsidRDefault="005D59D9">
      <w:pPr>
        <w:pStyle w:val="TOC2"/>
        <w:rPr>
          <w:rFonts w:asciiTheme="minorHAnsi" w:eastAsiaTheme="minorEastAsia" w:hAnsiTheme="minorHAnsi" w:cstheme="minorBidi"/>
          <w:color w:val="auto"/>
          <w:kern w:val="2"/>
          <w14:ligatures w14:val="standardContextual"/>
        </w:rPr>
      </w:pPr>
      <w:hyperlink w:anchor="_Toc233181539" w:history="1">
        <w:r w:rsidRPr="00914C06">
          <w:rPr>
            <w:rStyle w:val="Hyperlink"/>
            <w:lang w:val="en-GB"/>
          </w:rPr>
          <w:t>5.1.</w:t>
        </w:r>
        <w:r>
          <w:rPr>
            <w:rFonts w:asciiTheme="minorHAnsi" w:eastAsiaTheme="minorEastAsia" w:hAnsiTheme="minorHAnsi" w:cstheme="minorBidi"/>
            <w:color w:val="auto"/>
            <w:kern w:val="2"/>
            <w14:ligatures w14:val="standardContextual"/>
          </w:rPr>
          <w:tab/>
        </w:r>
        <w:r w:rsidRPr="00914C06">
          <w:rPr>
            <w:rStyle w:val="Hyperlink"/>
            <w:lang w:val="en-GB"/>
          </w:rPr>
          <w:t>Secondary Estimands</w:t>
        </w:r>
        <w:r>
          <w:rPr>
            <w:webHidden/>
          </w:rPr>
          <w:tab/>
        </w:r>
        <w:r>
          <w:rPr>
            <w:webHidden/>
          </w:rPr>
          <w:fldChar w:fldCharType="begin"/>
        </w:r>
        <w:r>
          <w:rPr>
            <w:webHidden/>
          </w:rPr>
          <w:instrText xml:space="preserve"> PAGEREF _Toc233181539 \h </w:instrText>
        </w:r>
        <w:r>
          <w:rPr>
            <w:webHidden/>
          </w:rPr>
        </w:r>
        <w:r>
          <w:rPr>
            <w:webHidden/>
          </w:rPr>
          <w:fldChar w:fldCharType="separate"/>
        </w:r>
        <w:r w:rsidR="008A4792">
          <w:rPr>
            <w:webHidden/>
          </w:rPr>
          <w:t>23</w:t>
        </w:r>
        <w:r>
          <w:rPr>
            <w:webHidden/>
          </w:rPr>
          <w:fldChar w:fldCharType="end"/>
        </w:r>
      </w:hyperlink>
    </w:p>
    <w:p w14:paraId="6F4F52B8" w14:textId="1A2B3101" w:rsidR="005D59D9" w:rsidRDefault="005D59D9">
      <w:pPr>
        <w:pStyle w:val="TOC2"/>
        <w:rPr>
          <w:rFonts w:asciiTheme="minorHAnsi" w:eastAsiaTheme="minorEastAsia" w:hAnsiTheme="minorHAnsi" w:cstheme="minorBidi"/>
          <w:color w:val="auto"/>
          <w:kern w:val="2"/>
          <w14:ligatures w14:val="standardContextual"/>
        </w:rPr>
      </w:pPr>
      <w:hyperlink w:anchor="_Toc233181540" w:history="1">
        <w:r w:rsidRPr="00914C06">
          <w:rPr>
            <w:rStyle w:val="Hyperlink"/>
            <w:rFonts w:eastAsia="Times New Roman"/>
          </w:rPr>
          <w:t>5.2.</w:t>
        </w:r>
        <w:r>
          <w:rPr>
            <w:rFonts w:asciiTheme="minorHAnsi" w:eastAsiaTheme="minorEastAsia" w:hAnsiTheme="minorHAnsi" w:cstheme="minorBidi"/>
            <w:color w:val="auto"/>
            <w:kern w:val="2"/>
            <w14:ligatures w14:val="standardContextual"/>
          </w:rPr>
          <w:tab/>
        </w:r>
        <w:r w:rsidRPr="00914C06">
          <w:rPr>
            <w:rStyle w:val="Hyperlink"/>
          </w:rPr>
          <w:t>Secondary Imaging Endpoints</w:t>
        </w:r>
        <w:r>
          <w:rPr>
            <w:webHidden/>
          </w:rPr>
          <w:tab/>
        </w:r>
        <w:r>
          <w:rPr>
            <w:webHidden/>
          </w:rPr>
          <w:fldChar w:fldCharType="begin"/>
        </w:r>
        <w:r>
          <w:rPr>
            <w:webHidden/>
          </w:rPr>
          <w:instrText xml:space="preserve"> PAGEREF _Toc233181540 \h </w:instrText>
        </w:r>
        <w:r>
          <w:rPr>
            <w:webHidden/>
          </w:rPr>
        </w:r>
        <w:r>
          <w:rPr>
            <w:webHidden/>
          </w:rPr>
          <w:fldChar w:fldCharType="separate"/>
        </w:r>
        <w:r w:rsidR="008A4792">
          <w:rPr>
            <w:webHidden/>
          </w:rPr>
          <w:t>23</w:t>
        </w:r>
        <w:r>
          <w:rPr>
            <w:webHidden/>
          </w:rPr>
          <w:fldChar w:fldCharType="end"/>
        </w:r>
      </w:hyperlink>
    </w:p>
    <w:p w14:paraId="51255E3F" w14:textId="55AE5192" w:rsidR="005D59D9" w:rsidRDefault="005D59D9">
      <w:pPr>
        <w:pStyle w:val="TOC2"/>
        <w:rPr>
          <w:rFonts w:asciiTheme="minorHAnsi" w:eastAsiaTheme="minorEastAsia" w:hAnsiTheme="minorHAnsi" w:cstheme="minorBidi"/>
          <w:color w:val="auto"/>
          <w:kern w:val="2"/>
          <w14:ligatures w14:val="standardContextual"/>
        </w:rPr>
      </w:pPr>
      <w:hyperlink w:anchor="_Toc233181541" w:history="1">
        <w:r w:rsidRPr="00914C06">
          <w:rPr>
            <w:rStyle w:val="Hyperlink"/>
            <w:rFonts w:eastAsia="Times New Roman"/>
            <w:lang w:val="en-GB"/>
          </w:rPr>
          <w:t>5.3.</w:t>
        </w:r>
        <w:r>
          <w:rPr>
            <w:rFonts w:asciiTheme="minorHAnsi" w:eastAsiaTheme="minorEastAsia" w:hAnsiTheme="minorHAnsi" w:cstheme="minorBidi"/>
            <w:color w:val="auto"/>
            <w:kern w:val="2"/>
            <w14:ligatures w14:val="standardContextual"/>
          </w:rPr>
          <w:tab/>
        </w:r>
        <w:r w:rsidRPr="00914C06">
          <w:rPr>
            <w:rStyle w:val="Hyperlink"/>
            <w:lang w:val="en-GB"/>
          </w:rPr>
          <w:t>Secondary Clinical and Patient-Reported Endpoints</w:t>
        </w:r>
        <w:r>
          <w:rPr>
            <w:webHidden/>
          </w:rPr>
          <w:tab/>
        </w:r>
        <w:r>
          <w:rPr>
            <w:webHidden/>
          </w:rPr>
          <w:fldChar w:fldCharType="begin"/>
        </w:r>
        <w:r>
          <w:rPr>
            <w:webHidden/>
          </w:rPr>
          <w:instrText xml:space="preserve"> PAGEREF _Toc233181541 \h </w:instrText>
        </w:r>
        <w:r>
          <w:rPr>
            <w:webHidden/>
          </w:rPr>
        </w:r>
        <w:r>
          <w:rPr>
            <w:webHidden/>
          </w:rPr>
          <w:fldChar w:fldCharType="separate"/>
        </w:r>
        <w:r w:rsidR="008A4792">
          <w:rPr>
            <w:webHidden/>
          </w:rPr>
          <w:t>23</w:t>
        </w:r>
        <w:r>
          <w:rPr>
            <w:webHidden/>
          </w:rPr>
          <w:fldChar w:fldCharType="end"/>
        </w:r>
      </w:hyperlink>
    </w:p>
    <w:p w14:paraId="219D650A" w14:textId="041B7F89" w:rsidR="005D59D9" w:rsidRDefault="005D59D9">
      <w:pPr>
        <w:pStyle w:val="TOC3"/>
        <w:rPr>
          <w:rFonts w:asciiTheme="minorHAnsi" w:eastAsiaTheme="minorEastAsia" w:hAnsiTheme="minorHAnsi" w:cstheme="minorBidi"/>
          <w:color w:val="auto"/>
          <w:kern w:val="2"/>
          <w14:ligatures w14:val="standardContextual"/>
        </w:rPr>
      </w:pPr>
      <w:hyperlink w:anchor="_Toc233181542" w:history="1">
        <w:r w:rsidRPr="00914C06">
          <w:rPr>
            <w:rStyle w:val="Hyperlink"/>
            <w:lang w:val="en-GB"/>
          </w:rPr>
          <w:t>5.3.1.</w:t>
        </w:r>
        <w:r>
          <w:rPr>
            <w:rFonts w:asciiTheme="minorHAnsi" w:eastAsiaTheme="minorEastAsia" w:hAnsiTheme="minorHAnsi" w:cstheme="minorBidi"/>
            <w:color w:val="auto"/>
            <w:kern w:val="2"/>
            <w14:ligatures w14:val="standardContextual"/>
          </w:rPr>
          <w:tab/>
        </w:r>
        <w:r w:rsidRPr="00914C06">
          <w:rPr>
            <w:rStyle w:val="Hyperlink"/>
            <w:lang w:val="en-GB"/>
          </w:rPr>
          <w:t>Neurological endpoints (KPS, ECOG, NANO)</w:t>
        </w:r>
        <w:r>
          <w:rPr>
            <w:webHidden/>
          </w:rPr>
          <w:tab/>
        </w:r>
        <w:r>
          <w:rPr>
            <w:webHidden/>
          </w:rPr>
          <w:fldChar w:fldCharType="begin"/>
        </w:r>
        <w:r>
          <w:rPr>
            <w:webHidden/>
          </w:rPr>
          <w:instrText xml:space="preserve"> PAGEREF _Toc233181542 \h </w:instrText>
        </w:r>
        <w:r>
          <w:rPr>
            <w:webHidden/>
          </w:rPr>
        </w:r>
        <w:r>
          <w:rPr>
            <w:webHidden/>
          </w:rPr>
          <w:fldChar w:fldCharType="separate"/>
        </w:r>
        <w:r w:rsidR="008A4792">
          <w:rPr>
            <w:webHidden/>
          </w:rPr>
          <w:t>23</w:t>
        </w:r>
        <w:r>
          <w:rPr>
            <w:webHidden/>
          </w:rPr>
          <w:fldChar w:fldCharType="end"/>
        </w:r>
      </w:hyperlink>
    </w:p>
    <w:p w14:paraId="2E39F56B" w14:textId="2D91D98F" w:rsidR="005D59D9" w:rsidRDefault="005D59D9">
      <w:pPr>
        <w:pStyle w:val="TOC3"/>
        <w:rPr>
          <w:rFonts w:asciiTheme="minorHAnsi" w:eastAsiaTheme="minorEastAsia" w:hAnsiTheme="minorHAnsi" w:cstheme="minorBidi"/>
          <w:color w:val="auto"/>
          <w:kern w:val="2"/>
          <w14:ligatures w14:val="standardContextual"/>
        </w:rPr>
      </w:pPr>
      <w:hyperlink w:anchor="_Toc233181543" w:history="1">
        <w:r w:rsidRPr="00914C06">
          <w:rPr>
            <w:rStyle w:val="Hyperlink"/>
            <w:bCs/>
            <w:lang w:val="en-GB"/>
          </w:rPr>
          <w:t>5.3.1.1.</w:t>
        </w:r>
        <w:r>
          <w:rPr>
            <w:rFonts w:asciiTheme="minorHAnsi" w:eastAsiaTheme="minorEastAsia" w:hAnsiTheme="minorHAnsi" w:cstheme="minorBidi"/>
            <w:color w:val="auto"/>
            <w:kern w:val="2"/>
            <w14:ligatures w14:val="standardContextual"/>
          </w:rPr>
          <w:tab/>
        </w:r>
        <w:r w:rsidRPr="00914C06">
          <w:rPr>
            <w:rStyle w:val="Hyperlink"/>
            <w:bCs/>
            <w:lang w:val="en-GB"/>
          </w:rPr>
          <w:t>Short-term analyses (randomised dose during short-term period)</w:t>
        </w:r>
        <w:r>
          <w:rPr>
            <w:webHidden/>
          </w:rPr>
          <w:tab/>
        </w:r>
        <w:r>
          <w:rPr>
            <w:webHidden/>
          </w:rPr>
          <w:fldChar w:fldCharType="begin"/>
        </w:r>
        <w:r>
          <w:rPr>
            <w:webHidden/>
          </w:rPr>
          <w:instrText xml:space="preserve"> PAGEREF _Toc233181543 \h </w:instrText>
        </w:r>
        <w:r>
          <w:rPr>
            <w:webHidden/>
          </w:rPr>
        </w:r>
        <w:r>
          <w:rPr>
            <w:webHidden/>
          </w:rPr>
          <w:fldChar w:fldCharType="separate"/>
        </w:r>
        <w:r w:rsidR="008A4792">
          <w:rPr>
            <w:webHidden/>
          </w:rPr>
          <w:t>23</w:t>
        </w:r>
        <w:r>
          <w:rPr>
            <w:webHidden/>
          </w:rPr>
          <w:fldChar w:fldCharType="end"/>
        </w:r>
      </w:hyperlink>
    </w:p>
    <w:p w14:paraId="0088D9F9" w14:textId="6629A259" w:rsidR="005D59D9" w:rsidRDefault="005D59D9">
      <w:pPr>
        <w:pStyle w:val="TOC3"/>
        <w:rPr>
          <w:rFonts w:asciiTheme="minorHAnsi" w:eastAsiaTheme="minorEastAsia" w:hAnsiTheme="minorHAnsi" w:cstheme="minorBidi"/>
          <w:color w:val="auto"/>
          <w:kern w:val="2"/>
          <w14:ligatures w14:val="standardContextual"/>
        </w:rPr>
      </w:pPr>
      <w:hyperlink w:anchor="_Toc233181544" w:history="1">
        <w:r w:rsidRPr="00914C06">
          <w:rPr>
            <w:rStyle w:val="Hyperlink"/>
          </w:rPr>
          <w:t>5.3.2.</w:t>
        </w:r>
        <w:r>
          <w:rPr>
            <w:rFonts w:asciiTheme="minorHAnsi" w:eastAsiaTheme="minorEastAsia" w:hAnsiTheme="minorHAnsi" w:cstheme="minorBidi"/>
            <w:color w:val="auto"/>
            <w:kern w:val="2"/>
            <w14:ligatures w14:val="standardContextual"/>
          </w:rPr>
          <w:tab/>
        </w:r>
        <w:r w:rsidRPr="00914C06">
          <w:rPr>
            <w:rStyle w:val="Hyperlink"/>
          </w:rPr>
          <w:t>Quality of life endpoints (EORTC QLQ-C30, QLQ-BN20)</w:t>
        </w:r>
        <w:r>
          <w:rPr>
            <w:webHidden/>
          </w:rPr>
          <w:tab/>
        </w:r>
        <w:r>
          <w:rPr>
            <w:webHidden/>
          </w:rPr>
          <w:fldChar w:fldCharType="begin"/>
        </w:r>
        <w:r>
          <w:rPr>
            <w:webHidden/>
          </w:rPr>
          <w:instrText xml:space="preserve"> PAGEREF _Toc233181544 \h </w:instrText>
        </w:r>
        <w:r>
          <w:rPr>
            <w:webHidden/>
          </w:rPr>
        </w:r>
        <w:r>
          <w:rPr>
            <w:webHidden/>
          </w:rPr>
          <w:fldChar w:fldCharType="separate"/>
        </w:r>
        <w:r w:rsidR="008A4792">
          <w:rPr>
            <w:webHidden/>
          </w:rPr>
          <w:t>24</w:t>
        </w:r>
        <w:r>
          <w:rPr>
            <w:webHidden/>
          </w:rPr>
          <w:fldChar w:fldCharType="end"/>
        </w:r>
      </w:hyperlink>
    </w:p>
    <w:p w14:paraId="1D1EDF9B" w14:textId="2DA9CA7A" w:rsidR="005D59D9" w:rsidRDefault="005D59D9">
      <w:pPr>
        <w:pStyle w:val="TOC3"/>
        <w:rPr>
          <w:rFonts w:asciiTheme="minorHAnsi" w:eastAsiaTheme="minorEastAsia" w:hAnsiTheme="minorHAnsi" w:cstheme="minorBidi"/>
          <w:color w:val="auto"/>
          <w:kern w:val="2"/>
          <w14:ligatures w14:val="standardContextual"/>
        </w:rPr>
      </w:pPr>
      <w:hyperlink w:anchor="_Toc233181545" w:history="1">
        <w:r w:rsidRPr="00914C06">
          <w:rPr>
            <w:rStyle w:val="Hyperlink"/>
            <w:lang w:val="en-GB"/>
          </w:rPr>
          <w:t>5.3.3.</w:t>
        </w:r>
        <w:r>
          <w:rPr>
            <w:rFonts w:asciiTheme="minorHAnsi" w:eastAsiaTheme="minorEastAsia" w:hAnsiTheme="minorHAnsi" w:cstheme="minorBidi"/>
            <w:color w:val="auto"/>
            <w:kern w:val="2"/>
            <w14:ligatures w14:val="standardContextual"/>
          </w:rPr>
          <w:tab/>
        </w:r>
        <w:r w:rsidRPr="00914C06">
          <w:rPr>
            <w:rStyle w:val="Hyperlink"/>
            <w:lang w:val="en-GB"/>
          </w:rPr>
          <w:t>Steroid use</w:t>
        </w:r>
        <w:r>
          <w:rPr>
            <w:webHidden/>
          </w:rPr>
          <w:tab/>
        </w:r>
        <w:r>
          <w:rPr>
            <w:webHidden/>
          </w:rPr>
          <w:fldChar w:fldCharType="begin"/>
        </w:r>
        <w:r>
          <w:rPr>
            <w:webHidden/>
          </w:rPr>
          <w:instrText xml:space="preserve"> PAGEREF _Toc233181545 \h </w:instrText>
        </w:r>
        <w:r>
          <w:rPr>
            <w:webHidden/>
          </w:rPr>
        </w:r>
        <w:r>
          <w:rPr>
            <w:webHidden/>
          </w:rPr>
          <w:fldChar w:fldCharType="separate"/>
        </w:r>
        <w:r w:rsidR="008A4792">
          <w:rPr>
            <w:webHidden/>
          </w:rPr>
          <w:t>24</w:t>
        </w:r>
        <w:r>
          <w:rPr>
            <w:webHidden/>
          </w:rPr>
          <w:fldChar w:fldCharType="end"/>
        </w:r>
      </w:hyperlink>
    </w:p>
    <w:p w14:paraId="4474EEFD" w14:textId="7DFFB4A6" w:rsidR="005D59D9" w:rsidRDefault="005D59D9">
      <w:pPr>
        <w:pStyle w:val="TOC3"/>
        <w:rPr>
          <w:rFonts w:asciiTheme="minorHAnsi" w:eastAsiaTheme="minorEastAsia" w:hAnsiTheme="minorHAnsi" w:cstheme="minorBidi"/>
          <w:color w:val="auto"/>
          <w:kern w:val="2"/>
          <w14:ligatures w14:val="standardContextual"/>
        </w:rPr>
      </w:pPr>
      <w:hyperlink w:anchor="_Toc233181546" w:history="1">
        <w:r w:rsidRPr="00914C06">
          <w:rPr>
            <w:rStyle w:val="Hyperlink"/>
          </w:rPr>
          <w:t>5.3.4.</w:t>
        </w:r>
        <w:r>
          <w:rPr>
            <w:rFonts w:asciiTheme="minorHAnsi" w:eastAsiaTheme="minorEastAsia" w:hAnsiTheme="minorHAnsi" w:cstheme="minorBidi"/>
            <w:color w:val="auto"/>
            <w:kern w:val="2"/>
            <w14:ligatures w14:val="standardContextual"/>
          </w:rPr>
          <w:tab/>
        </w:r>
        <w:r w:rsidRPr="00914C06">
          <w:rPr>
            <w:rStyle w:val="Hyperlink"/>
          </w:rPr>
          <w:t>RANO Response Endpoints</w:t>
        </w:r>
        <w:r>
          <w:rPr>
            <w:webHidden/>
          </w:rPr>
          <w:tab/>
        </w:r>
        <w:r>
          <w:rPr>
            <w:webHidden/>
          </w:rPr>
          <w:fldChar w:fldCharType="begin"/>
        </w:r>
        <w:r>
          <w:rPr>
            <w:webHidden/>
          </w:rPr>
          <w:instrText xml:space="preserve"> PAGEREF _Toc233181546 \h </w:instrText>
        </w:r>
        <w:r>
          <w:rPr>
            <w:webHidden/>
          </w:rPr>
        </w:r>
        <w:r>
          <w:rPr>
            <w:webHidden/>
          </w:rPr>
          <w:fldChar w:fldCharType="separate"/>
        </w:r>
        <w:r w:rsidR="008A4792">
          <w:rPr>
            <w:webHidden/>
          </w:rPr>
          <w:t>24</w:t>
        </w:r>
        <w:r>
          <w:rPr>
            <w:webHidden/>
          </w:rPr>
          <w:fldChar w:fldCharType="end"/>
        </w:r>
      </w:hyperlink>
    </w:p>
    <w:p w14:paraId="55012F4C" w14:textId="1AE768AA" w:rsidR="005D59D9" w:rsidRDefault="005D59D9">
      <w:pPr>
        <w:pStyle w:val="TOC2"/>
        <w:rPr>
          <w:rFonts w:asciiTheme="minorHAnsi" w:eastAsiaTheme="minorEastAsia" w:hAnsiTheme="minorHAnsi" w:cstheme="minorBidi"/>
          <w:color w:val="auto"/>
          <w:kern w:val="2"/>
          <w14:ligatures w14:val="standardContextual"/>
        </w:rPr>
      </w:pPr>
      <w:hyperlink w:anchor="_Toc233181547" w:history="1">
        <w:r w:rsidRPr="00914C06">
          <w:rPr>
            <w:rStyle w:val="Hyperlink"/>
          </w:rPr>
          <w:t>5.4.</w:t>
        </w:r>
        <w:r>
          <w:rPr>
            <w:rFonts w:asciiTheme="minorHAnsi" w:eastAsiaTheme="minorEastAsia" w:hAnsiTheme="minorHAnsi" w:cstheme="minorBidi"/>
            <w:color w:val="auto"/>
            <w:kern w:val="2"/>
            <w14:ligatures w14:val="standardContextual"/>
          </w:rPr>
          <w:tab/>
        </w:r>
        <w:r w:rsidRPr="00914C06">
          <w:rPr>
            <w:rStyle w:val="Hyperlink"/>
          </w:rPr>
          <w:t>Secondary Biomarker Endpoints (Blood/Serum)</w:t>
        </w:r>
        <w:r>
          <w:rPr>
            <w:webHidden/>
          </w:rPr>
          <w:tab/>
        </w:r>
        <w:r>
          <w:rPr>
            <w:webHidden/>
          </w:rPr>
          <w:fldChar w:fldCharType="begin"/>
        </w:r>
        <w:r>
          <w:rPr>
            <w:webHidden/>
          </w:rPr>
          <w:instrText xml:space="preserve"> PAGEREF _Toc233181547 \h </w:instrText>
        </w:r>
        <w:r>
          <w:rPr>
            <w:webHidden/>
          </w:rPr>
        </w:r>
        <w:r>
          <w:rPr>
            <w:webHidden/>
          </w:rPr>
          <w:fldChar w:fldCharType="separate"/>
        </w:r>
        <w:r w:rsidR="008A4792">
          <w:rPr>
            <w:webHidden/>
          </w:rPr>
          <w:t>24</w:t>
        </w:r>
        <w:r>
          <w:rPr>
            <w:webHidden/>
          </w:rPr>
          <w:fldChar w:fldCharType="end"/>
        </w:r>
      </w:hyperlink>
    </w:p>
    <w:p w14:paraId="29804E81" w14:textId="31F57227" w:rsidR="005D59D9" w:rsidRDefault="005D59D9">
      <w:pPr>
        <w:pStyle w:val="TOC2"/>
        <w:rPr>
          <w:rFonts w:asciiTheme="minorHAnsi" w:eastAsiaTheme="minorEastAsia" w:hAnsiTheme="minorHAnsi" w:cstheme="minorBidi"/>
          <w:color w:val="auto"/>
          <w:kern w:val="2"/>
          <w14:ligatures w14:val="standardContextual"/>
        </w:rPr>
      </w:pPr>
      <w:hyperlink w:anchor="_Toc233181548" w:history="1">
        <w:r w:rsidRPr="00914C06">
          <w:rPr>
            <w:rStyle w:val="Hyperlink"/>
            <w:rFonts w:eastAsia="Times New Roman"/>
          </w:rPr>
          <w:t>5.5.</w:t>
        </w:r>
        <w:r>
          <w:rPr>
            <w:rFonts w:asciiTheme="minorHAnsi" w:eastAsiaTheme="minorEastAsia" w:hAnsiTheme="minorHAnsi" w:cstheme="minorBidi"/>
            <w:color w:val="auto"/>
            <w:kern w:val="2"/>
            <w14:ligatures w14:val="standardContextual"/>
          </w:rPr>
          <w:tab/>
        </w:r>
        <w:r w:rsidRPr="00914C06">
          <w:rPr>
            <w:rStyle w:val="Hyperlink"/>
          </w:rPr>
          <w:t>Secondary Time-to-Event Endpoints</w:t>
        </w:r>
        <w:r>
          <w:rPr>
            <w:webHidden/>
          </w:rPr>
          <w:tab/>
        </w:r>
        <w:r>
          <w:rPr>
            <w:webHidden/>
          </w:rPr>
          <w:fldChar w:fldCharType="begin"/>
        </w:r>
        <w:r>
          <w:rPr>
            <w:webHidden/>
          </w:rPr>
          <w:instrText xml:space="preserve"> PAGEREF _Toc233181548 \h </w:instrText>
        </w:r>
        <w:r>
          <w:rPr>
            <w:webHidden/>
          </w:rPr>
        </w:r>
        <w:r>
          <w:rPr>
            <w:webHidden/>
          </w:rPr>
          <w:fldChar w:fldCharType="separate"/>
        </w:r>
        <w:r w:rsidR="008A4792">
          <w:rPr>
            <w:webHidden/>
          </w:rPr>
          <w:t>25</w:t>
        </w:r>
        <w:r>
          <w:rPr>
            <w:webHidden/>
          </w:rPr>
          <w:fldChar w:fldCharType="end"/>
        </w:r>
      </w:hyperlink>
    </w:p>
    <w:p w14:paraId="3A5060D0" w14:textId="309AD323" w:rsidR="005D59D9" w:rsidRDefault="005D59D9">
      <w:pPr>
        <w:pStyle w:val="TOC2"/>
        <w:rPr>
          <w:rFonts w:asciiTheme="minorHAnsi" w:eastAsiaTheme="minorEastAsia" w:hAnsiTheme="minorHAnsi" w:cstheme="minorBidi"/>
          <w:color w:val="auto"/>
          <w:kern w:val="2"/>
          <w14:ligatures w14:val="standardContextual"/>
        </w:rPr>
      </w:pPr>
      <w:hyperlink w:anchor="_Toc233181549" w:history="1">
        <w:r w:rsidRPr="00914C06">
          <w:rPr>
            <w:rStyle w:val="Hyperlink"/>
          </w:rPr>
          <w:t>5.6.</w:t>
        </w:r>
        <w:r>
          <w:rPr>
            <w:rFonts w:asciiTheme="minorHAnsi" w:eastAsiaTheme="minorEastAsia" w:hAnsiTheme="minorHAnsi" w:cstheme="minorBidi"/>
            <w:color w:val="auto"/>
            <w:kern w:val="2"/>
            <w14:ligatures w14:val="standardContextual"/>
          </w:rPr>
          <w:tab/>
        </w:r>
        <w:r w:rsidRPr="00914C06">
          <w:rPr>
            <w:rStyle w:val="Hyperlink"/>
          </w:rPr>
          <w:t>Sensitivity and Supplementary Analyses</w:t>
        </w:r>
        <w:r>
          <w:rPr>
            <w:webHidden/>
          </w:rPr>
          <w:tab/>
        </w:r>
        <w:r>
          <w:rPr>
            <w:webHidden/>
          </w:rPr>
          <w:fldChar w:fldCharType="begin"/>
        </w:r>
        <w:r>
          <w:rPr>
            <w:webHidden/>
          </w:rPr>
          <w:instrText xml:space="preserve"> PAGEREF _Toc233181549 \h </w:instrText>
        </w:r>
        <w:r>
          <w:rPr>
            <w:webHidden/>
          </w:rPr>
        </w:r>
        <w:r>
          <w:rPr>
            <w:webHidden/>
          </w:rPr>
          <w:fldChar w:fldCharType="separate"/>
        </w:r>
        <w:r w:rsidR="008A4792">
          <w:rPr>
            <w:webHidden/>
          </w:rPr>
          <w:t>25</w:t>
        </w:r>
        <w:r>
          <w:rPr>
            <w:webHidden/>
          </w:rPr>
          <w:fldChar w:fldCharType="end"/>
        </w:r>
      </w:hyperlink>
    </w:p>
    <w:p w14:paraId="389EDD03" w14:textId="039BA7C6" w:rsidR="005D59D9" w:rsidRDefault="005D59D9">
      <w:pPr>
        <w:pStyle w:val="TOC1"/>
        <w:rPr>
          <w:rFonts w:asciiTheme="minorHAnsi" w:eastAsiaTheme="minorEastAsia" w:hAnsiTheme="minorHAnsi" w:cstheme="minorBidi"/>
          <w:b w:val="0"/>
          <w:color w:val="auto"/>
          <w:kern w:val="2"/>
          <w14:ligatures w14:val="standardContextual"/>
        </w:rPr>
      </w:pPr>
      <w:hyperlink w:anchor="_Toc233181550" w:history="1">
        <w:r w:rsidRPr="00914C06">
          <w:rPr>
            <w:rStyle w:val="Hyperlink"/>
          </w:rPr>
          <w:t>6.</w:t>
        </w:r>
        <w:r>
          <w:rPr>
            <w:rFonts w:asciiTheme="minorHAnsi" w:eastAsiaTheme="minorEastAsia" w:hAnsiTheme="minorHAnsi" w:cstheme="minorBidi"/>
            <w:b w:val="0"/>
            <w:color w:val="auto"/>
            <w:kern w:val="2"/>
            <w14:ligatures w14:val="standardContextual"/>
          </w:rPr>
          <w:tab/>
        </w:r>
        <w:r w:rsidRPr="00914C06">
          <w:rPr>
            <w:rStyle w:val="Hyperlink"/>
          </w:rPr>
          <w:t>Analyses Supporting Exploratory Objectives</w:t>
        </w:r>
        <w:r>
          <w:rPr>
            <w:webHidden/>
          </w:rPr>
          <w:tab/>
        </w:r>
        <w:r>
          <w:rPr>
            <w:webHidden/>
          </w:rPr>
          <w:fldChar w:fldCharType="begin"/>
        </w:r>
        <w:r>
          <w:rPr>
            <w:webHidden/>
          </w:rPr>
          <w:instrText xml:space="preserve"> PAGEREF _Toc233181550 \h </w:instrText>
        </w:r>
        <w:r>
          <w:rPr>
            <w:webHidden/>
          </w:rPr>
        </w:r>
        <w:r>
          <w:rPr>
            <w:webHidden/>
          </w:rPr>
          <w:fldChar w:fldCharType="separate"/>
        </w:r>
        <w:r w:rsidR="008A4792">
          <w:rPr>
            <w:webHidden/>
          </w:rPr>
          <w:t>26</w:t>
        </w:r>
        <w:r>
          <w:rPr>
            <w:webHidden/>
          </w:rPr>
          <w:fldChar w:fldCharType="end"/>
        </w:r>
      </w:hyperlink>
    </w:p>
    <w:p w14:paraId="41918093" w14:textId="19840754" w:rsidR="005D59D9" w:rsidRDefault="005D59D9">
      <w:pPr>
        <w:pStyle w:val="TOC1"/>
        <w:rPr>
          <w:rFonts w:asciiTheme="minorHAnsi" w:eastAsiaTheme="minorEastAsia" w:hAnsiTheme="minorHAnsi" w:cstheme="minorBidi"/>
          <w:b w:val="0"/>
          <w:color w:val="auto"/>
          <w:kern w:val="2"/>
          <w14:ligatures w14:val="standardContextual"/>
        </w:rPr>
      </w:pPr>
      <w:hyperlink w:anchor="_Toc233181551" w:history="1">
        <w:r w:rsidRPr="00914C06">
          <w:rPr>
            <w:rStyle w:val="Hyperlink"/>
            <w:lang w:val="en-GB"/>
          </w:rPr>
          <w:t>7.</w:t>
        </w:r>
        <w:r>
          <w:rPr>
            <w:rFonts w:asciiTheme="minorHAnsi" w:eastAsiaTheme="minorEastAsia" w:hAnsiTheme="minorHAnsi" w:cstheme="minorBidi"/>
            <w:b w:val="0"/>
            <w:color w:val="auto"/>
            <w:kern w:val="2"/>
            <w14:ligatures w14:val="standardContextual"/>
          </w:rPr>
          <w:tab/>
        </w:r>
        <w:r w:rsidRPr="00914C06">
          <w:rPr>
            <w:rStyle w:val="Hyperlink"/>
            <w:lang w:val="en-GB"/>
          </w:rPr>
          <w:t>Safety Analyses</w:t>
        </w:r>
        <w:r>
          <w:rPr>
            <w:webHidden/>
          </w:rPr>
          <w:tab/>
        </w:r>
        <w:r>
          <w:rPr>
            <w:webHidden/>
          </w:rPr>
          <w:fldChar w:fldCharType="begin"/>
        </w:r>
        <w:r>
          <w:rPr>
            <w:webHidden/>
          </w:rPr>
          <w:instrText xml:space="preserve"> PAGEREF _Toc233181551 \h </w:instrText>
        </w:r>
        <w:r>
          <w:rPr>
            <w:webHidden/>
          </w:rPr>
        </w:r>
        <w:r>
          <w:rPr>
            <w:webHidden/>
          </w:rPr>
          <w:fldChar w:fldCharType="separate"/>
        </w:r>
        <w:r w:rsidR="008A4792">
          <w:rPr>
            <w:webHidden/>
          </w:rPr>
          <w:t>27</w:t>
        </w:r>
        <w:r>
          <w:rPr>
            <w:webHidden/>
          </w:rPr>
          <w:fldChar w:fldCharType="end"/>
        </w:r>
      </w:hyperlink>
    </w:p>
    <w:p w14:paraId="05FE61FF" w14:textId="73AA50CA" w:rsidR="005D59D9" w:rsidRDefault="005D59D9">
      <w:pPr>
        <w:pStyle w:val="TOC2"/>
        <w:rPr>
          <w:rFonts w:asciiTheme="minorHAnsi" w:eastAsiaTheme="minorEastAsia" w:hAnsiTheme="minorHAnsi" w:cstheme="minorBidi"/>
          <w:color w:val="auto"/>
          <w:kern w:val="2"/>
          <w14:ligatures w14:val="standardContextual"/>
        </w:rPr>
      </w:pPr>
      <w:hyperlink w:anchor="_Toc233181552" w:history="1">
        <w:r w:rsidRPr="00914C06">
          <w:rPr>
            <w:rStyle w:val="Hyperlink"/>
          </w:rPr>
          <w:t>7.1.</w:t>
        </w:r>
        <w:r>
          <w:rPr>
            <w:rFonts w:asciiTheme="minorHAnsi" w:eastAsiaTheme="minorEastAsia" w:hAnsiTheme="minorHAnsi" w:cstheme="minorBidi"/>
            <w:color w:val="auto"/>
            <w:kern w:val="2"/>
            <w14:ligatures w14:val="standardContextual"/>
          </w:rPr>
          <w:tab/>
        </w:r>
        <w:r w:rsidRPr="00914C06">
          <w:rPr>
            <w:rStyle w:val="Hyperlink"/>
          </w:rPr>
          <w:t>Analysis Sets</w:t>
        </w:r>
        <w:r>
          <w:rPr>
            <w:webHidden/>
          </w:rPr>
          <w:tab/>
        </w:r>
        <w:r>
          <w:rPr>
            <w:webHidden/>
          </w:rPr>
          <w:fldChar w:fldCharType="begin"/>
        </w:r>
        <w:r>
          <w:rPr>
            <w:webHidden/>
          </w:rPr>
          <w:instrText xml:space="preserve"> PAGEREF _Toc233181552 \h </w:instrText>
        </w:r>
        <w:r>
          <w:rPr>
            <w:webHidden/>
          </w:rPr>
        </w:r>
        <w:r>
          <w:rPr>
            <w:webHidden/>
          </w:rPr>
          <w:fldChar w:fldCharType="separate"/>
        </w:r>
        <w:r w:rsidR="008A4792">
          <w:rPr>
            <w:webHidden/>
          </w:rPr>
          <w:t>27</w:t>
        </w:r>
        <w:r>
          <w:rPr>
            <w:webHidden/>
          </w:rPr>
          <w:fldChar w:fldCharType="end"/>
        </w:r>
      </w:hyperlink>
    </w:p>
    <w:p w14:paraId="0B0217E8" w14:textId="22F677D9" w:rsidR="005D59D9" w:rsidRDefault="005D59D9">
      <w:pPr>
        <w:pStyle w:val="TOC2"/>
        <w:rPr>
          <w:rFonts w:asciiTheme="minorHAnsi" w:eastAsiaTheme="minorEastAsia" w:hAnsiTheme="minorHAnsi" w:cstheme="minorBidi"/>
          <w:color w:val="auto"/>
          <w:kern w:val="2"/>
          <w14:ligatures w14:val="standardContextual"/>
        </w:rPr>
      </w:pPr>
      <w:hyperlink w:anchor="_Toc233181553" w:history="1">
        <w:r w:rsidRPr="00914C06">
          <w:rPr>
            <w:rStyle w:val="Hyperlink"/>
          </w:rPr>
          <w:t>7.2.</w:t>
        </w:r>
        <w:r>
          <w:rPr>
            <w:rFonts w:asciiTheme="minorHAnsi" w:eastAsiaTheme="minorEastAsia" w:hAnsiTheme="minorHAnsi" w:cstheme="minorBidi"/>
            <w:color w:val="auto"/>
            <w:kern w:val="2"/>
            <w14:ligatures w14:val="standardContextual"/>
          </w:rPr>
          <w:tab/>
        </w:r>
        <w:r w:rsidRPr="00914C06">
          <w:rPr>
            <w:rStyle w:val="Hyperlink"/>
          </w:rPr>
          <w:t>General Principles</w:t>
        </w:r>
        <w:r>
          <w:rPr>
            <w:webHidden/>
          </w:rPr>
          <w:tab/>
        </w:r>
        <w:r>
          <w:rPr>
            <w:webHidden/>
          </w:rPr>
          <w:fldChar w:fldCharType="begin"/>
        </w:r>
        <w:r>
          <w:rPr>
            <w:webHidden/>
          </w:rPr>
          <w:instrText xml:space="preserve"> PAGEREF _Toc233181553 \h </w:instrText>
        </w:r>
        <w:r>
          <w:rPr>
            <w:webHidden/>
          </w:rPr>
        </w:r>
        <w:r>
          <w:rPr>
            <w:webHidden/>
          </w:rPr>
          <w:fldChar w:fldCharType="separate"/>
        </w:r>
        <w:r w:rsidR="008A4792">
          <w:rPr>
            <w:webHidden/>
          </w:rPr>
          <w:t>27</w:t>
        </w:r>
        <w:r>
          <w:rPr>
            <w:webHidden/>
          </w:rPr>
          <w:fldChar w:fldCharType="end"/>
        </w:r>
      </w:hyperlink>
    </w:p>
    <w:p w14:paraId="6A5BCF75" w14:textId="6314D0CB" w:rsidR="005D59D9" w:rsidRDefault="005D59D9">
      <w:pPr>
        <w:pStyle w:val="TOC2"/>
        <w:rPr>
          <w:rFonts w:asciiTheme="minorHAnsi" w:eastAsiaTheme="minorEastAsia" w:hAnsiTheme="minorHAnsi" w:cstheme="minorBidi"/>
          <w:color w:val="auto"/>
          <w:kern w:val="2"/>
          <w14:ligatures w14:val="standardContextual"/>
        </w:rPr>
      </w:pPr>
      <w:hyperlink w:anchor="_Toc233181554" w:history="1">
        <w:r w:rsidRPr="00914C06">
          <w:rPr>
            <w:rStyle w:val="Hyperlink"/>
          </w:rPr>
          <w:t>7.3.</w:t>
        </w:r>
        <w:r>
          <w:rPr>
            <w:rFonts w:asciiTheme="minorHAnsi" w:eastAsiaTheme="minorEastAsia" w:hAnsiTheme="minorHAnsi" w:cstheme="minorBidi"/>
            <w:color w:val="auto"/>
            <w:kern w:val="2"/>
            <w14:ligatures w14:val="standardContextual"/>
          </w:rPr>
          <w:tab/>
        </w:r>
        <w:r w:rsidRPr="00914C06">
          <w:rPr>
            <w:rStyle w:val="Hyperlink"/>
          </w:rPr>
          <w:t>Adverse Events</w:t>
        </w:r>
        <w:r>
          <w:rPr>
            <w:webHidden/>
          </w:rPr>
          <w:tab/>
        </w:r>
        <w:r>
          <w:rPr>
            <w:webHidden/>
          </w:rPr>
          <w:fldChar w:fldCharType="begin"/>
        </w:r>
        <w:r>
          <w:rPr>
            <w:webHidden/>
          </w:rPr>
          <w:instrText xml:space="preserve"> PAGEREF _Toc233181554 \h </w:instrText>
        </w:r>
        <w:r>
          <w:rPr>
            <w:webHidden/>
          </w:rPr>
        </w:r>
        <w:r>
          <w:rPr>
            <w:webHidden/>
          </w:rPr>
          <w:fldChar w:fldCharType="separate"/>
        </w:r>
        <w:r w:rsidR="008A4792">
          <w:rPr>
            <w:webHidden/>
          </w:rPr>
          <w:t>27</w:t>
        </w:r>
        <w:r>
          <w:rPr>
            <w:webHidden/>
          </w:rPr>
          <w:fldChar w:fldCharType="end"/>
        </w:r>
      </w:hyperlink>
    </w:p>
    <w:p w14:paraId="5F32B3D6" w14:textId="3FFAC1EA" w:rsidR="005D59D9" w:rsidRDefault="005D59D9">
      <w:pPr>
        <w:pStyle w:val="TOC2"/>
        <w:rPr>
          <w:rFonts w:asciiTheme="minorHAnsi" w:eastAsiaTheme="minorEastAsia" w:hAnsiTheme="minorHAnsi" w:cstheme="minorBidi"/>
          <w:color w:val="auto"/>
          <w:kern w:val="2"/>
          <w14:ligatures w14:val="standardContextual"/>
        </w:rPr>
      </w:pPr>
      <w:hyperlink w:anchor="_Toc233181555" w:history="1">
        <w:r w:rsidRPr="00914C06">
          <w:rPr>
            <w:rStyle w:val="Hyperlink"/>
          </w:rPr>
          <w:t>7.4.</w:t>
        </w:r>
        <w:r>
          <w:rPr>
            <w:rFonts w:asciiTheme="minorHAnsi" w:eastAsiaTheme="minorEastAsia" w:hAnsiTheme="minorHAnsi" w:cstheme="minorBidi"/>
            <w:color w:val="auto"/>
            <w:kern w:val="2"/>
            <w14:ligatures w14:val="standardContextual"/>
          </w:rPr>
          <w:tab/>
        </w:r>
        <w:r w:rsidRPr="00914C06">
          <w:rPr>
            <w:rStyle w:val="Hyperlink"/>
          </w:rPr>
          <w:t>Vital Signs</w:t>
        </w:r>
        <w:r>
          <w:rPr>
            <w:webHidden/>
          </w:rPr>
          <w:tab/>
        </w:r>
        <w:r>
          <w:rPr>
            <w:webHidden/>
          </w:rPr>
          <w:fldChar w:fldCharType="begin"/>
        </w:r>
        <w:r>
          <w:rPr>
            <w:webHidden/>
          </w:rPr>
          <w:instrText xml:space="preserve"> PAGEREF _Toc233181555 \h </w:instrText>
        </w:r>
        <w:r>
          <w:rPr>
            <w:webHidden/>
          </w:rPr>
        </w:r>
        <w:r>
          <w:rPr>
            <w:webHidden/>
          </w:rPr>
          <w:fldChar w:fldCharType="separate"/>
        </w:r>
        <w:r w:rsidR="008A4792">
          <w:rPr>
            <w:webHidden/>
          </w:rPr>
          <w:t>28</w:t>
        </w:r>
        <w:r>
          <w:rPr>
            <w:webHidden/>
          </w:rPr>
          <w:fldChar w:fldCharType="end"/>
        </w:r>
      </w:hyperlink>
    </w:p>
    <w:p w14:paraId="372A0E01" w14:textId="71A1D92B" w:rsidR="005D59D9" w:rsidRDefault="005D59D9">
      <w:pPr>
        <w:pStyle w:val="TOC2"/>
        <w:rPr>
          <w:rFonts w:asciiTheme="minorHAnsi" w:eastAsiaTheme="minorEastAsia" w:hAnsiTheme="minorHAnsi" w:cstheme="minorBidi"/>
          <w:color w:val="auto"/>
          <w:kern w:val="2"/>
          <w14:ligatures w14:val="standardContextual"/>
        </w:rPr>
      </w:pPr>
      <w:hyperlink w:anchor="_Toc233181556" w:history="1">
        <w:r w:rsidRPr="00914C06">
          <w:rPr>
            <w:rStyle w:val="Hyperlink"/>
          </w:rPr>
          <w:t>7.5.</w:t>
        </w:r>
        <w:r>
          <w:rPr>
            <w:rFonts w:asciiTheme="minorHAnsi" w:eastAsiaTheme="minorEastAsia" w:hAnsiTheme="minorHAnsi" w:cstheme="minorBidi"/>
            <w:color w:val="auto"/>
            <w:kern w:val="2"/>
            <w14:ligatures w14:val="standardContextual"/>
          </w:rPr>
          <w:tab/>
        </w:r>
        <w:r w:rsidRPr="00914C06">
          <w:rPr>
            <w:rStyle w:val="Hyperlink"/>
          </w:rPr>
          <w:t>Clinical Laboratory Parameters</w:t>
        </w:r>
        <w:r>
          <w:rPr>
            <w:webHidden/>
          </w:rPr>
          <w:tab/>
        </w:r>
        <w:r>
          <w:rPr>
            <w:webHidden/>
          </w:rPr>
          <w:fldChar w:fldCharType="begin"/>
        </w:r>
        <w:r>
          <w:rPr>
            <w:webHidden/>
          </w:rPr>
          <w:instrText xml:space="preserve"> PAGEREF _Toc233181556 \h </w:instrText>
        </w:r>
        <w:r>
          <w:rPr>
            <w:webHidden/>
          </w:rPr>
        </w:r>
        <w:r>
          <w:rPr>
            <w:webHidden/>
          </w:rPr>
          <w:fldChar w:fldCharType="separate"/>
        </w:r>
        <w:r w:rsidR="008A4792">
          <w:rPr>
            <w:webHidden/>
          </w:rPr>
          <w:t>28</w:t>
        </w:r>
        <w:r>
          <w:rPr>
            <w:webHidden/>
          </w:rPr>
          <w:fldChar w:fldCharType="end"/>
        </w:r>
      </w:hyperlink>
    </w:p>
    <w:p w14:paraId="63682077" w14:textId="6E4295BB" w:rsidR="005D59D9" w:rsidRDefault="005D59D9">
      <w:pPr>
        <w:pStyle w:val="TOC2"/>
        <w:rPr>
          <w:rFonts w:asciiTheme="minorHAnsi" w:eastAsiaTheme="minorEastAsia" w:hAnsiTheme="minorHAnsi" w:cstheme="minorBidi"/>
          <w:color w:val="auto"/>
          <w:kern w:val="2"/>
          <w14:ligatures w14:val="standardContextual"/>
        </w:rPr>
      </w:pPr>
      <w:hyperlink w:anchor="_Toc233181557" w:history="1">
        <w:r w:rsidRPr="00914C06">
          <w:rPr>
            <w:rStyle w:val="Hyperlink"/>
          </w:rPr>
          <w:t>7.6.</w:t>
        </w:r>
        <w:r>
          <w:rPr>
            <w:rFonts w:asciiTheme="minorHAnsi" w:eastAsiaTheme="minorEastAsia" w:hAnsiTheme="minorHAnsi" w:cstheme="minorBidi"/>
            <w:color w:val="auto"/>
            <w:kern w:val="2"/>
            <w14:ligatures w14:val="standardContextual"/>
          </w:rPr>
          <w:tab/>
        </w:r>
        <w:r w:rsidRPr="00914C06">
          <w:rPr>
            <w:rStyle w:val="Hyperlink"/>
          </w:rPr>
          <w:t>Deaths</w:t>
        </w:r>
        <w:r>
          <w:rPr>
            <w:webHidden/>
          </w:rPr>
          <w:tab/>
        </w:r>
        <w:r>
          <w:rPr>
            <w:webHidden/>
          </w:rPr>
          <w:fldChar w:fldCharType="begin"/>
        </w:r>
        <w:r>
          <w:rPr>
            <w:webHidden/>
          </w:rPr>
          <w:instrText xml:space="preserve"> PAGEREF _Toc233181557 \h </w:instrText>
        </w:r>
        <w:r>
          <w:rPr>
            <w:webHidden/>
          </w:rPr>
        </w:r>
        <w:r>
          <w:rPr>
            <w:webHidden/>
          </w:rPr>
          <w:fldChar w:fldCharType="separate"/>
        </w:r>
        <w:r w:rsidR="008A4792">
          <w:rPr>
            <w:webHidden/>
          </w:rPr>
          <w:t>28</w:t>
        </w:r>
        <w:r>
          <w:rPr>
            <w:webHidden/>
          </w:rPr>
          <w:fldChar w:fldCharType="end"/>
        </w:r>
      </w:hyperlink>
    </w:p>
    <w:p w14:paraId="2CB268D9" w14:textId="71E0C105" w:rsidR="005D59D9" w:rsidRDefault="005D59D9">
      <w:pPr>
        <w:pStyle w:val="TOC2"/>
        <w:rPr>
          <w:rFonts w:asciiTheme="minorHAnsi" w:eastAsiaTheme="minorEastAsia" w:hAnsiTheme="minorHAnsi" w:cstheme="minorBidi"/>
          <w:color w:val="auto"/>
          <w:kern w:val="2"/>
          <w14:ligatures w14:val="standardContextual"/>
        </w:rPr>
      </w:pPr>
      <w:hyperlink w:anchor="_Toc233181558" w:history="1">
        <w:r w:rsidRPr="00914C06">
          <w:rPr>
            <w:rStyle w:val="Hyperlink"/>
            <w:lang w:val="en-GB"/>
          </w:rPr>
          <w:t>7.7.</w:t>
        </w:r>
        <w:r>
          <w:rPr>
            <w:rFonts w:asciiTheme="minorHAnsi" w:eastAsiaTheme="minorEastAsia" w:hAnsiTheme="minorHAnsi" w:cstheme="minorBidi"/>
            <w:color w:val="auto"/>
            <w:kern w:val="2"/>
            <w14:ligatures w14:val="standardContextual"/>
          </w:rPr>
          <w:tab/>
        </w:r>
        <w:r w:rsidRPr="00914C06">
          <w:rPr>
            <w:rStyle w:val="Hyperlink"/>
            <w:lang w:val="en-GB"/>
          </w:rPr>
          <w:t>Extent of Exposure</w:t>
        </w:r>
        <w:r>
          <w:rPr>
            <w:webHidden/>
          </w:rPr>
          <w:tab/>
        </w:r>
        <w:r>
          <w:rPr>
            <w:webHidden/>
          </w:rPr>
          <w:fldChar w:fldCharType="begin"/>
        </w:r>
        <w:r>
          <w:rPr>
            <w:webHidden/>
          </w:rPr>
          <w:instrText xml:space="preserve"> PAGEREF _Toc233181558 \h </w:instrText>
        </w:r>
        <w:r>
          <w:rPr>
            <w:webHidden/>
          </w:rPr>
        </w:r>
        <w:r>
          <w:rPr>
            <w:webHidden/>
          </w:rPr>
          <w:fldChar w:fldCharType="separate"/>
        </w:r>
        <w:r w:rsidR="008A4792">
          <w:rPr>
            <w:webHidden/>
          </w:rPr>
          <w:t>29</w:t>
        </w:r>
        <w:r>
          <w:rPr>
            <w:webHidden/>
          </w:rPr>
          <w:fldChar w:fldCharType="end"/>
        </w:r>
      </w:hyperlink>
    </w:p>
    <w:p w14:paraId="536D0AB9" w14:textId="4C2E2C47" w:rsidR="005D59D9" w:rsidRDefault="005D59D9">
      <w:pPr>
        <w:pStyle w:val="TOC1"/>
        <w:rPr>
          <w:rFonts w:asciiTheme="minorHAnsi" w:eastAsiaTheme="minorEastAsia" w:hAnsiTheme="minorHAnsi" w:cstheme="minorBidi"/>
          <w:b w:val="0"/>
          <w:color w:val="auto"/>
          <w:kern w:val="2"/>
          <w14:ligatures w14:val="standardContextual"/>
        </w:rPr>
      </w:pPr>
      <w:hyperlink w:anchor="_Toc233181559" w:history="1">
        <w:r w:rsidRPr="00914C06">
          <w:rPr>
            <w:rStyle w:val="Hyperlink"/>
            <w:lang w:val="en-GB"/>
          </w:rPr>
          <w:t>8.</w:t>
        </w:r>
        <w:r>
          <w:rPr>
            <w:rFonts w:asciiTheme="minorHAnsi" w:eastAsiaTheme="minorEastAsia" w:hAnsiTheme="minorHAnsi" w:cstheme="minorBidi"/>
            <w:b w:val="0"/>
            <w:color w:val="auto"/>
            <w:kern w:val="2"/>
            <w14:ligatures w14:val="standardContextual"/>
          </w:rPr>
          <w:tab/>
        </w:r>
        <w:r w:rsidRPr="00914C06">
          <w:rPr>
            <w:rStyle w:val="Hyperlink"/>
            <w:lang w:val="en-GB"/>
          </w:rPr>
          <w:t>Other Analyses</w:t>
        </w:r>
        <w:r>
          <w:rPr>
            <w:webHidden/>
          </w:rPr>
          <w:tab/>
        </w:r>
        <w:r>
          <w:rPr>
            <w:webHidden/>
          </w:rPr>
          <w:fldChar w:fldCharType="begin"/>
        </w:r>
        <w:r>
          <w:rPr>
            <w:webHidden/>
          </w:rPr>
          <w:instrText xml:space="preserve"> PAGEREF _Toc233181559 \h </w:instrText>
        </w:r>
        <w:r>
          <w:rPr>
            <w:webHidden/>
          </w:rPr>
        </w:r>
        <w:r>
          <w:rPr>
            <w:webHidden/>
          </w:rPr>
          <w:fldChar w:fldCharType="separate"/>
        </w:r>
        <w:r w:rsidR="008A4792">
          <w:rPr>
            <w:webHidden/>
          </w:rPr>
          <w:t>30</w:t>
        </w:r>
        <w:r>
          <w:rPr>
            <w:webHidden/>
          </w:rPr>
          <w:fldChar w:fldCharType="end"/>
        </w:r>
      </w:hyperlink>
    </w:p>
    <w:p w14:paraId="19413666" w14:textId="2BF4D6A2" w:rsidR="005D59D9" w:rsidRDefault="005D59D9">
      <w:pPr>
        <w:pStyle w:val="TOC2"/>
        <w:rPr>
          <w:rFonts w:asciiTheme="minorHAnsi" w:eastAsiaTheme="minorEastAsia" w:hAnsiTheme="minorHAnsi" w:cstheme="minorBidi"/>
          <w:color w:val="auto"/>
          <w:kern w:val="2"/>
          <w14:ligatures w14:val="standardContextual"/>
        </w:rPr>
      </w:pPr>
      <w:hyperlink w:anchor="_Toc233181560" w:history="1">
        <w:r w:rsidRPr="00914C06">
          <w:rPr>
            <w:rStyle w:val="Hyperlink"/>
            <w:lang w:val="en-GB"/>
          </w:rPr>
          <w:t>8.1.</w:t>
        </w:r>
        <w:r>
          <w:rPr>
            <w:rFonts w:asciiTheme="minorHAnsi" w:eastAsiaTheme="minorEastAsia" w:hAnsiTheme="minorHAnsi" w:cstheme="minorBidi"/>
            <w:color w:val="auto"/>
            <w:kern w:val="2"/>
            <w14:ligatures w14:val="standardContextual"/>
          </w:rPr>
          <w:tab/>
        </w:r>
        <w:r w:rsidRPr="00914C06">
          <w:rPr>
            <w:rStyle w:val="Hyperlink"/>
            <w:lang w:val="en-GB"/>
          </w:rPr>
          <w:t>Other Variables and/or Parameters</w:t>
        </w:r>
        <w:r>
          <w:rPr>
            <w:webHidden/>
          </w:rPr>
          <w:tab/>
        </w:r>
        <w:r>
          <w:rPr>
            <w:webHidden/>
          </w:rPr>
          <w:fldChar w:fldCharType="begin"/>
        </w:r>
        <w:r>
          <w:rPr>
            <w:webHidden/>
          </w:rPr>
          <w:instrText xml:space="preserve"> PAGEREF _Toc233181560 \h </w:instrText>
        </w:r>
        <w:r>
          <w:rPr>
            <w:webHidden/>
          </w:rPr>
        </w:r>
        <w:r>
          <w:rPr>
            <w:webHidden/>
          </w:rPr>
          <w:fldChar w:fldCharType="separate"/>
        </w:r>
        <w:r w:rsidR="008A4792">
          <w:rPr>
            <w:webHidden/>
          </w:rPr>
          <w:t>30</w:t>
        </w:r>
        <w:r>
          <w:rPr>
            <w:webHidden/>
          </w:rPr>
          <w:fldChar w:fldCharType="end"/>
        </w:r>
      </w:hyperlink>
    </w:p>
    <w:p w14:paraId="75D09CB3" w14:textId="69789FA7" w:rsidR="005D59D9" w:rsidRDefault="005D59D9">
      <w:pPr>
        <w:pStyle w:val="TOC2"/>
        <w:rPr>
          <w:rFonts w:asciiTheme="minorHAnsi" w:eastAsiaTheme="minorEastAsia" w:hAnsiTheme="minorHAnsi" w:cstheme="minorBidi"/>
          <w:color w:val="auto"/>
          <w:kern w:val="2"/>
          <w14:ligatures w14:val="standardContextual"/>
        </w:rPr>
      </w:pPr>
      <w:hyperlink w:anchor="_Toc233181561" w:history="1">
        <w:r w:rsidRPr="00914C06">
          <w:rPr>
            <w:rStyle w:val="Hyperlink"/>
            <w:lang w:val="en-GB"/>
          </w:rPr>
          <w:t>8.2.</w:t>
        </w:r>
        <w:r>
          <w:rPr>
            <w:rFonts w:asciiTheme="minorHAnsi" w:eastAsiaTheme="minorEastAsia" w:hAnsiTheme="minorHAnsi" w:cstheme="minorBidi"/>
            <w:color w:val="auto"/>
            <w:kern w:val="2"/>
            <w14:ligatures w14:val="standardContextual"/>
          </w:rPr>
          <w:tab/>
        </w:r>
        <w:r w:rsidRPr="00914C06">
          <w:rPr>
            <w:rStyle w:val="Hyperlink"/>
            <w:lang w:val="en-GB"/>
          </w:rPr>
          <w:t>Subgroup Analyses</w:t>
        </w:r>
        <w:r>
          <w:rPr>
            <w:webHidden/>
          </w:rPr>
          <w:tab/>
        </w:r>
        <w:r>
          <w:rPr>
            <w:webHidden/>
          </w:rPr>
          <w:fldChar w:fldCharType="begin"/>
        </w:r>
        <w:r>
          <w:rPr>
            <w:webHidden/>
          </w:rPr>
          <w:instrText xml:space="preserve"> PAGEREF _Toc233181561 \h </w:instrText>
        </w:r>
        <w:r>
          <w:rPr>
            <w:webHidden/>
          </w:rPr>
        </w:r>
        <w:r>
          <w:rPr>
            <w:webHidden/>
          </w:rPr>
          <w:fldChar w:fldCharType="separate"/>
        </w:r>
        <w:r w:rsidR="008A4792">
          <w:rPr>
            <w:webHidden/>
          </w:rPr>
          <w:t>30</w:t>
        </w:r>
        <w:r>
          <w:rPr>
            <w:webHidden/>
          </w:rPr>
          <w:fldChar w:fldCharType="end"/>
        </w:r>
      </w:hyperlink>
    </w:p>
    <w:p w14:paraId="5F188153" w14:textId="1773AA4B" w:rsidR="005D59D9" w:rsidRDefault="005D59D9">
      <w:pPr>
        <w:pStyle w:val="TOC1"/>
        <w:rPr>
          <w:rFonts w:asciiTheme="minorHAnsi" w:eastAsiaTheme="minorEastAsia" w:hAnsiTheme="minorHAnsi" w:cstheme="minorBidi"/>
          <w:b w:val="0"/>
          <w:color w:val="auto"/>
          <w:kern w:val="2"/>
          <w14:ligatures w14:val="standardContextual"/>
        </w:rPr>
      </w:pPr>
      <w:hyperlink w:anchor="_Toc233181562" w:history="1">
        <w:r w:rsidRPr="00914C06">
          <w:rPr>
            <w:rStyle w:val="Hyperlink"/>
            <w:lang w:val="en-GB"/>
          </w:rPr>
          <w:t>9.</w:t>
        </w:r>
        <w:r>
          <w:rPr>
            <w:rFonts w:asciiTheme="minorHAnsi" w:eastAsiaTheme="minorEastAsia" w:hAnsiTheme="minorHAnsi" w:cstheme="minorBidi"/>
            <w:b w:val="0"/>
            <w:color w:val="auto"/>
            <w:kern w:val="2"/>
            <w14:ligatures w14:val="standardContextual"/>
          </w:rPr>
          <w:tab/>
        </w:r>
        <w:r w:rsidRPr="00914C06">
          <w:rPr>
            <w:rStyle w:val="Hyperlink"/>
            <w:lang w:val="en-GB"/>
          </w:rPr>
          <w:t>Interim Analyses</w:t>
        </w:r>
        <w:r>
          <w:rPr>
            <w:webHidden/>
          </w:rPr>
          <w:tab/>
        </w:r>
        <w:r>
          <w:rPr>
            <w:webHidden/>
          </w:rPr>
          <w:fldChar w:fldCharType="begin"/>
        </w:r>
        <w:r>
          <w:rPr>
            <w:webHidden/>
          </w:rPr>
          <w:instrText xml:space="preserve"> PAGEREF _Toc233181562 \h </w:instrText>
        </w:r>
        <w:r>
          <w:rPr>
            <w:webHidden/>
          </w:rPr>
        </w:r>
        <w:r>
          <w:rPr>
            <w:webHidden/>
          </w:rPr>
          <w:fldChar w:fldCharType="separate"/>
        </w:r>
        <w:r w:rsidR="008A4792">
          <w:rPr>
            <w:webHidden/>
          </w:rPr>
          <w:t>31</w:t>
        </w:r>
        <w:r>
          <w:rPr>
            <w:webHidden/>
          </w:rPr>
          <w:fldChar w:fldCharType="end"/>
        </w:r>
      </w:hyperlink>
    </w:p>
    <w:p w14:paraId="4A26488F" w14:textId="28EF054A" w:rsidR="005D59D9" w:rsidRDefault="005D59D9">
      <w:pPr>
        <w:pStyle w:val="TOC1"/>
        <w:rPr>
          <w:rFonts w:asciiTheme="minorHAnsi" w:eastAsiaTheme="minorEastAsia" w:hAnsiTheme="minorHAnsi" w:cstheme="minorBidi"/>
          <w:b w:val="0"/>
          <w:color w:val="auto"/>
          <w:kern w:val="2"/>
          <w14:ligatures w14:val="standardContextual"/>
        </w:rPr>
      </w:pPr>
      <w:hyperlink w:anchor="_Toc233181563" w:history="1">
        <w:r w:rsidRPr="00914C06">
          <w:rPr>
            <w:rStyle w:val="Hyperlink"/>
          </w:rPr>
          <w:t>10.</w:t>
        </w:r>
        <w:r>
          <w:rPr>
            <w:rFonts w:asciiTheme="minorHAnsi" w:eastAsiaTheme="minorEastAsia" w:hAnsiTheme="minorHAnsi" w:cstheme="minorBidi"/>
            <w:b w:val="0"/>
            <w:color w:val="auto"/>
            <w:kern w:val="2"/>
            <w14:ligatures w14:val="standardContextual"/>
          </w:rPr>
          <w:tab/>
        </w:r>
        <w:r w:rsidRPr="00914C06">
          <w:rPr>
            <w:rStyle w:val="Hyperlink"/>
          </w:rPr>
          <w:t>Changes to Protocol-planned Analyses</w:t>
        </w:r>
        <w:r>
          <w:rPr>
            <w:webHidden/>
          </w:rPr>
          <w:tab/>
        </w:r>
        <w:r>
          <w:rPr>
            <w:webHidden/>
          </w:rPr>
          <w:fldChar w:fldCharType="begin"/>
        </w:r>
        <w:r>
          <w:rPr>
            <w:webHidden/>
          </w:rPr>
          <w:instrText xml:space="preserve"> PAGEREF _Toc233181563 \h </w:instrText>
        </w:r>
        <w:r>
          <w:rPr>
            <w:webHidden/>
          </w:rPr>
        </w:r>
        <w:r>
          <w:rPr>
            <w:webHidden/>
          </w:rPr>
          <w:fldChar w:fldCharType="separate"/>
        </w:r>
        <w:r w:rsidR="008A4792">
          <w:rPr>
            <w:webHidden/>
          </w:rPr>
          <w:t>32</w:t>
        </w:r>
        <w:r>
          <w:rPr>
            <w:webHidden/>
          </w:rPr>
          <w:fldChar w:fldCharType="end"/>
        </w:r>
      </w:hyperlink>
    </w:p>
    <w:p w14:paraId="39BA7602" w14:textId="52B78BD5" w:rsidR="005D59D9" w:rsidRDefault="005D59D9">
      <w:pPr>
        <w:pStyle w:val="TOC2"/>
        <w:rPr>
          <w:rFonts w:asciiTheme="minorHAnsi" w:eastAsiaTheme="minorEastAsia" w:hAnsiTheme="minorHAnsi" w:cstheme="minorBidi"/>
          <w:color w:val="auto"/>
          <w:kern w:val="2"/>
          <w14:ligatures w14:val="standardContextual"/>
        </w:rPr>
      </w:pPr>
      <w:hyperlink w:anchor="_Toc233181564" w:history="1">
        <w:r w:rsidRPr="00914C06">
          <w:rPr>
            <w:rStyle w:val="Hyperlink"/>
          </w:rPr>
          <w:t>10.1.</w:t>
        </w:r>
        <w:r>
          <w:rPr>
            <w:rFonts w:asciiTheme="minorHAnsi" w:eastAsiaTheme="minorEastAsia" w:hAnsiTheme="minorHAnsi" w:cstheme="minorBidi"/>
            <w:color w:val="auto"/>
            <w:kern w:val="2"/>
            <w14:ligatures w14:val="standardContextual"/>
          </w:rPr>
          <w:tab/>
        </w:r>
        <w:r w:rsidRPr="00914C06">
          <w:rPr>
            <w:rStyle w:val="Hyperlink"/>
          </w:rPr>
          <w:t>Multiplicity and MCP-Mod Application</w:t>
        </w:r>
        <w:r>
          <w:rPr>
            <w:webHidden/>
          </w:rPr>
          <w:tab/>
        </w:r>
        <w:r>
          <w:rPr>
            <w:webHidden/>
          </w:rPr>
          <w:fldChar w:fldCharType="begin"/>
        </w:r>
        <w:r>
          <w:rPr>
            <w:webHidden/>
          </w:rPr>
          <w:instrText xml:space="preserve"> PAGEREF _Toc233181564 \h </w:instrText>
        </w:r>
        <w:r>
          <w:rPr>
            <w:webHidden/>
          </w:rPr>
        </w:r>
        <w:r>
          <w:rPr>
            <w:webHidden/>
          </w:rPr>
          <w:fldChar w:fldCharType="separate"/>
        </w:r>
        <w:r w:rsidR="008A4792">
          <w:rPr>
            <w:webHidden/>
          </w:rPr>
          <w:t>32</w:t>
        </w:r>
        <w:r>
          <w:rPr>
            <w:webHidden/>
          </w:rPr>
          <w:fldChar w:fldCharType="end"/>
        </w:r>
      </w:hyperlink>
    </w:p>
    <w:p w14:paraId="414DFF52" w14:textId="477773D8" w:rsidR="005D59D9" w:rsidRDefault="005D59D9">
      <w:pPr>
        <w:pStyle w:val="TOC2"/>
        <w:rPr>
          <w:rFonts w:asciiTheme="minorHAnsi" w:eastAsiaTheme="minorEastAsia" w:hAnsiTheme="minorHAnsi" w:cstheme="minorBidi"/>
          <w:color w:val="auto"/>
          <w:kern w:val="2"/>
          <w14:ligatures w14:val="standardContextual"/>
        </w:rPr>
      </w:pPr>
      <w:hyperlink w:anchor="_Toc233181565" w:history="1">
        <w:r w:rsidRPr="00914C06">
          <w:rPr>
            <w:rStyle w:val="Hyperlink"/>
          </w:rPr>
          <w:t>10.2.</w:t>
        </w:r>
        <w:r>
          <w:rPr>
            <w:rFonts w:asciiTheme="minorHAnsi" w:eastAsiaTheme="minorEastAsia" w:hAnsiTheme="minorHAnsi" w:cstheme="minorBidi"/>
            <w:color w:val="auto"/>
            <w:kern w:val="2"/>
            <w14:ligatures w14:val="standardContextual"/>
          </w:rPr>
          <w:tab/>
        </w:r>
        <w:r w:rsidRPr="00914C06">
          <w:rPr>
            <w:rStyle w:val="Hyperlink"/>
          </w:rPr>
          <w:t>Specification of Candidate Dose–Response Models</w:t>
        </w:r>
        <w:r>
          <w:rPr>
            <w:webHidden/>
          </w:rPr>
          <w:tab/>
        </w:r>
        <w:r>
          <w:rPr>
            <w:webHidden/>
          </w:rPr>
          <w:fldChar w:fldCharType="begin"/>
        </w:r>
        <w:r>
          <w:rPr>
            <w:webHidden/>
          </w:rPr>
          <w:instrText xml:space="preserve"> PAGEREF _Toc233181565 \h </w:instrText>
        </w:r>
        <w:r>
          <w:rPr>
            <w:webHidden/>
          </w:rPr>
        </w:r>
        <w:r>
          <w:rPr>
            <w:webHidden/>
          </w:rPr>
          <w:fldChar w:fldCharType="separate"/>
        </w:r>
        <w:r w:rsidR="008A4792">
          <w:rPr>
            <w:webHidden/>
          </w:rPr>
          <w:t>32</w:t>
        </w:r>
        <w:r>
          <w:rPr>
            <w:webHidden/>
          </w:rPr>
          <w:fldChar w:fldCharType="end"/>
        </w:r>
      </w:hyperlink>
    </w:p>
    <w:p w14:paraId="6848C966" w14:textId="4B668149" w:rsidR="005D59D9" w:rsidRDefault="005D59D9">
      <w:pPr>
        <w:pStyle w:val="TOC2"/>
        <w:rPr>
          <w:rFonts w:asciiTheme="minorHAnsi" w:eastAsiaTheme="minorEastAsia" w:hAnsiTheme="minorHAnsi" w:cstheme="minorBidi"/>
          <w:color w:val="auto"/>
          <w:kern w:val="2"/>
          <w14:ligatures w14:val="standardContextual"/>
        </w:rPr>
      </w:pPr>
      <w:hyperlink w:anchor="_Toc233181566" w:history="1">
        <w:r w:rsidRPr="00914C06">
          <w:rPr>
            <w:rStyle w:val="Hyperlink"/>
          </w:rPr>
          <w:t>10.3.</w:t>
        </w:r>
        <w:r>
          <w:rPr>
            <w:rFonts w:asciiTheme="minorHAnsi" w:eastAsiaTheme="minorEastAsia" w:hAnsiTheme="minorHAnsi" w:cstheme="minorBidi"/>
            <w:color w:val="auto"/>
            <w:kern w:val="2"/>
            <w14:ligatures w14:val="standardContextual"/>
          </w:rPr>
          <w:tab/>
        </w:r>
        <w:r w:rsidRPr="00914C06">
          <w:rPr>
            <w:rStyle w:val="Hyperlink"/>
          </w:rPr>
          <w:t>Supplementary Analysis of Any Dose Versus No Dose</w:t>
        </w:r>
        <w:r>
          <w:rPr>
            <w:webHidden/>
          </w:rPr>
          <w:tab/>
        </w:r>
        <w:r>
          <w:rPr>
            <w:webHidden/>
          </w:rPr>
          <w:fldChar w:fldCharType="begin"/>
        </w:r>
        <w:r>
          <w:rPr>
            <w:webHidden/>
          </w:rPr>
          <w:instrText xml:space="preserve"> PAGEREF _Toc233181566 \h </w:instrText>
        </w:r>
        <w:r>
          <w:rPr>
            <w:webHidden/>
          </w:rPr>
        </w:r>
        <w:r>
          <w:rPr>
            <w:webHidden/>
          </w:rPr>
          <w:fldChar w:fldCharType="separate"/>
        </w:r>
        <w:r w:rsidR="008A4792">
          <w:rPr>
            <w:webHidden/>
          </w:rPr>
          <w:t>32</w:t>
        </w:r>
        <w:r>
          <w:rPr>
            <w:webHidden/>
          </w:rPr>
          <w:fldChar w:fldCharType="end"/>
        </w:r>
      </w:hyperlink>
    </w:p>
    <w:p w14:paraId="4B633B60" w14:textId="18345FF6" w:rsidR="005D59D9" w:rsidRDefault="005D59D9">
      <w:pPr>
        <w:pStyle w:val="TOC2"/>
        <w:rPr>
          <w:rFonts w:asciiTheme="minorHAnsi" w:eastAsiaTheme="minorEastAsia" w:hAnsiTheme="minorHAnsi" w:cstheme="minorBidi"/>
          <w:color w:val="auto"/>
          <w:kern w:val="2"/>
          <w14:ligatures w14:val="standardContextual"/>
        </w:rPr>
      </w:pPr>
      <w:hyperlink w:anchor="_Toc233181567" w:history="1">
        <w:r w:rsidRPr="00914C06">
          <w:rPr>
            <w:rStyle w:val="Hyperlink"/>
          </w:rPr>
          <w:t>10.4.</w:t>
        </w:r>
        <w:r>
          <w:rPr>
            <w:rFonts w:asciiTheme="minorHAnsi" w:eastAsiaTheme="minorEastAsia" w:hAnsiTheme="minorHAnsi" w:cstheme="minorBidi"/>
            <w:color w:val="auto"/>
            <w:kern w:val="2"/>
            <w14:ligatures w14:val="standardContextual"/>
          </w:rPr>
          <w:tab/>
        </w:r>
        <w:r w:rsidRPr="00914C06">
          <w:rPr>
            <w:rStyle w:val="Hyperlink"/>
          </w:rPr>
          <w:t>Summary</w:t>
        </w:r>
        <w:r>
          <w:rPr>
            <w:webHidden/>
          </w:rPr>
          <w:tab/>
        </w:r>
        <w:r>
          <w:rPr>
            <w:webHidden/>
          </w:rPr>
          <w:fldChar w:fldCharType="begin"/>
        </w:r>
        <w:r>
          <w:rPr>
            <w:webHidden/>
          </w:rPr>
          <w:instrText xml:space="preserve"> PAGEREF _Toc233181567 \h </w:instrText>
        </w:r>
        <w:r>
          <w:rPr>
            <w:webHidden/>
          </w:rPr>
        </w:r>
        <w:r>
          <w:rPr>
            <w:webHidden/>
          </w:rPr>
          <w:fldChar w:fldCharType="separate"/>
        </w:r>
        <w:r w:rsidR="008A4792">
          <w:rPr>
            <w:webHidden/>
          </w:rPr>
          <w:t>32</w:t>
        </w:r>
        <w:r>
          <w:rPr>
            <w:webHidden/>
          </w:rPr>
          <w:fldChar w:fldCharType="end"/>
        </w:r>
      </w:hyperlink>
    </w:p>
    <w:p w14:paraId="38E9AC3D" w14:textId="6687B7D7" w:rsidR="005D59D9" w:rsidRDefault="005D59D9">
      <w:pPr>
        <w:pStyle w:val="TOC1"/>
        <w:rPr>
          <w:rFonts w:asciiTheme="minorHAnsi" w:eastAsiaTheme="minorEastAsia" w:hAnsiTheme="minorHAnsi" w:cstheme="minorBidi"/>
          <w:b w:val="0"/>
          <w:color w:val="auto"/>
          <w:kern w:val="2"/>
          <w14:ligatures w14:val="standardContextual"/>
        </w:rPr>
      </w:pPr>
      <w:hyperlink w:anchor="_Toc233181568" w:history="1">
        <w:r w:rsidRPr="00914C06">
          <w:rPr>
            <w:rStyle w:val="Hyperlink"/>
            <w:lang w:val="en-GB"/>
          </w:rPr>
          <w:t>11.</w:t>
        </w:r>
        <w:r>
          <w:rPr>
            <w:rFonts w:asciiTheme="minorHAnsi" w:eastAsiaTheme="minorEastAsia" w:hAnsiTheme="minorHAnsi" w:cstheme="minorBidi"/>
            <w:b w:val="0"/>
            <w:color w:val="auto"/>
            <w:kern w:val="2"/>
            <w14:ligatures w14:val="standardContextual"/>
          </w:rPr>
          <w:tab/>
        </w:r>
        <w:r w:rsidRPr="00914C06">
          <w:rPr>
            <w:rStyle w:val="Hyperlink"/>
            <w:lang w:val="en-GB"/>
          </w:rPr>
          <w:t>Sample Size Determination</w:t>
        </w:r>
        <w:r>
          <w:rPr>
            <w:webHidden/>
          </w:rPr>
          <w:tab/>
        </w:r>
        <w:r>
          <w:rPr>
            <w:webHidden/>
          </w:rPr>
          <w:fldChar w:fldCharType="begin"/>
        </w:r>
        <w:r>
          <w:rPr>
            <w:webHidden/>
          </w:rPr>
          <w:instrText xml:space="preserve"> PAGEREF _Toc233181568 \h </w:instrText>
        </w:r>
        <w:r>
          <w:rPr>
            <w:webHidden/>
          </w:rPr>
        </w:r>
        <w:r>
          <w:rPr>
            <w:webHidden/>
          </w:rPr>
          <w:fldChar w:fldCharType="separate"/>
        </w:r>
        <w:r w:rsidR="008A4792">
          <w:rPr>
            <w:webHidden/>
          </w:rPr>
          <w:t>33</w:t>
        </w:r>
        <w:r>
          <w:rPr>
            <w:webHidden/>
          </w:rPr>
          <w:fldChar w:fldCharType="end"/>
        </w:r>
      </w:hyperlink>
    </w:p>
    <w:p w14:paraId="77817C3E" w14:textId="6C742FE3" w:rsidR="005D59D9" w:rsidRDefault="005D59D9">
      <w:pPr>
        <w:pStyle w:val="TOC2"/>
        <w:rPr>
          <w:rFonts w:asciiTheme="minorHAnsi" w:eastAsiaTheme="minorEastAsia" w:hAnsiTheme="minorHAnsi" w:cstheme="minorBidi"/>
          <w:color w:val="auto"/>
          <w:kern w:val="2"/>
          <w14:ligatures w14:val="standardContextual"/>
        </w:rPr>
      </w:pPr>
      <w:hyperlink w:anchor="_Toc233181569" w:history="1">
        <w:r w:rsidRPr="00914C06">
          <w:rPr>
            <w:rStyle w:val="Hyperlink"/>
          </w:rPr>
          <w:t>11.1.</w:t>
        </w:r>
        <w:r>
          <w:rPr>
            <w:rFonts w:asciiTheme="minorHAnsi" w:eastAsiaTheme="minorEastAsia" w:hAnsiTheme="minorHAnsi" w:cstheme="minorBidi"/>
            <w:color w:val="auto"/>
            <w:kern w:val="2"/>
            <w14:ligatures w14:val="standardContextual"/>
          </w:rPr>
          <w:tab/>
        </w:r>
        <w:r w:rsidRPr="00914C06">
          <w:rPr>
            <w:rStyle w:val="Hyperlink"/>
          </w:rPr>
          <w:t>Simulations</w:t>
        </w:r>
        <w:r>
          <w:rPr>
            <w:webHidden/>
          </w:rPr>
          <w:tab/>
        </w:r>
        <w:r>
          <w:rPr>
            <w:webHidden/>
          </w:rPr>
          <w:fldChar w:fldCharType="begin"/>
        </w:r>
        <w:r>
          <w:rPr>
            <w:webHidden/>
          </w:rPr>
          <w:instrText xml:space="preserve"> PAGEREF _Toc233181569 \h </w:instrText>
        </w:r>
        <w:r>
          <w:rPr>
            <w:webHidden/>
          </w:rPr>
        </w:r>
        <w:r>
          <w:rPr>
            <w:webHidden/>
          </w:rPr>
          <w:fldChar w:fldCharType="separate"/>
        </w:r>
        <w:r w:rsidR="008A4792">
          <w:rPr>
            <w:webHidden/>
          </w:rPr>
          <w:t>33</w:t>
        </w:r>
        <w:r>
          <w:rPr>
            <w:webHidden/>
          </w:rPr>
          <w:fldChar w:fldCharType="end"/>
        </w:r>
      </w:hyperlink>
    </w:p>
    <w:p w14:paraId="3D885FCB" w14:textId="71663367" w:rsidR="005D59D9" w:rsidRDefault="005D59D9">
      <w:pPr>
        <w:pStyle w:val="TOC1"/>
        <w:rPr>
          <w:rFonts w:asciiTheme="minorHAnsi" w:eastAsiaTheme="minorEastAsia" w:hAnsiTheme="minorHAnsi" w:cstheme="minorBidi"/>
          <w:b w:val="0"/>
          <w:color w:val="auto"/>
          <w:kern w:val="2"/>
          <w14:ligatures w14:val="standardContextual"/>
        </w:rPr>
      </w:pPr>
      <w:hyperlink w:anchor="_Toc233181570" w:history="1">
        <w:r w:rsidRPr="00914C06">
          <w:rPr>
            <w:rStyle w:val="Hyperlink"/>
            <w:lang w:val="en-GB"/>
          </w:rPr>
          <w:t>12.</w:t>
        </w:r>
        <w:r>
          <w:rPr>
            <w:rFonts w:asciiTheme="minorHAnsi" w:eastAsiaTheme="minorEastAsia" w:hAnsiTheme="minorHAnsi" w:cstheme="minorBidi"/>
            <w:b w:val="0"/>
            <w:color w:val="auto"/>
            <w:kern w:val="2"/>
            <w14:ligatures w14:val="standardContextual"/>
          </w:rPr>
          <w:tab/>
        </w:r>
        <w:r w:rsidRPr="00914C06">
          <w:rPr>
            <w:rStyle w:val="Hyperlink"/>
            <w:lang w:val="en-GB"/>
          </w:rPr>
          <w:t>Supporting Documentation</w:t>
        </w:r>
        <w:r>
          <w:rPr>
            <w:webHidden/>
          </w:rPr>
          <w:tab/>
        </w:r>
        <w:r>
          <w:rPr>
            <w:webHidden/>
          </w:rPr>
          <w:fldChar w:fldCharType="begin"/>
        </w:r>
        <w:r>
          <w:rPr>
            <w:webHidden/>
          </w:rPr>
          <w:instrText xml:space="preserve"> PAGEREF _Toc233181570 \h </w:instrText>
        </w:r>
        <w:r>
          <w:rPr>
            <w:webHidden/>
          </w:rPr>
        </w:r>
        <w:r>
          <w:rPr>
            <w:webHidden/>
          </w:rPr>
          <w:fldChar w:fldCharType="separate"/>
        </w:r>
        <w:r w:rsidR="008A4792">
          <w:rPr>
            <w:webHidden/>
          </w:rPr>
          <w:t>35</w:t>
        </w:r>
        <w:r>
          <w:rPr>
            <w:webHidden/>
          </w:rPr>
          <w:fldChar w:fldCharType="end"/>
        </w:r>
      </w:hyperlink>
    </w:p>
    <w:p w14:paraId="33CFBF98" w14:textId="37E35768" w:rsidR="005D59D9" w:rsidRDefault="005D59D9">
      <w:pPr>
        <w:pStyle w:val="TOC2"/>
        <w:rPr>
          <w:rFonts w:asciiTheme="minorHAnsi" w:eastAsiaTheme="minorEastAsia" w:hAnsiTheme="minorHAnsi" w:cstheme="minorBidi"/>
          <w:color w:val="auto"/>
          <w:kern w:val="2"/>
          <w14:ligatures w14:val="standardContextual"/>
        </w:rPr>
      </w:pPr>
      <w:hyperlink w:anchor="_Toc233181571" w:history="1">
        <w:r w:rsidRPr="00914C06">
          <w:rPr>
            <w:rStyle w:val="Hyperlink"/>
          </w:rPr>
          <w:t>12.1.</w:t>
        </w:r>
        <w:r>
          <w:rPr>
            <w:rFonts w:asciiTheme="minorHAnsi" w:eastAsiaTheme="minorEastAsia" w:hAnsiTheme="minorHAnsi" w:cstheme="minorBidi"/>
            <w:color w:val="auto"/>
            <w:kern w:val="2"/>
            <w14:ligatures w14:val="standardContextual"/>
          </w:rPr>
          <w:tab/>
        </w:r>
        <w:r w:rsidRPr="00914C06">
          <w:rPr>
            <w:rStyle w:val="Hyperlink"/>
          </w:rPr>
          <w:t>Mock-up Statistical Report</w:t>
        </w:r>
        <w:r>
          <w:rPr>
            <w:webHidden/>
          </w:rPr>
          <w:tab/>
        </w:r>
        <w:r>
          <w:rPr>
            <w:webHidden/>
          </w:rPr>
          <w:fldChar w:fldCharType="begin"/>
        </w:r>
        <w:r>
          <w:rPr>
            <w:webHidden/>
          </w:rPr>
          <w:instrText xml:space="preserve"> PAGEREF _Toc233181571 \h </w:instrText>
        </w:r>
        <w:r>
          <w:rPr>
            <w:webHidden/>
          </w:rPr>
        </w:r>
        <w:r>
          <w:rPr>
            <w:webHidden/>
          </w:rPr>
          <w:fldChar w:fldCharType="separate"/>
        </w:r>
        <w:r w:rsidR="008A4792">
          <w:rPr>
            <w:webHidden/>
          </w:rPr>
          <w:t>35</w:t>
        </w:r>
        <w:r>
          <w:rPr>
            <w:webHidden/>
          </w:rPr>
          <w:fldChar w:fldCharType="end"/>
        </w:r>
      </w:hyperlink>
    </w:p>
    <w:p w14:paraId="43F603AF" w14:textId="4EAD476F" w:rsidR="005D59D9" w:rsidRDefault="005D59D9">
      <w:pPr>
        <w:pStyle w:val="TOC2"/>
        <w:rPr>
          <w:rFonts w:asciiTheme="minorHAnsi" w:eastAsiaTheme="minorEastAsia" w:hAnsiTheme="minorHAnsi" w:cstheme="minorBidi"/>
          <w:color w:val="auto"/>
          <w:kern w:val="2"/>
          <w14:ligatures w14:val="standardContextual"/>
        </w:rPr>
      </w:pPr>
      <w:hyperlink w:anchor="_Toc233181572" w:history="1">
        <w:r w:rsidRPr="00914C06">
          <w:rPr>
            <w:rStyle w:val="Hyperlink"/>
          </w:rPr>
          <w:t>12.2.</w:t>
        </w:r>
        <w:r>
          <w:rPr>
            <w:rFonts w:asciiTheme="minorHAnsi" w:eastAsiaTheme="minorEastAsia" w:hAnsiTheme="minorHAnsi" w:cstheme="minorBidi"/>
            <w:color w:val="auto"/>
            <w:kern w:val="2"/>
            <w14:ligatures w14:val="standardContextual"/>
          </w:rPr>
          <w:tab/>
        </w:r>
        <w:r w:rsidRPr="00914C06">
          <w:rPr>
            <w:rStyle w:val="Hyperlink"/>
          </w:rPr>
          <w:t>Statistical Programming Code</w:t>
        </w:r>
        <w:r>
          <w:rPr>
            <w:webHidden/>
          </w:rPr>
          <w:tab/>
        </w:r>
        <w:r>
          <w:rPr>
            <w:webHidden/>
          </w:rPr>
          <w:fldChar w:fldCharType="begin"/>
        </w:r>
        <w:r>
          <w:rPr>
            <w:webHidden/>
          </w:rPr>
          <w:instrText xml:space="preserve"> PAGEREF _Toc233181572 \h </w:instrText>
        </w:r>
        <w:r>
          <w:rPr>
            <w:webHidden/>
          </w:rPr>
        </w:r>
        <w:r>
          <w:rPr>
            <w:webHidden/>
          </w:rPr>
          <w:fldChar w:fldCharType="separate"/>
        </w:r>
        <w:r w:rsidR="008A4792">
          <w:rPr>
            <w:webHidden/>
          </w:rPr>
          <w:t>35</w:t>
        </w:r>
        <w:r>
          <w:rPr>
            <w:webHidden/>
          </w:rPr>
          <w:fldChar w:fldCharType="end"/>
        </w:r>
      </w:hyperlink>
    </w:p>
    <w:p w14:paraId="4FF825C4" w14:textId="0197A8B6" w:rsidR="005D59D9" w:rsidRDefault="005D59D9">
      <w:pPr>
        <w:pStyle w:val="TOC2"/>
        <w:rPr>
          <w:rFonts w:asciiTheme="minorHAnsi" w:eastAsiaTheme="minorEastAsia" w:hAnsiTheme="minorHAnsi" w:cstheme="minorBidi"/>
          <w:color w:val="auto"/>
          <w:kern w:val="2"/>
          <w14:ligatures w14:val="standardContextual"/>
        </w:rPr>
      </w:pPr>
      <w:hyperlink w:anchor="_Toc233181573" w:history="1">
        <w:r w:rsidRPr="00914C06">
          <w:rPr>
            <w:rStyle w:val="Hyperlink"/>
          </w:rPr>
          <w:t>12.3.</w:t>
        </w:r>
        <w:r>
          <w:rPr>
            <w:rFonts w:asciiTheme="minorHAnsi" w:eastAsiaTheme="minorEastAsia" w:hAnsiTheme="minorHAnsi" w:cstheme="minorBidi"/>
            <w:color w:val="auto"/>
            <w:kern w:val="2"/>
            <w14:ligatures w14:val="standardContextual"/>
          </w:rPr>
          <w:tab/>
        </w:r>
        <w:r w:rsidRPr="00914C06">
          <w:rPr>
            <w:rStyle w:val="Hyperlink"/>
          </w:rPr>
          <w:t>Use of Sham Randomisation</w:t>
        </w:r>
        <w:r>
          <w:rPr>
            <w:webHidden/>
          </w:rPr>
          <w:tab/>
        </w:r>
        <w:r>
          <w:rPr>
            <w:webHidden/>
          </w:rPr>
          <w:fldChar w:fldCharType="begin"/>
        </w:r>
        <w:r>
          <w:rPr>
            <w:webHidden/>
          </w:rPr>
          <w:instrText xml:space="preserve"> PAGEREF _Toc233181573 \h </w:instrText>
        </w:r>
        <w:r>
          <w:rPr>
            <w:webHidden/>
          </w:rPr>
        </w:r>
        <w:r>
          <w:rPr>
            <w:webHidden/>
          </w:rPr>
          <w:fldChar w:fldCharType="separate"/>
        </w:r>
        <w:r w:rsidR="008A4792">
          <w:rPr>
            <w:webHidden/>
          </w:rPr>
          <w:t>35</w:t>
        </w:r>
        <w:r>
          <w:rPr>
            <w:webHidden/>
          </w:rPr>
          <w:fldChar w:fldCharType="end"/>
        </w:r>
      </w:hyperlink>
    </w:p>
    <w:p w14:paraId="7DCDBE32" w14:textId="749D8E34" w:rsidR="005D59D9" w:rsidRDefault="005D59D9">
      <w:pPr>
        <w:pStyle w:val="TOC2"/>
        <w:rPr>
          <w:rFonts w:asciiTheme="minorHAnsi" w:eastAsiaTheme="minorEastAsia" w:hAnsiTheme="minorHAnsi" w:cstheme="minorBidi"/>
          <w:color w:val="auto"/>
          <w:kern w:val="2"/>
          <w14:ligatures w14:val="standardContextual"/>
        </w:rPr>
      </w:pPr>
      <w:hyperlink w:anchor="_Toc233181574" w:history="1">
        <w:r w:rsidRPr="00914C06">
          <w:rPr>
            <w:rStyle w:val="Hyperlink"/>
          </w:rPr>
          <w:t>12.4.</w:t>
        </w:r>
        <w:r>
          <w:rPr>
            <w:rFonts w:asciiTheme="minorHAnsi" w:eastAsiaTheme="minorEastAsia" w:hAnsiTheme="minorHAnsi" w:cstheme="minorBidi"/>
            <w:color w:val="auto"/>
            <w:kern w:val="2"/>
            <w14:ligatures w14:val="standardContextual"/>
          </w:rPr>
          <w:tab/>
        </w:r>
        <w:r w:rsidRPr="00914C06">
          <w:rPr>
            <w:rStyle w:val="Hyperlink"/>
          </w:rPr>
          <w:t>Reproducibility and Open Science Framework Repository</w:t>
        </w:r>
        <w:r>
          <w:rPr>
            <w:webHidden/>
          </w:rPr>
          <w:tab/>
        </w:r>
        <w:r>
          <w:rPr>
            <w:webHidden/>
          </w:rPr>
          <w:fldChar w:fldCharType="begin"/>
        </w:r>
        <w:r>
          <w:rPr>
            <w:webHidden/>
          </w:rPr>
          <w:instrText xml:space="preserve"> PAGEREF _Toc233181574 \h </w:instrText>
        </w:r>
        <w:r>
          <w:rPr>
            <w:webHidden/>
          </w:rPr>
        </w:r>
        <w:r>
          <w:rPr>
            <w:webHidden/>
          </w:rPr>
          <w:fldChar w:fldCharType="separate"/>
        </w:r>
        <w:r w:rsidR="008A4792">
          <w:rPr>
            <w:webHidden/>
          </w:rPr>
          <w:t>35</w:t>
        </w:r>
        <w:r>
          <w:rPr>
            <w:webHidden/>
          </w:rPr>
          <w:fldChar w:fldCharType="end"/>
        </w:r>
      </w:hyperlink>
    </w:p>
    <w:p w14:paraId="590676E1" w14:textId="5852598F" w:rsidR="005D59D9" w:rsidRDefault="005D59D9">
      <w:pPr>
        <w:pStyle w:val="TOC2"/>
        <w:rPr>
          <w:rFonts w:asciiTheme="minorHAnsi" w:eastAsiaTheme="minorEastAsia" w:hAnsiTheme="minorHAnsi" w:cstheme="minorBidi"/>
          <w:color w:val="auto"/>
          <w:kern w:val="2"/>
          <w14:ligatures w14:val="standardContextual"/>
        </w:rPr>
      </w:pPr>
      <w:hyperlink w:anchor="_Toc233181575" w:history="1">
        <w:r w:rsidRPr="00914C06">
          <w:rPr>
            <w:rStyle w:val="Hyperlink"/>
          </w:rPr>
          <w:t>12.5.</w:t>
        </w:r>
        <w:r>
          <w:rPr>
            <w:rFonts w:asciiTheme="minorHAnsi" w:eastAsiaTheme="minorEastAsia" w:hAnsiTheme="minorHAnsi" w:cstheme="minorBidi"/>
            <w:color w:val="auto"/>
            <w:kern w:val="2"/>
            <w14:ligatures w14:val="standardContextual"/>
          </w:rPr>
          <w:tab/>
        </w:r>
        <w:r w:rsidRPr="00914C06">
          <w:rPr>
            <w:rStyle w:val="Hyperlink"/>
          </w:rPr>
          <w:t>Compliance with Clinical Trials Unit Procedures</w:t>
        </w:r>
        <w:r>
          <w:rPr>
            <w:webHidden/>
          </w:rPr>
          <w:tab/>
        </w:r>
        <w:r>
          <w:rPr>
            <w:webHidden/>
          </w:rPr>
          <w:fldChar w:fldCharType="begin"/>
        </w:r>
        <w:r>
          <w:rPr>
            <w:webHidden/>
          </w:rPr>
          <w:instrText xml:space="preserve"> PAGEREF _Toc233181575 \h </w:instrText>
        </w:r>
        <w:r>
          <w:rPr>
            <w:webHidden/>
          </w:rPr>
        </w:r>
        <w:r>
          <w:rPr>
            <w:webHidden/>
          </w:rPr>
          <w:fldChar w:fldCharType="separate"/>
        </w:r>
        <w:r w:rsidR="008A4792">
          <w:rPr>
            <w:webHidden/>
          </w:rPr>
          <w:t>36</w:t>
        </w:r>
        <w:r>
          <w:rPr>
            <w:webHidden/>
          </w:rPr>
          <w:fldChar w:fldCharType="end"/>
        </w:r>
      </w:hyperlink>
    </w:p>
    <w:p w14:paraId="680B732C" w14:textId="1A4ECE7F" w:rsidR="005D59D9" w:rsidRDefault="005D59D9">
      <w:pPr>
        <w:pStyle w:val="TOC1"/>
        <w:rPr>
          <w:rFonts w:asciiTheme="minorHAnsi" w:eastAsiaTheme="minorEastAsia" w:hAnsiTheme="minorHAnsi" w:cstheme="minorBidi"/>
          <w:b w:val="0"/>
          <w:color w:val="auto"/>
          <w:kern w:val="2"/>
          <w14:ligatures w14:val="standardContextual"/>
        </w:rPr>
      </w:pPr>
      <w:hyperlink w:anchor="_Toc233181576" w:history="1">
        <w:r w:rsidRPr="00914C06">
          <w:rPr>
            <w:rStyle w:val="Hyperlink"/>
            <w:lang w:val="en-GB"/>
          </w:rPr>
          <w:t>13.</w:t>
        </w:r>
        <w:r>
          <w:rPr>
            <w:rFonts w:asciiTheme="minorHAnsi" w:eastAsiaTheme="minorEastAsia" w:hAnsiTheme="minorHAnsi" w:cstheme="minorBidi"/>
            <w:b w:val="0"/>
            <w:color w:val="auto"/>
            <w:kern w:val="2"/>
            <w14:ligatures w14:val="standardContextual"/>
          </w:rPr>
          <w:tab/>
        </w:r>
        <w:r w:rsidRPr="00914C06">
          <w:rPr>
            <w:rStyle w:val="Hyperlink"/>
            <w:lang w:val="en-GB"/>
          </w:rPr>
          <w:t>Appendices</w:t>
        </w:r>
        <w:r>
          <w:rPr>
            <w:webHidden/>
          </w:rPr>
          <w:tab/>
        </w:r>
        <w:r>
          <w:rPr>
            <w:webHidden/>
          </w:rPr>
          <w:fldChar w:fldCharType="begin"/>
        </w:r>
        <w:r>
          <w:rPr>
            <w:webHidden/>
          </w:rPr>
          <w:instrText xml:space="preserve"> PAGEREF _Toc233181576 \h </w:instrText>
        </w:r>
        <w:r>
          <w:rPr>
            <w:webHidden/>
          </w:rPr>
        </w:r>
        <w:r>
          <w:rPr>
            <w:webHidden/>
          </w:rPr>
          <w:fldChar w:fldCharType="separate"/>
        </w:r>
        <w:r w:rsidR="008A4792">
          <w:rPr>
            <w:webHidden/>
          </w:rPr>
          <w:t>37</w:t>
        </w:r>
        <w:r>
          <w:rPr>
            <w:webHidden/>
          </w:rPr>
          <w:fldChar w:fldCharType="end"/>
        </w:r>
      </w:hyperlink>
    </w:p>
    <w:p w14:paraId="1A4E4C3C" w14:textId="32DBEBC9" w:rsidR="005D59D9" w:rsidRDefault="005D59D9">
      <w:pPr>
        <w:pStyle w:val="TOC2"/>
        <w:rPr>
          <w:rFonts w:asciiTheme="minorHAnsi" w:eastAsiaTheme="minorEastAsia" w:hAnsiTheme="minorHAnsi" w:cstheme="minorBidi"/>
          <w:color w:val="auto"/>
          <w:kern w:val="2"/>
          <w14:ligatures w14:val="standardContextual"/>
        </w:rPr>
      </w:pPr>
      <w:hyperlink w:anchor="_Toc233181577" w:history="1">
        <w:r w:rsidRPr="00914C06">
          <w:rPr>
            <w:rStyle w:val="Hyperlink"/>
            <w:lang w:val="en-GB"/>
          </w:rPr>
          <w:t>13.1.</w:t>
        </w:r>
        <w:r>
          <w:rPr>
            <w:rFonts w:asciiTheme="minorHAnsi" w:eastAsiaTheme="minorEastAsia" w:hAnsiTheme="minorHAnsi" w:cstheme="minorBidi"/>
            <w:color w:val="auto"/>
            <w:kern w:val="2"/>
            <w14:ligatures w14:val="standardContextual"/>
          </w:rPr>
          <w:tab/>
        </w:r>
        <w:r w:rsidRPr="00914C06">
          <w:rPr>
            <w:rStyle w:val="Hyperlink"/>
            <w:lang w:val="en-GB"/>
          </w:rPr>
          <w:t>Primary model fit</w:t>
        </w:r>
        <w:r>
          <w:rPr>
            <w:webHidden/>
          </w:rPr>
          <w:tab/>
        </w:r>
        <w:r>
          <w:rPr>
            <w:webHidden/>
          </w:rPr>
          <w:fldChar w:fldCharType="begin"/>
        </w:r>
        <w:r>
          <w:rPr>
            <w:webHidden/>
          </w:rPr>
          <w:instrText xml:space="preserve"> PAGEREF _Toc233181577 \h </w:instrText>
        </w:r>
        <w:r>
          <w:rPr>
            <w:webHidden/>
          </w:rPr>
        </w:r>
        <w:r>
          <w:rPr>
            <w:webHidden/>
          </w:rPr>
          <w:fldChar w:fldCharType="separate"/>
        </w:r>
        <w:r w:rsidR="008A4792">
          <w:rPr>
            <w:webHidden/>
          </w:rPr>
          <w:t>37</w:t>
        </w:r>
        <w:r>
          <w:rPr>
            <w:webHidden/>
          </w:rPr>
          <w:fldChar w:fldCharType="end"/>
        </w:r>
      </w:hyperlink>
    </w:p>
    <w:p w14:paraId="48CF46D4" w14:textId="7AFB0222" w:rsidR="005D59D9" w:rsidRDefault="005D59D9">
      <w:pPr>
        <w:pStyle w:val="TOC2"/>
        <w:rPr>
          <w:rFonts w:asciiTheme="minorHAnsi" w:eastAsiaTheme="minorEastAsia" w:hAnsiTheme="minorHAnsi" w:cstheme="minorBidi"/>
          <w:color w:val="auto"/>
          <w:kern w:val="2"/>
          <w14:ligatures w14:val="standardContextual"/>
        </w:rPr>
      </w:pPr>
      <w:hyperlink w:anchor="_Toc233181578" w:history="1">
        <w:r w:rsidRPr="00914C06">
          <w:rPr>
            <w:rStyle w:val="Hyperlink"/>
            <w:lang w:val="en-GB"/>
          </w:rPr>
          <w:t>13.2.</w:t>
        </w:r>
        <w:r>
          <w:rPr>
            <w:rFonts w:asciiTheme="minorHAnsi" w:eastAsiaTheme="minorEastAsia" w:hAnsiTheme="minorHAnsi" w:cstheme="minorBidi"/>
            <w:color w:val="auto"/>
            <w:kern w:val="2"/>
            <w14:ligatures w14:val="standardContextual"/>
          </w:rPr>
          <w:tab/>
        </w:r>
        <w:r w:rsidRPr="00914C06">
          <w:rPr>
            <w:rStyle w:val="Hyperlink"/>
            <w:lang w:val="en-GB"/>
          </w:rPr>
          <w:t>Proportional hazard model fit</w:t>
        </w:r>
        <w:r>
          <w:rPr>
            <w:webHidden/>
          </w:rPr>
          <w:tab/>
        </w:r>
        <w:r>
          <w:rPr>
            <w:webHidden/>
          </w:rPr>
          <w:fldChar w:fldCharType="begin"/>
        </w:r>
        <w:r>
          <w:rPr>
            <w:webHidden/>
          </w:rPr>
          <w:instrText xml:space="preserve"> PAGEREF _Toc233181578 \h </w:instrText>
        </w:r>
        <w:r>
          <w:rPr>
            <w:webHidden/>
          </w:rPr>
        </w:r>
        <w:r>
          <w:rPr>
            <w:webHidden/>
          </w:rPr>
          <w:fldChar w:fldCharType="separate"/>
        </w:r>
        <w:r w:rsidR="008A4792">
          <w:rPr>
            <w:webHidden/>
          </w:rPr>
          <w:t>37</w:t>
        </w:r>
        <w:r>
          <w:rPr>
            <w:webHidden/>
          </w:rPr>
          <w:fldChar w:fldCharType="end"/>
        </w:r>
      </w:hyperlink>
    </w:p>
    <w:p w14:paraId="52DD1339" w14:textId="7D85C6BF" w:rsidR="005D59D9" w:rsidRDefault="005D59D9">
      <w:pPr>
        <w:pStyle w:val="TOC2"/>
        <w:rPr>
          <w:rFonts w:asciiTheme="minorHAnsi" w:eastAsiaTheme="minorEastAsia" w:hAnsiTheme="minorHAnsi" w:cstheme="minorBidi"/>
          <w:color w:val="auto"/>
          <w:kern w:val="2"/>
          <w14:ligatures w14:val="standardContextual"/>
        </w:rPr>
      </w:pPr>
      <w:hyperlink w:anchor="_Toc233181579" w:history="1">
        <w:r w:rsidRPr="00914C06">
          <w:rPr>
            <w:rStyle w:val="Hyperlink"/>
          </w:rPr>
          <w:t>13.3.</w:t>
        </w:r>
        <w:r>
          <w:rPr>
            <w:rFonts w:asciiTheme="minorHAnsi" w:eastAsiaTheme="minorEastAsia" w:hAnsiTheme="minorHAnsi" w:cstheme="minorBidi"/>
            <w:color w:val="auto"/>
            <w:kern w:val="2"/>
            <w14:ligatures w14:val="standardContextual"/>
          </w:rPr>
          <w:tab/>
        </w:r>
        <w:r w:rsidRPr="00914C06">
          <w:rPr>
            <w:rStyle w:val="Hyperlink"/>
          </w:rPr>
          <w:t>Biomarker model fit</w:t>
        </w:r>
        <w:r>
          <w:rPr>
            <w:webHidden/>
          </w:rPr>
          <w:tab/>
        </w:r>
        <w:r>
          <w:rPr>
            <w:webHidden/>
          </w:rPr>
          <w:fldChar w:fldCharType="begin"/>
        </w:r>
        <w:r>
          <w:rPr>
            <w:webHidden/>
          </w:rPr>
          <w:instrText xml:space="preserve"> PAGEREF _Toc233181579 \h </w:instrText>
        </w:r>
        <w:r>
          <w:rPr>
            <w:webHidden/>
          </w:rPr>
        </w:r>
        <w:r>
          <w:rPr>
            <w:webHidden/>
          </w:rPr>
          <w:fldChar w:fldCharType="separate"/>
        </w:r>
        <w:r w:rsidR="008A4792">
          <w:rPr>
            <w:webHidden/>
          </w:rPr>
          <w:t>37</w:t>
        </w:r>
        <w:r>
          <w:rPr>
            <w:webHidden/>
          </w:rPr>
          <w:fldChar w:fldCharType="end"/>
        </w:r>
      </w:hyperlink>
    </w:p>
    <w:p w14:paraId="530C3783" w14:textId="0637543E" w:rsidR="00FF05B0" w:rsidRPr="00BD51BF" w:rsidRDefault="00BA285C" w:rsidP="00843D7E">
      <w:pPr>
        <w:rPr>
          <w:lang w:val="en-GB"/>
        </w:rPr>
      </w:pPr>
      <w:r w:rsidRPr="00BD51BF">
        <w:rPr>
          <w:rFonts w:eastAsia="MS Gothic"/>
          <w:b/>
          <w:noProof/>
          <w:color w:val="0000FF"/>
          <w:lang w:val="en-GB"/>
        </w:rPr>
        <w:fldChar w:fldCharType="end"/>
      </w:r>
    </w:p>
    <w:p w14:paraId="05E37D31" w14:textId="74FA2107" w:rsidR="00403D7B" w:rsidRPr="00BD51BF" w:rsidRDefault="7E2C4AF2" w:rsidP="00825345">
      <w:pPr>
        <w:pStyle w:val="Heading1NoNumbering"/>
        <w:rPr>
          <w:lang w:val="en-GB"/>
        </w:rPr>
      </w:pPr>
      <w:bookmarkStart w:id="3" w:name="_Toc233181509"/>
      <w:r w:rsidRPr="00BD51BF">
        <w:rPr>
          <w:lang w:val="en-GB"/>
        </w:rPr>
        <w:lastRenderedPageBreak/>
        <w:t xml:space="preserve">Version </w:t>
      </w:r>
      <w:r w:rsidR="006627E2" w:rsidRPr="00BD51BF">
        <w:rPr>
          <w:lang w:val="en-GB"/>
        </w:rPr>
        <w:t>H</w:t>
      </w:r>
      <w:r w:rsidRPr="00BD51BF">
        <w:rPr>
          <w:lang w:val="en-GB"/>
        </w:rPr>
        <w:t>istory</w:t>
      </w:r>
      <w:bookmarkEnd w:id="3"/>
    </w:p>
    <w:p w14:paraId="0342C5AE" w14:textId="77777777" w:rsidR="00872EB9" w:rsidRDefault="00872EB9" w:rsidP="0077728D">
      <w:pPr>
        <w:rPr>
          <w:lang w:val="en-GB"/>
        </w:rPr>
      </w:pPr>
    </w:p>
    <w:p w14:paraId="7B3B2487" w14:textId="305C58D3" w:rsidR="00AF1AE1" w:rsidRPr="00BD51BF" w:rsidRDefault="00A569DE" w:rsidP="0077728D">
      <w:pPr>
        <w:rPr>
          <w:lang w:val="en-GB"/>
        </w:rPr>
      </w:pPr>
      <w:r w:rsidRPr="00BD51BF">
        <w:rPr>
          <w:lang w:val="en-GB"/>
        </w:rPr>
        <w:t xml:space="preserve">This </w:t>
      </w:r>
      <w:r w:rsidR="00C914B2" w:rsidRPr="00BD51BF">
        <w:rPr>
          <w:lang w:val="en-GB"/>
        </w:rPr>
        <w:t>s</w:t>
      </w:r>
      <w:r w:rsidRPr="00BD51BF">
        <w:rPr>
          <w:lang w:val="en-GB"/>
        </w:rPr>
        <w:t xml:space="preserve">tatistical </w:t>
      </w:r>
      <w:r w:rsidR="00C914B2" w:rsidRPr="00BD51BF">
        <w:rPr>
          <w:lang w:val="en-GB"/>
        </w:rPr>
        <w:t>a</w:t>
      </w:r>
      <w:r w:rsidRPr="00BD51BF">
        <w:rPr>
          <w:lang w:val="en-GB"/>
        </w:rPr>
        <w:t xml:space="preserve">nalysis </w:t>
      </w:r>
      <w:r w:rsidR="00C914B2" w:rsidRPr="00BD51BF">
        <w:rPr>
          <w:lang w:val="en-GB"/>
        </w:rPr>
        <w:t>p</w:t>
      </w:r>
      <w:r w:rsidRPr="00BD51BF">
        <w:rPr>
          <w:lang w:val="en-GB"/>
        </w:rPr>
        <w:t>lan (SAP) for</w:t>
      </w:r>
      <w:r w:rsidR="0077728D">
        <w:rPr>
          <w:lang w:val="en-GB"/>
        </w:rPr>
        <w:t xml:space="preserve"> the</w:t>
      </w:r>
      <w:r w:rsidRPr="00BD51BF">
        <w:rPr>
          <w:lang w:val="en-GB"/>
        </w:rPr>
        <w:t xml:space="preserve"> </w:t>
      </w:r>
      <w:r w:rsidR="0077728D">
        <w:rPr>
          <w:lang w:val="en-GB"/>
        </w:rPr>
        <w:t xml:space="preserve">ImPRESS study </w:t>
      </w:r>
      <w:r w:rsidRPr="00BD51BF">
        <w:rPr>
          <w:lang w:val="en-GB"/>
        </w:rPr>
        <w:t xml:space="preserve">is based on the protocol </w:t>
      </w:r>
      <w:r w:rsidR="0077728D">
        <w:rPr>
          <w:lang w:val="en-GB"/>
        </w:rPr>
        <w:t xml:space="preserve">version </w:t>
      </w:r>
      <w:r w:rsidR="009D379C">
        <w:rPr>
          <w:lang w:val="en-GB"/>
        </w:rPr>
        <w:t>8</w:t>
      </w:r>
      <w:r w:rsidR="0077728D">
        <w:rPr>
          <w:lang w:val="en-GB"/>
        </w:rPr>
        <w:t xml:space="preserve">.0 </w:t>
      </w:r>
      <w:r w:rsidRPr="00BD51BF">
        <w:rPr>
          <w:lang w:val="en-GB"/>
        </w:rPr>
        <w:t xml:space="preserve">dated </w:t>
      </w:r>
      <w:r w:rsidR="0077728D">
        <w:rPr>
          <w:lang w:val="en-GB"/>
        </w:rPr>
        <w:t>1</w:t>
      </w:r>
      <w:r w:rsidR="009D379C">
        <w:rPr>
          <w:lang w:val="en-GB"/>
        </w:rPr>
        <w:t>4</w:t>
      </w:r>
      <w:r w:rsidR="0077728D">
        <w:rPr>
          <w:lang w:val="en-GB"/>
        </w:rPr>
        <w:t>-</w:t>
      </w:r>
      <w:r w:rsidR="009D379C">
        <w:rPr>
          <w:lang w:val="en-GB"/>
        </w:rPr>
        <w:t>NOV</w:t>
      </w:r>
      <w:r w:rsidR="0077728D">
        <w:rPr>
          <w:lang w:val="en-GB"/>
        </w:rPr>
        <w:t>-202</w:t>
      </w:r>
      <w:r w:rsidR="009D379C">
        <w:rPr>
          <w:lang w:val="en-GB"/>
        </w:rPr>
        <w:t>5</w:t>
      </w:r>
      <w:r w:rsidRPr="00BD51BF">
        <w:rPr>
          <w:lang w:val="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8023D6" w:rsidRPr="00BD51BF" w14:paraId="7ED9C82A" w14:textId="77777777" w:rsidTr="00AC4898">
        <w:tc>
          <w:tcPr>
            <w:tcW w:w="764" w:type="pct"/>
            <w:vAlign w:val="center"/>
          </w:tcPr>
          <w:p w14:paraId="6A1A6CC0" w14:textId="77777777" w:rsidR="008023D6" w:rsidRPr="00BD51BF" w:rsidRDefault="008023D6" w:rsidP="0077728D">
            <w:pPr>
              <w:rPr>
                <w:b/>
                <w:lang w:val="en-GB"/>
              </w:rPr>
            </w:pPr>
            <w:r w:rsidRPr="00BD51BF">
              <w:rPr>
                <w:b/>
                <w:lang w:val="en-GB"/>
              </w:rPr>
              <w:t>SAP Version</w:t>
            </w:r>
          </w:p>
        </w:tc>
        <w:tc>
          <w:tcPr>
            <w:tcW w:w="897" w:type="pct"/>
            <w:vAlign w:val="center"/>
          </w:tcPr>
          <w:p w14:paraId="12CAF72A" w14:textId="221E9F2C" w:rsidR="008023D6" w:rsidRPr="00BD51BF" w:rsidRDefault="008023D6" w:rsidP="0077728D">
            <w:pPr>
              <w:rPr>
                <w:b/>
                <w:lang w:val="en-GB"/>
              </w:rPr>
            </w:pPr>
            <w:r w:rsidRPr="00BD51BF">
              <w:rPr>
                <w:b/>
                <w:lang w:val="en-GB"/>
              </w:rPr>
              <w:t>Date</w:t>
            </w:r>
          </w:p>
        </w:tc>
        <w:tc>
          <w:tcPr>
            <w:tcW w:w="978" w:type="pct"/>
            <w:vAlign w:val="center"/>
          </w:tcPr>
          <w:p w14:paraId="0F78D1F0" w14:textId="77777777" w:rsidR="008023D6" w:rsidRPr="00BD51BF" w:rsidRDefault="008023D6" w:rsidP="0077728D">
            <w:pPr>
              <w:rPr>
                <w:b/>
                <w:lang w:val="en-GB"/>
              </w:rPr>
            </w:pPr>
            <w:r w:rsidRPr="00BD51BF">
              <w:rPr>
                <w:b/>
                <w:lang w:val="en-GB"/>
              </w:rPr>
              <w:t>Change</w:t>
            </w:r>
          </w:p>
        </w:tc>
        <w:tc>
          <w:tcPr>
            <w:tcW w:w="2361" w:type="pct"/>
            <w:vAlign w:val="center"/>
          </w:tcPr>
          <w:p w14:paraId="291AA933" w14:textId="77777777" w:rsidR="008023D6" w:rsidRPr="00BD51BF" w:rsidRDefault="008023D6" w:rsidP="0077728D">
            <w:pPr>
              <w:rPr>
                <w:b/>
                <w:lang w:val="en-GB"/>
              </w:rPr>
            </w:pPr>
            <w:r w:rsidRPr="00BD51BF">
              <w:rPr>
                <w:b/>
                <w:lang w:val="en-GB"/>
              </w:rPr>
              <w:t>Rationale</w:t>
            </w:r>
          </w:p>
        </w:tc>
      </w:tr>
      <w:tr w:rsidR="008023D6" w:rsidRPr="00BD51BF" w14:paraId="123BEC32" w14:textId="77777777" w:rsidTr="00AC4898">
        <w:tc>
          <w:tcPr>
            <w:tcW w:w="764" w:type="pct"/>
            <w:tcBorders>
              <w:top w:val="single" w:sz="4" w:space="0" w:color="auto"/>
              <w:left w:val="single" w:sz="4" w:space="0" w:color="auto"/>
              <w:bottom w:val="single" w:sz="4" w:space="0" w:color="auto"/>
              <w:right w:val="single" w:sz="4" w:space="0" w:color="auto"/>
            </w:tcBorders>
          </w:tcPr>
          <w:p w14:paraId="03E0EDC5" w14:textId="3860463F" w:rsidR="008023D6" w:rsidRPr="00BD51BF" w:rsidRDefault="008023D6" w:rsidP="0077728D">
            <w:pPr>
              <w:rPr>
                <w:lang w:val="en-GB"/>
              </w:rPr>
            </w:pPr>
            <w:r w:rsidRPr="00BD51BF">
              <w:rPr>
                <w:lang w:val="en-GB"/>
              </w:rPr>
              <w:t>1</w:t>
            </w:r>
            <w:r w:rsidR="006E4767" w:rsidRPr="00BD51BF">
              <w:rPr>
                <w:lang w:val="en-GB"/>
              </w:rPr>
              <w:t>.0</w:t>
            </w:r>
          </w:p>
        </w:tc>
        <w:tc>
          <w:tcPr>
            <w:tcW w:w="897" w:type="pct"/>
            <w:tcBorders>
              <w:top w:val="single" w:sz="4" w:space="0" w:color="auto"/>
              <w:left w:val="single" w:sz="4" w:space="0" w:color="auto"/>
              <w:bottom w:val="single" w:sz="4" w:space="0" w:color="auto"/>
              <w:right w:val="single" w:sz="4" w:space="0" w:color="auto"/>
            </w:tcBorders>
          </w:tcPr>
          <w:p w14:paraId="670E5171" w14:textId="2B3F2432" w:rsidR="008023D6" w:rsidRPr="00BD51BF" w:rsidRDefault="00633A1C" w:rsidP="0077728D">
            <w:pPr>
              <w:rPr>
                <w:lang w:val="en-GB"/>
              </w:rPr>
            </w:pPr>
            <w:r w:rsidRPr="00BD51BF">
              <w:rPr>
                <w:lang w:val="en-GB"/>
              </w:rPr>
              <w:t xml:space="preserve"> </w:t>
            </w:r>
            <w:r w:rsidR="0077728D">
              <w:rPr>
                <w:lang w:val="en-GB"/>
              </w:rPr>
              <w:t>2</w:t>
            </w:r>
            <w:r w:rsidR="009D379C">
              <w:rPr>
                <w:lang w:val="en-GB"/>
              </w:rPr>
              <w:t>4</w:t>
            </w:r>
            <w:r w:rsidR="0077728D">
              <w:rPr>
                <w:lang w:val="en-GB"/>
              </w:rPr>
              <w:t>-JUN-2026</w:t>
            </w:r>
          </w:p>
        </w:tc>
        <w:tc>
          <w:tcPr>
            <w:tcW w:w="978" w:type="pct"/>
            <w:tcBorders>
              <w:top w:val="single" w:sz="4" w:space="0" w:color="auto"/>
              <w:left w:val="single" w:sz="4" w:space="0" w:color="auto"/>
              <w:bottom w:val="single" w:sz="4" w:space="0" w:color="auto"/>
              <w:right w:val="single" w:sz="4" w:space="0" w:color="auto"/>
            </w:tcBorders>
          </w:tcPr>
          <w:p w14:paraId="2B5742B4" w14:textId="3C1A9272" w:rsidR="008023D6" w:rsidRPr="00BD51BF" w:rsidRDefault="008023D6" w:rsidP="0077728D">
            <w:pPr>
              <w:rPr>
                <w:lang w:val="en-GB"/>
              </w:rPr>
            </w:pPr>
            <w:r w:rsidRPr="00BD51BF">
              <w:rPr>
                <w:lang w:val="en-GB"/>
              </w:rPr>
              <w:t xml:space="preserve">Not </w:t>
            </w:r>
            <w:r w:rsidR="00C914B2" w:rsidRPr="00BD51BF">
              <w:rPr>
                <w:lang w:val="en-GB"/>
              </w:rPr>
              <w:t>a</w:t>
            </w:r>
            <w:r w:rsidRPr="00BD51BF">
              <w:rPr>
                <w:lang w:val="en-GB"/>
              </w:rPr>
              <w:t>pplicable</w:t>
            </w:r>
          </w:p>
        </w:tc>
        <w:tc>
          <w:tcPr>
            <w:tcW w:w="2361" w:type="pct"/>
            <w:tcBorders>
              <w:top w:val="single" w:sz="4" w:space="0" w:color="auto"/>
              <w:left w:val="single" w:sz="4" w:space="0" w:color="auto"/>
              <w:bottom w:val="single" w:sz="4" w:space="0" w:color="auto"/>
              <w:right w:val="single" w:sz="4" w:space="0" w:color="auto"/>
            </w:tcBorders>
          </w:tcPr>
          <w:p w14:paraId="4DA6C762" w14:textId="77777777" w:rsidR="008023D6" w:rsidRPr="00BD51BF" w:rsidRDefault="008023D6" w:rsidP="0077728D">
            <w:pPr>
              <w:rPr>
                <w:lang w:val="en-GB"/>
              </w:rPr>
            </w:pPr>
            <w:r w:rsidRPr="00BD51BF">
              <w:rPr>
                <w:lang w:val="en-GB"/>
              </w:rPr>
              <w:t>Original version</w:t>
            </w:r>
          </w:p>
        </w:tc>
      </w:tr>
    </w:tbl>
    <w:p w14:paraId="3018AFDE" w14:textId="3DE217DE" w:rsidR="006D1684" w:rsidRPr="0077728D" w:rsidRDefault="006D1684" w:rsidP="00C346B4">
      <w:pPr>
        <w:pStyle w:val="CPTExample"/>
        <w:rPr>
          <w:lang w:eastAsia="ja-JP"/>
        </w:rPr>
      </w:pPr>
    </w:p>
    <w:p w14:paraId="76291D16" w14:textId="31551839" w:rsidR="006E4767" w:rsidRPr="00BD51BF" w:rsidRDefault="006E4767" w:rsidP="00FD70BA">
      <w:pPr>
        <w:pStyle w:val="Heading1NoNumbering"/>
        <w:rPr>
          <w:lang w:val="en-GB"/>
        </w:rPr>
      </w:pPr>
      <w:bookmarkStart w:id="4" w:name="_Toc233181510"/>
      <w:r w:rsidRPr="00BD51BF">
        <w:rPr>
          <w:lang w:val="en-GB"/>
        </w:rPr>
        <w:lastRenderedPageBreak/>
        <w:t>List of Abbreviations</w:t>
      </w:r>
      <w:bookmarkEnd w:id="4"/>
      <w:r w:rsidRPr="00BD51BF">
        <w:rPr>
          <w:lang w:val="en-GB"/>
        </w:rPr>
        <w:t xml:space="preserve"> </w:t>
      </w:r>
    </w:p>
    <w:p w14:paraId="17ABB535" w14:textId="706FBB9A" w:rsidR="0077728D" w:rsidRDefault="0077728D" w:rsidP="0077728D">
      <w:pPr>
        <w:pStyle w:val="Heading3"/>
        <w:numPr>
          <w:ilvl w:val="0"/>
          <w:numId w:val="0"/>
        </w:numPr>
        <w:ind w:left="1080"/>
        <w:rPr>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924"/>
      </w:tblGrid>
      <w:tr w:rsidR="0077728D" w14:paraId="789D9B17" w14:textId="77777777">
        <w:trPr>
          <w:tblHeader/>
          <w:tblCellSpacing w:w="15" w:type="dxa"/>
        </w:trPr>
        <w:tc>
          <w:tcPr>
            <w:tcW w:w="0" w:type="auto"/>
            <w:vAlign w:val="center"/>
            <w:hideMark/>
          </w:tcPr>
          <w:p w14:paraId="31536D00" w14:textId="77777777" w:rsidR="0077728D" w:rsidRDefault="0077728D">
            <w:pPr>
              <w:jc w:val="center"/>
              <w:rPr>
                <w:b/>
                <w:bCs/>
              </w:rPr>
            </w:pPr>
            <w:r>
              <w:rPr>
                <w:b/>
                <w:bCs/>
              </w:rPr>
              <w:t>Abbreviation</w:t>
            </w:r>
          </w:p>
        </w:tc>
        <w:tc>
          <w:tcPr>
            <w:tcW w:w="0" w:type="auto"/>
            <w:vAlign w:val="center"/>
            <w:hideMark/>
          </w:tcPr>
          <w:p w14:paraId="68895C0F" w14:textId="77777777" w:rsidR="0077728D" w:rsidRDefault="0077728D">
            <w:pPr>
              <w:jc w:val="center"/>
              <w:rPr>
                <w:b/>
                <w:bCs/>
              </w:rPr>
            </w:pPr>
            <w:r>
              <w:rPr>
                <w:b/>
                <w:bCs/>
              </w:rPr>
              <w:t>Definition</w:t>
            </w:r>
          </w:p>
        </w:tc>
      </w:tr>
      <w:tr w:rsidR="0077728D" w14:paraId="5522B0EC" w14:textId="77777777">
        <w:trPr>
          <w:tblCellSpacing w:w="15" w:type="dxa"/>
        </w:trPr>
        <w:tc>
          <w:tcPr>
            <w:tcW w:w="0" w:type="auto"/>
            <w:vAlign w:val="center"/>
            <w:hideMark/>
          </w:tcPr>
          <w:p w14:paraId="5153B3EC" w14:textId="77777777" w:rsidR="0077728D" w:rsidRDefault="0077728D">
            <w:r>
              <w:t>ADC</w:t>
            </w:r>
          </w:p>
        </w:tc>
        <w:tc>
          <w:tcPr>
            <w:tcW w:w="0" w:type="auto"/>
            <w:vAlign w:val="center"/>
            <w:hideMark/>
          </w:tcPr>
          <w:p w14:paraId="132A343D" w14:textId="77777777" w:rsidR="0077728D" w:rsidRDefault="0077728D">
            <w:r>
              <w:t>apparent diffusion coefficient</w:t>
            </w:r>
          </w:p>
        </w:tc>
      </w:tr>
      <w:tr w:rsidR="0077728D" w14:paraId="162A70CA" w14:textId="77777777">
        <w:trPr>
          <w:tblCellSpacing w:w="15" w:type="dxa"/>
        </w:trPr>
        <w:tc>
          <w:tcPr>
            <w:tcW w:w="0" w:type="auto"/>
            <w:vAlign w:val="center"/>
            <w:hideMark/>
          </w:tcPr>
          <w:p w14:paraId="2EEA2062" w14:textId="77777777" w:rsidR="0077728D" w:rsidRDefault="0077728D">
            <w:r>
              <w:t>AIC</w:t>
            </w:r>
          </w:p>
        </w:tc>
        <w:tc>
          <w:tcPr>
            <w:tcW w:w="0" w:type="auto"/>
            <w:vAlign w:val="center"/>
            <w:hideMark/>
          </w:tcPr>
          <w:p w14:paraId="66E9107D" w14:textId="77777777" w:rsidR="0077728D" w:rsidRDefault="0077728D">
            <w:r>
              <w:t>Akaike Information Criterion</w:t>
            </w:r>
          </w:p>
        </w:tc>
      </w:tr>
      <w:tr w:rsidR="0077728D" w14:paraId="53C37526" w14:textId="77777777">
        <w:trPr>
          <w:tblCellSpacing w:w="15" w:type="dxa"/>
        </w:trPr>
        <w:tc>
          <w:tcPr>
            <w:tcW w:w="0" w:type="auto"/>
            <w:vAlign w:val="center"/>
            <w:hideMark/>
          </w:tcPr>
          <w:p w14:paraId="7535C601" w14:textId="77777777" w:rsidR="0077728D" w:rsidRDefault="0077728D">
            <w:r>
              <w:t>AN</w:t>
            </w:r>
          </w:p>
        </w:tc>
        <w:tc>
          <w:tcPr>
            <w:tcW w:w="0" w:type="auto"/>
            <w:vAlign w:val="center"/>
            <w:hideMark/>
          </w:tcPr>
          <w:p w14:paraId="2AF9FF4A" w14:textId="77777777" w:rsidR="0077728D" w:rsidRDefault="0077728D">
            <w:r>
              <w:t>newly diagnosed glioblastoma cohort (study cohort code)</w:t>
            </w:r>
          </w:p>
        </w:tc>
      </w:tr>
      <w:tr w:rsidR="0077728D" w14:paraId="7042D37B" w14:textId="77777777">
        <w:trPr>
          <w:tblCellSpacing w:w="15" w:type="dxa"/>
        </w:trPr>
        <w:tc>
          <w:tcPr>
            <w:tcW w:w="0" w:type="auto"/>
            <w:vAlign w:val="center"/>
            <w:hideMark/>
          </w:tcPr>
          <w:p w14:paraId="0C7226A6" w14:textId="77777777" w:rsidR="0077728D" w:rsidRDefault="0077728D">
            <w:r>
              <w:t>AR</w:t>
            </w:r>
          </w:p>
        </w:tc>
        <w:tc>
          <w:tcPr>
            <w:tcW w:w="0" w:type="auto"/>
            <w:vAlign w:val="center"/>
            <w:hideMark/>
          </w:tcPr>
          <w:p w14:paraId="12415ABE" w14:textId="77777777" w:rsidR="0077728D" w:rsidRDefault="0077728D">
            <w:r>
              <w:t>recurrent glioblastoma cohort (study cohort code)</w:t>
            </w:r>
          </w:p>
        </w:tc>
      </w:tr>
      <w:tr w:rsidR="0077728D" w14:paraId="4400662A" w14:textId="77777777">
        <w:trPr>
          <w:tblCellSpacing w:w="15" w:type="dxa"/>
        </w:trPr>
        <w:tc>
          <w:tcPr>
            <w:tcW w:w="0" w:type="auto"/>
            <w:vAlign w:val="center"/>
            <w:hideMark/>
          </w:tcPr>
          <w:p w14:paraId="4EB8192F" w14:textId="77777777" w:rsidR="0077728D" w:rsidRDefault="0077728D">
            <w:r>
              <w:t>BM</w:t>
            </w:r>
          </w:p>
        </w:tc>
        <w:tc>
          <w:tcPr>
            <w:tcW w:w="0" w:type="auto"/>
            <w:vAlign w:val="center"/>
            <w:hideMark/>
          </w:tcPr>
          <w:p w14:paraId="07AAF186" w14:textId="77777777" w:rsidR="0077728D" w:rsidRDefault="0077728D">
            <w:r>
              <w:t>brain metastases cohort (study cohort code)</w:t>
            </w:r>
          </w:p>
        </w:tc>
      </w:tr>
      <w:tr w:rsidR="0077728D" w14:paraId="69594368" w14:textId="77777777">
        <w:trPr>
          <w:tblCellSpacing w:w="15" w:type="dxa"/>
        </w:trPr>
        <w:tc>
          <w:tcPr>
            <w:tcW w:w="0" w:type="auto"/>
            <w:vAlign w:val="center"/>
            <w:hideMark/>
          </w:tcPr>
          <w:p w14:paraId="5E5C33D8" w14:textId="77777777" w:rsidR="0077728D" w:rsidRDefault="0077728D">
            <w:r>
              <w:t>CPT</w:t>
            </w:r>
          </w:p>
        </w:tc>
        <w:tc>
          <w:tcPr>
            <w:tcW w:w="0" w:type="auto"/>
            <w:vAlign w:val="center"/>
            <w:hideMark/>
          </w:tcPr>
          <w:p w14:paraId="123DD677" w14:textId="77777777" w:rsidR="0077728D" w:rsidRDefault="0077728D">
            <w:r>
              <w:t>Common Protocol Template</w:t>
            </w:r>
          </w:p>
        </w:tc>
      </w:tr>
      <w:tr w:rsidR="0077728D" w14:paraId="563A3C36" w14:textId="77777777">
        <w:trPr>
          <w:tblCellSpacing w:w="15" w:type="dxa"/>
        </w:trPr>
        <w:tc>
          <w:tcPr>
            <w:tcW w:w="0" w:type="auto"/>
            <w:vAlign w:val="center"/>
            <w:hideMark/>
          </w:tcPr>
          <w:p w14:paraId="207BE51E" w14:textId="77777777" w:rsidR="0077728D" w:rsidRDefault="0077728D">
            <w:r>
              <w:t>CSR</w:t>
            </w:r>
          </w:p>
        </w:tc>
        <w:tc>
          <w:tcPr>
            <w:tcW w:w="0" w:type="auto"/>
            <w:vAlign w:val="center"/>
            <w:hideMark/>
          </w:tcPr>
          <w:p w14:paraId="4C117ECC" w14:textId="77777777" w:rsidR="0077728D" w:rsidRDefault="0077728D">
            <w:r>
              <w:t>Clinical Study Report</w:t>
            </w:r>
          </w:p>
        </w:tc>
      </w:tr>
      <w:tr w:rsidR="0077728D" w14:paraId="4F75F920" w14:textId="77777777">
        <w:trPr>
          <w:tblCellSpacing w:w="15" w:type="dxa"/>
        </w:trPr>
        <w:tc>
          <w:tcPr>
            <w:tcW w:w="0" w:type="auto"/>
            <w:vAlign w:val="center"/>
            <w:hideMark/>
          </w:tcPr>
          <w:p w14:paraId="1324D73C" w14:textId="77777777" w:rsidR="0077728D" w:rsidRDefault="0077728D">
            <w:r>
              <w:t>CTU</w:t>
            </w:r>
          </w:p>
        </w:tc>
        <w:tc>
          <w:tcPr>
            <w:tcW w:w="0" w:type="auto"/>
            <w:vAlign w:val="center"/>
            <w:hideMark/>
          </w:tcPr>
          <w:p w14:paraId="0761D6B1" w14:textId="77777777" w:rsidR="0077728D" w:rsidRDefault="0077728D">
            <w:r>
              <w:t>Clinical Trials Unit</w:t>
            </w:r>
          </w:p>
        </w:tc>
      </w:tr>
      <w:tr w:rsidR="0077728D" w14:paraId="55712E36" w14:textId="77777777">
        <w:trPr>
          <w:tblCellSpacing w:w="15" w:type="dxa"/>
        </w:trPr>
        <w:tc>
          <w:tcPr>
            <w:tcW w:w="0" w:type="auto"/>
            <w:vAlign w:val="center"/>
            <w:hideMark/>
          </w:tcPr>
          <w:p w14:paraId="7BE31CA2" w14:textId="77777777" w:rsidR="0077728D" w:rsidRDefault="0077728D">
            <w:r>
              <w:t>DSC</w:t>
            </w:r>
          </w:p>
        </w:tc>
        <w:tc>
          <w:tcPr>
            <w:tcW w:w="0" w:type="auto"/>
            <w:vAlign w:val="center"/>
            <w:hideMark/>
          </w:tcPr>
          <w:p w14:paraId="52CE7527" w14:textId="77777777" w:rsidR="0077728D" w:rsidRDefault="0077728D">
            <w:r>
              <w:t>dynamic susceptibility contrast (MRI perfusion)</w:t>
            </w:r>
          </w:p>
        </w:tc>
      </w:tr>
      <w:tr w:rsidR="0077728D" w14:paraId="40CEBDBD" w14:textId="77777777">
        <w:trPr>
          <w:tblCellSpacing w:w="15" w:type="dxa"/>
        </w:trPr>
        <w:tc>
          <w:tcPr>
            <w:tcW w:w="0" w:type="auto"/>
            <w:vAlign w:val="center"/>
            <w:hideMark/>
          </w:tcPr>
          <w:p w14:paraId="7206ADAC" w14:textId="77777777" w:rsidR="0077728D" w:rsidRDefault="0077728D">
            <w:r>
              <w:t>ECOG</w:t>
            </w:r>
          </w:p>
        </w:tc>
        <w:tc>
          <w:tcPr>
            <w:tcW w:w="0" w:type="auto"/>
            <w:vAlign w:val="center"/>
            <w:hideMark/>
          </w:tcPr>
          <w:p w14:paraId="05419A72" w14:textId="77777777" w:rsidR="0077728D" w:rsidRDefault="0077728D">
            <w:r>
              <w:t>Eastern Cooperative Oncology Group</w:t>
            </w:r>
          </w:p>
        </w:tc>
      </w:tr>
      <w:tr w:rsidR="0077728D" w14:paraId="5378E9C2" w14:textId="77777777">
        <w:trPr>
          <w:tblCellSpacing w:w="15" w:type="dxa"/>
        </w:trPr>
        <w:tc>
          <w:tcPr>
            <w:tcW w:w="0" w:type="auto"/>
            <w:vAlign w:val="center"/>
            <w:hideMark/>
          </w:tcPr>
          <w:p w14:paraId="5651C996" w14:textId="77777777" w:rsidR="0077728D" w:rsidRDefault="0077728D">
            <w:r>
              <w:t>ED50</w:t>
            </w:r>
          </w:p>
        </w:tc>
        <w:tc>
          <w:tcPr>
            <w:tcW w:w="0" w:type="auto"/>
            <w:vAlign w:val="center"/>
            <w:hideMark/>
          </w:tcPr>
          <w:p w14:paraId="1AAF55BD" w14:textId="77777777" w:rsidR="0077728D" w:rsidRDefault="0077728D">
            <w:r>
              <w:t>dose producing half of the maximal effect (Emax models)</w:t>
            </w:r>
          </w:p>
        </w:tc>
      </w:tr>
      <w:tr w:rsidR="0077728D" w14:paraId="05650E62" w14:textId="77777777">
        <w:trPr>
          <w:tblCellSpacing w:w="15" w:type="dxa"/>
        </w:trPr>
        <w:tc>
          <w:tcPr>
            <w:tcW w:w="0" w:type="auto"/>
            <w:vAlign w:val="center"/>
            <w:hideMark/>
          </w:tcPr>
          <w:p w14:paraId="60AC96DC" w14:textId="77777777" w:rsidR="0077728D" w:rsidRDefault="0077728D">
            <w:r>
              <w:t>EORTC</w:t>
            </w:r>
          </w:p>
        </w:tc>
        <w:tc>
          <w:tcPr>
            <w:tcW w:w="0" w:type="auto"/>
            <w:vAlign w:val="center"/>
            <w:hideMark/>
          </w:tcPr>
          <w:p w14:paraId="58245887" w14:textId="77777777" w:rsidR="0077728D" w:rsidRDefault="0077728D">
            <w:r>
              <w:t>European Organisation for Research and Treatment of Cancer</w:t>
            </w:r>
          </w:p>
        </w:tc>
      </w:tr>
      <w:tr w:rsidR="0077728D" w14:paraId="5B735011" w14:textId="77777777">
        <w:trPr>
          <w:tblCellSpacing w:w="15" w:type="dxa"/>
        </w:trPr>
        <w:tc>
          <w:tcPr>
            <w:tcW w:w="0" w:type="auto"/>
            <w:vAlign w:val="center"/>
            <w:hideMark/>
          </w:tcPr>
          <w:p w14:paraId="10E58931" w14:textId="77777777" w:rsidR="0077728D" w:rsidRDefault="0077728D">
            <w:r>
              <w:t>FAS</w:t>
            </w:r>
          </w:p>
        </w:tc>
        <w:tc>
          <w:tcPr>
            <w:tcW w:w="0" w:type="auto"/>
            <w:vAlign w:val="center"/>
            <w:hideMark/>
          </w:tcPr>
          <w:p w14:paraId="50CCCA22" w14:textId="77777777" w:rsidR="0077728D" w:rsidRDefault="0077728D">
            <w:r>
              <w:t>Full Analysis Set</w:t>
            </w:r>
          </w:p>
        </w:tc>
      </w:tr>
      <w:tr w:rsidR="0077728D" w14:paraId="3431ED68" w14:textId="77777777">
        <w:trPr>
          <w:tblCellSpacing w:w="15" w:type="dxa"/>
        </w:trPr>
        <w:tc>
          <w:tcPr>
            <w:tcW w:w="0" w:type="auto"/>
            <w:vAlign w:val="center"/>
            <w:hideMark/>
          </w:tcPr>
          <w:p w14:paraId="71D39495" w14:textId="77777777" w:rsidR="0077728D" w:rsidRDefault="0077728D">
            <w:r>
              <w:t>FLAIR</w:t>
            </w:r>
          </w:p>
        </w:tc>
        <w:tc>
          <w:tcPr>
            <w:tcW w:w="0" w:type="auto"/>
            <w:vAlign w:val="center"/>
            <w:hideMark/>
          </w:tcPr>
          <w:p w14:paraId="5CF8145C" w14:textId="77777777" w:rsidR="0077728D" w:rsidRDefault="0077728D">
            <w:r>
              <w:t>fluid-attenuated inversion recovery (MRI)</w:t>
            </w:r>
          </w:p>
        </w:tc>
      </w:tr>
      <w:tr w:rsidR="0077728D" w14:paraId="267DC89D" w14:textId="77777777">
        <w:trPr>
          <w:tblCellSpacing w:w="15" w:type="dxa"/>
        </w:trPr>
        <w:tc>
          <w:tcPr>
            <w:tcW w:w="0" w:type="auto"/>
            <w:vAlign w:val="center"/>
            <w:hideMark/>
          </w:tcPr>
          <w:p w14:paraId="7A6D7C67" w14:textId="77777777" w:rsidR="0077728D" w:rsidRDefault="0077728D">
            <w:r>
              <w:t>ICH</w:t>
            </w:r>
          </w:p>
        </w:tc>
        <w:tc>
          <w:tcPr>
            <w:tcW w:w="0" w:type="auto"/>
            <w:vAlign w:val="center"/>
            <w:hideMark/>
          </w:tcPr>
          <w:p w14:paraId="554A8283" w14:textId="77777777" w:rsidR="0077728D" w:rsidRDefault="0077728D">
            <w:r>
              <w:t>International Council for Harmonisation of Technical Requirements for Pharmaceuticals for Human Use</w:t>
            </w:r>
          </w:p>
        </w:tc>
      </w:tr>
      <w:tr w:rsidR="0077728D" w14:paraId="4A59EAA8" w14:textId="77777777">
        <w:trPr>
          <w:tblCellSpacing w:w="15" w:type="dxa"/>
        </w:trPr>
        <w:tc>
          <w:tcPr>
            <w:tcW w:w="0" w:type="auto"/>
            <w:vAlign w:val="center"/>
            <w:hideMark/>
          </w:tcPr>
          <w:p w14:paraId="4285ED87" w14:textId="77777777" w:rsidR="0077728D" w:rsidRDefault="0077728D">
            <w:r>
              <w:t>ICH E9(R1)</w:t>
            </w:r>
          </w:p>
        </w:tc>
        <w:tc>
          <w:tcPr>
            <w:tcW w:w="0" w:type="auto"/>
            <w:vAlign w:val="center"/>
            <w:hideMark/>
          </w:tcPr>
          <w:p w14:paraId="26F61A41" w14:textId="77777777" w:rsidR="0077728D" w:rsidRDefault="0077728D">
            <w:r>
              <w:t>ICH addendum on estimands and sensitivity analysis in clinical trials</w:t>
            </w:r>
          </w:p>
        </w:tc>
      </w:tr>
      <w:tr w:rsidR="0077728D" w14:paraId="10694788" w14:textId="77777777">
        <w:trPr>
          <w:tblCellSpacing w:w="15" w:type="dxa"/>
        </w:trPr>
        <w:tc>
          <w:tcPr>
            <w:tcW w:w="0" w:type="auto"/>
            <w:vAlign w:val="center"/>
            <w:hideMark/>
          </w:tcPr>
          <w:p w14:paraId="768C0DF6" w14:textId="77777777" w:rsidR="0077728D" w:rsidRDefault="0077728D">
            <w:r>
              <w:t>ICMJE</w:t>
            </w:r>
          </w:p>
        </w:tc>
        <w:tc>
          <w:tcPr>
            <w:tcW w:w="0" w:type="auto"/>
            <w:vAlign w:val="center"/>
            <w:hideMark/>
          </w:tcPr>
          <w:p w14:paraId="76009BE3" w14:textId="77777777" w:rsidR="0077728D" w:rsidRDefault="0077728D">
            <w:r>
              <w:t>International Committee of Medical Journal Editors</w:t>
            </w:r>
          </w:p>
        </w:tc>
      </w:tr>
      <w:tr w:rsidR="0077728D" w14:paraId="43861EFC" w14:textId="77777777">
        <w:trPr>
          <w:tblCellSpacing w:w="15" w:type="dxa"/>
        </w:trPr>
        <w:tc>
          <w:tcPr>
            <w:tcW w:w="0" w:type="auto"/>
            <w:vAlign w:val="center"/>
            <w:hideMark/>
          </w:tcPr>
          <w:p w14:paraId="31E9EDD2" w14:textId="77777777" w:rsidR="0077728D" w:rsidRDefault="0077728D">
            <w:r>
              <w:t>IMP</w:t>
            </w:r>
          </w:p>
        </w:tc>
        <w:tc>
          <w:tcPr>
            <w:tcW w:w="0" w:type="auto"/>
            <w:vAlign w:val="center"/>
            <w:hideMark/>
          </w:tcPr>
          <w:p w14:paraId="76555AB7" w14:textId="77777777" w:rsidR="0077728D" w:rsidRDefault="0077728D">
            <w:r>
              <w:t>investigational medicinal product</w:t>
            </w:r>
          </w:p>
        </w:tc>
      </w:tr>
      <w:tr w:rsidR="0077728D" w14:paraId="697937B8" w14:textId="77777777">
        <w:trPr>
          <w:tblCellSpacing w:w="15" w:type="dxa"/>
        </w:trPr>
        <w:tc>
          <w:tcPr>
            <w:tcW w:w="0" w:type="auto"/>
            <w:vAlign w:val="center"/>
            <w:hideMark/>
          </w:tcPr>
          <w:p w14:paraId="0B5F70CF" w14:textId="77777777" w:rsidR="0077728D" w:rsidRDefault="0077728D">
            <w:r>
              <w:t>KPS</w:t>
            </w:r>
          </w:p>
        </w:tc>
        <w:tc>
          <w:tcPr>
            <w:tcW w:w="0" w:type="auto"/>
            <w:vAlign w:val="center"/>
            <w:hideMark/>
          </w:tcPr>
          <w:p w14:paraId="67775EB5" w14:textId="77777777" w:rsidR="0077728D" w:rsidRDefault="0077728D">
            <w:r>
              <w:t>Karnofsky Performance Scale</w:t>
            </w:r>
          </w:p>
        </w:tc>
      </w:tr>
      <w:tr w:rsidR="0077728D" w14:paraId="567E7ADC" w14:textId="77777777">
        <w:trPr>
          <w:tblCellSpacing w:w="15" w:type="dxa"/>
        </w:trPr>
        <w:tc>
          <w:tcPr>
            <w:tcW w:w="0" w:type="auto"/>
            <w:vAlign w:val="center"/>
            <w:hideMark/>
          </w:tcPr>
          <w:p w14:paraId="6A5B723F" w14:textId="77777777" w:rsidR="0077728D" w:rsidRDefault="0077728D">
            <w:r>
              <w:t>MAR</w:t>
            </w:r>
          </w:p>
        </w:tc>
        <w:tc>
          <w:tcPr>
            <w:tcW w:w="0" w:type="auto"/>
            <w:vAlign w:val="center"/>
            <w:hideMark/>
          </w:tcPr>
          <w:p w14:paraId="513AC403" w14:textId="77777777" w:rsidR="0077728D" w:rsidRDefault="0077728D">
            <w:r>
              <w:t>missing at random</w:t>
            </w:r>
          </w:p>
        </w:tc>
      </w:tr>
      <w:tr w:rsidR="0077728D" w14:paraId="3C644FD3" w14:textId="77777777">
        <w:trPr>
          <w:tblCellSpacing w:w="15" w:type="dxa"/>
        </w:trPr>
        <w:tc>
          <w:tcPr>
            <w:tcW w:w="0" w:type="auto"/>
            <w:vAlign w:val="center"/>
            <w:hideMark/>
          </w:tcPr>
          <w:p w14:paraId="4D3C269C" w14:textId="77777777" w:rsidR="0077728D" w:rsidRDefault="0077728D">
            <w:r>
              <w:t>MCP-Mod</w:t>
            </w:r>
          </w:p>
        </w:tc>
        <w:tc>
          <w:tcPr>
            <w:tcW w:w="0" w:type="auto"/>
            <w:vAlign w:val="center"/>
            <w:hideMark/>
          </w:tcPr>
          <w:p w14:paraId="17A1FC9A" w14:textId="77777777" w:rsidR="0077728D" w:rsidRDefault="0077728D">
            <w:r>
              <w:t>Multiple Comparison Procedure and Modelling</w:t>
            </w:r>
          </w:p>
        </w:tc>
      </w:tr>
      <w:tr w:rsidR="0077728D" w14:paraId="1904330E" w14:textId="77777777">
        <w:trPr>
          <w:tblCellSpacing w:w="15" w:type="dxa"/>
        </w:trPr>
        <w:tc>
          <w:tcPr>
            <w:tcW w:w="0" w:type="auto"/>
            <w:vAlign w:val="center"/>
            <w:hideMark/>
          </w:tcPr>
          <w:p w14:paraId="6F572E1C" w14:textId="77777777" w:rsidR="0077728D" w:rsidRDefault="0077728D">
            <w:r>
              <w:t>MedDRA</w:t>
            </w:r>
          </w:p>
        </w:tc>
        <w:tc>
          <w:tcPr>
            <w:tcW w:w="0" w:type="auto"/>
            <w:vAlign w:val="center"/>
            <w:hideMark/>
          </w:tcPr>
          <w:p w14:paraId="7E90EDEA" w14:textId="77777777" w:rsidR="0077728D" w:rsidRDefault="0077728D">
            <w:r>
              <w:t>Medical Dictionary for Regulatory Activities</w:t>
            </w:r>
          </w:p>
        </w:tc>
      </w:tr>
      <w:tr w:rsidR="0077728D" w14:paraId="5A31A078" w14:textId="77777777">
        <w:trPr>
          <w:tblCellSpacing w:w="15" w:type="dxa"/>
        </w:trPr>
        <w:tc>
          <w:tcPr>
            <w:tcW w:w="0" w:type="auto"/>
            <w:vAlign w:val="center"/>
            <w:hideMark/>
          </w:tcPr>
          <w:p w14:paraId="51275C1A" w14:textId="77777777" w:rsidR="0077728D" w:rsidRDefault="0077728D">
            <w:r>
              <w:t>MR</w:t>
            </w:r>
          </w:p>
        </w:tc>
        <w:tc>
          <w:tcPr>
            <w:tcW w:w="0" w:type="auto"/>
            <w:vAlign w:val="center"/>
            <w:hideMark/>
          </w:tcPr>
          <w:p w14:paraId="6E053E3D" w14:textId="77777777" w:rsidR="0077728D" w:rsidRDefault="0077728D">
            <w:r>
              <w:t>magnetic resonance</w:t>
            </w:r>
          </w:p>
        </w:tc>
      </w:tr>
      <w:tr w:rsidR="0077728D" w14:paraId="67D2468A" w14:textId="77777777">
        <w:trPr>
          <w:tblCellSpacing w:w="15" w:type="dxa"/>
        </w:trPr>
        <w:tc>
          <w:tcPr>
            <w:tcW w:w="0" w:type="auto"/>
            <w:vAlign w:val="center"/>
            <w:hideMark/>
          </w:tcPr>
          <w:p w14:paraId="3CE6149A" w14:textId="77777777" w:rsidR="0077728D" w:rsidRDefault="0077728D">
            <w:r>
              <w:t>MRI</w:t>
            </w:r>
          </w:p>
        </w:tc>
        <w:tc>
          <w:tcPr>
            <w:tcW w:w="0" w:type="auto"/>
            <w:vAlign w:val="center"/>
            <w:hideMark/>
          </w:tcPr>
          <w:p w14:paraId="61B13F32" w14:textId="77777777" w:rsidR="0077728D" w:rsidRDefault="0077728D">
            <w:r>
              <w:t>magnetic resonance imaging</w:t>
            </w:r>
          </w:p>
        </w:tc>
      </w:tr>
      <w:tr w:rsidR="0077728D" w14:paraId="451C69D9" w14:textId="77777777">
        <w:trPr>
          <w:tblCellSpacing w:w="15" w:type="dxa"/>
        </w:trPr>
        <w:tc>
          <w:tcPr>
            <w:tcW w:w="0" w:type="auto"/>
            <w:vAlign w:val="center"/>
            <w:hideMark/>
          </w:tcPr>
          <w:p w14:paraId="08E9131F" w14:textId="77777777" w:rsidR="0077728D" w:rsidRDefault="0077728D">
            <w:r>
              <w:t>NANO</w:t>
            </w:r>
          </w:p>
        </w:tc>
        <w:tc>
          <w:tcPr>
            <w:tcW w:w="0" w:type="auto"/>
            <w:vAlign w:val="center"/>
            <w:hideMark/>
          </w:tcPr>
          <w:p w14:paraId="708F50D2" w14:textId="77777777" w:rsidR="0077728D" w:rsidRDefault="0077728D">
            <w:r>
              <w:t>Neurologic Assessment in Neuro-Oncology</w:t>
            </w:r>
          </w:p>
        </w:tc>
      </w:tr>
      <w:tr w:rsidR="0077728D" w14:paraId="1D4C3322" w14:textId="77777777">
        <w:trPr>
          <w:tblCellSpacing w:w="15" w:type="dxa"/>
        </w:trPr>
        <w:tc>
          <w:tcPr>
            <w:tcW w:w="0" w:type="auto"/>
            <w:vAlign w:val="center"/>
            <w:hideMark/>
          </w:tcPr>
          <w:p w14:paraId="6E157056" w14:textId="77777777" w:rsidR="0077728D" w:rsidRDefault="0077728D">
            <w:r>
              <w:t>OSF</w:t>
            </w:r>
          </w:p>
        </w:tc>
        <w:tc>
          <w:tcPr>
            <w:tcW w:w="0" w:type="auto"/>
            <w:vAlign w:val="center"/>
            <w:hideMark/>
          </w:tcPr>
          <w:p w14:paraId="47839086" w14:textId="77777777" w:rsidR="0077728D" w:rsidRDefault="0077728D">
            <w:r>
              <w:t>Open Science Framework</w:t>
            </w:r>
          </w:p>
        </w:tc>
      </w:tr>
      <w:tr w:rsidR="0077728D" w14:paraId="47D1BD61" w14:textId="77777777">
        <w:trPr>
          <w:tblCellSpacing w:w="15" w:type="dxa"/>
        </w:trPr>
        <w:tc>
          <w:tcPr>
            <w:tcW w:w="0" w:type="auto"/>
            <w:vAlign w:val="center"/>
            <w:hideMark/>
          </w:tcPr>
          <w:p w14:paraId="0F5259A6" w14:textId="77777777" w:rsidR="0077728D" w:rsidRDefault="0077728D">
            <w:r>
              <w:t>QLQ-BN20</w:t>
            </w:r>
          </w:p>
        </w:tc>
        <w:tc>
          <w:tcPr>
            <w:tcW w:w="0" w:type="auto"/>
            <w:vAlign w:val="center"/>
            <w:hideMark/>
          </w:tcPr>
          <w:p w14:paraId="6545F4EB" w14:textId="77777777" w:rsidR="0077728D" w:rsidRDefault="0077728D">
            <w:r>
              <w:t>EORTC Quality of Life Questionnaire, Brain Neoplasm 20-item module</w:t>
            </w:r>
          </w:p>
        </w:tc>
      </w:tr>
      <w:tr w:rsidR="0077728D" w14:paraId="5DD81BC1" w14:textId="77777777">
        <w:trPr>
          <w:tblCellSpacing w:w="15" w:type="dxa"/>
        </w:trPr>
        <w:tc>
          <w:tcPr>
            <w:tcW w:w="0" w:type="auto"/>
            <w:vAlign w:val="center"/>
            <w:hideMark/>
          </w:tcPr>
          <w:p w14:paraId="545AFC31" w14:textId="77777777" w:rsidR="0077728D" w:rsidRDefault="0077728D">
            <w:r>
              <w:t>QLQ-C30</w:t>
            </w:r>
          </w:p>
        </w:tc>
        <w:tc>
          <w:tcPr>
            <w:tcW w:w="0" w:type="auto"/>
            <w:vAlign w:val="center"/>
            <w:hideMark/>
          </w:tcPr>
          <w:p w14:paraId="4189C85B" w14:textId="77777777" w:rsidR="0077728D" w:rsidRDefault="0077728D">
            <w:r>
              <w:t>EORTC Quality of Life Questionnaire, Core 30-item</w:t>
            </w:r>
          </w:p>
        </w:tc>
      </w:tr>
      <w:tr w:rsidR="0077728D" w14:paraId="276D6B5B" w14:textId="77777777">
        <w:trPr>
          <w:tblCellSpacing w:w="15" w:type="dxa"/>
        </w:trPr>
        <w:tc>
          <w:tcPr>
            <w:tcW w:w="0" w:type="auto"/>
            <w:vAlign w:val="center"/>
            <w:hideMark/>
          </w:tcPr>
          <w:p w14:paraId="46ADAD01" w14:textId="77777777" w:rsidR="0077728D" w:rsidRDefault="0077728D">
            <w:r>
              <w:t>RANO</w:t>
            </w:r>
          </w:p>
        </w:tc>
        <w:tc>
          <w:tcPr>
            <w:tcW w:w="0" w:type="auto"/>
            <w:vAlign w:val="center"/>
            <w:hideMark/>
          </w:tcPr>
          <w:p w14:paraId="0FD2DCCD" w14:textId="77777777" w:rsidR="0077728D" w:rsidRDefault="0077728D">
            <w:r>
              <w:t>Response Assessment in Neuro-Oncology</w:t>
            </w:r>
          </w:p>
        </w:tc>
      </w:tr>
      <w:tr w:rsidR="0077728D" w14:paraId="3F83EFDD" w14:textId="77777777">
        <w:trPr>
          <w:tblCellSpacing w:w="15" w:type="dxa"/>
        </w:trPr>
        <w:tc>
          <w:tcPr>
            <w:tcW w:w="0" w:type="auto"/>
            <w:vAlign w:val="center"/>
            <w:hideMark/>
          </w:tcPr>
          <w:p w14:paraId="2BBC5575" w14:textId="77777777" w:rsidR="0077728D" w:rsidRDefault="0077728D">
            <w:r>
              <w:t>ROI</w:t>
            </w:r>
          </w:p>
        </w:tc>
        <w:tc>
          <w:tcPr>
            <w:tcW w:w="0" w:type="auto"/>
            <w:vAlign w:val="center"/>
            <w:hideMark/>
          </w:tcPr>
          <w:p w14:paraId="73272359" w14:textId="77777777" w:rsidR="0077728D" w:rsidRDefault="0077728D">
            <w:r>
              <w:t>region of interest (ROI2 = oedema-targeted ROI)</w:t>
            </w:r>
          </w:p>
        </w:tc>
      </w:tr>
      <w:tr w:rsidR="0077728D" w14:paraId="2679E0DF" w14:textId="77777777">
        <w:trPr>
          <w:tblCellSpacing w:w="15" w:type="dxa"/>
        </w:trPr>
        <w:tc>
          <w:tcPr>
            <w:tcW w:w="0" w:type="auto"/>
            <w:vAlign w:val="center"/>
            <w:hideMark/>
          </w:tcPr>
          <w:p w14:paraId="4395C5BB" w14:textId="77777777" w:rsidR="0077728D" w:rsidRDefault="0077728D">
            <w:r>
              <w:t>SAF</w:t>
            </w:r>
          </w:p>
        </w:tc>
        <w:tc>
          <w:tcPr>
            <w:tcW w:w="0" w:type="auto"/>
            <w:vAlign w:val="center"/>
            <w:hideMark/>
          </w:tcPr>
          <w:p w14:paraId="63CF659B" w14:textId="77777777" w:rsidR="0077728D" w:rsidRDefault="0077728D">
            <w:r>
              <w:t>Safety Analysis Set</w:t>
            </w:r>
          </w:p>
        </w:tc>
      </w:tr>
      <w:tr w:rsidR="0077728D" w14:paraId="4331B05E" w14:textId="77777777">
        <w:trPr>
          <w:tblCellSpacing w:w="15" w:type="dxa"/>
        </w:trPr>
        <w:tc>
          <w:tcPr>
            <w:tcW w:w="0" w:type="auto"/>
            <w:vAlign w:val="center"/>
            <w:hideMark/>
          </w:tcPr>
          <w:p w14:paraId="2CB4A4A1" w14:textId="77777777" w:rsidR="0077728D" w:rsidRDefault="0077728D">
            <w:r>
              <w:t>SAP</w:t>
            </w:r>
          </w:p>
        </w:tc>
        <w:tc>
          <w:tcPr>
            <w:tcW w:w="0" w:type="auto"/>
            <w:vAlign w:val="center"/>
            <w:hideMark/>
          </w:tcPr>
          <w:p w14:paraId="444FCBB1" w14:textId="77777777" w:rsidR="0077728D" w:rsidRDefault="0077728D">
            <w:r>
              <w:t>Statistical Analysis Plan</w:t>
            </w:r>
          </w:p>
          <w:p w14:paraId="291C7142" w14:textId="77777777" w:rsidR="0077728D" w:rsidRDefault="0077728D"/>
        </w:tc>
      </w:tr>
    </w:tbl>
    <w:p w14:paraId="6447D33F" w14:textId="10C69821" w:rsidR="0077728D" w:rsidRPr="0077728D" w:rsidRDefault="0077728D" w:rsidP="0077728D">
      <w:pPr>
        <w:pStyle w:val="Heading3NoTOC"/>
        <w:rPr>
          <w:lang w:val="en-GB"/>
        </w:rPr>
      </w:pPr>
      <w:r w:rsidRPr="0077728D">
        <w:rPr>
          <w:lang w:val="en-GB"/>
        </w:rPr>
        <w:lastRenderedPageBreak/>
        <w:t>Biomarker panel analytes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6531"/>
      </w:tblGrid>
      <w:tr w:rsidR="0077728D" w14:paraId="3B6C0112" w14:textId="77777777">
        <w:trPr>
          <w:tblHeader/>
          <w:tblCellSpacing w:w="15" w:type="dxa"/>
        </w:trPr>
        <w:tc>
          <w:tcPr>
            <w:tcW w:w="0" w:type="auto"/>
            <w:vAlign w:val="center"/>
            <w:hideMark/>
          </w:tcPr>
          <w:p w14:paraId="32801492" w14:textId="77777777" w:rsidR="0077728D" w:rsidRDefault="0077728D">
            <w:pPr>
              <w:jc w:val="center"/>
              <w:rPr>
                <w:b/>
                <w:bCs/>
              </w:rPr>
            </w:pPr>
            <w:r>
              <w:rPr>
                <w:b/>
                <w:bCs/>
              </w:rPr>
              <w:t>Abbreviation</w:t>
            </w:r>
          </w:p>
        </w:tc>
        <w:tc>
          <w:tcPr>
            <w:tcW w:w="0" w:type="auto"/>
            <w:vAlign w:val="center"/>
            <w:hideMark/>
          </w:tcPr>
          <w:p w14:paraId="76A1E21A" w14:textId="77777777" w:rsidR="0077728D" w:rsidRDefault="0077728D">
            <w:pPr>
              <w:jc w:val="center"/>
              <w:rPr>
                <w:b/>
                <w:bCs/>
              </w:rPr>
            </w:pPr>
            <w:r>
              <w:rPr>
                <w:b/>
                <w:bCs/>
              </w:rPr>
              <w:t>Definition</w:t>
            </w:r>
          </w:p>
        </w:tc>
      </w:tr>
      <w:tr w:rsidR="0077728D" w14:paraId="1B7EDDB3" w14:textId="77777777">
        <w:trPr>
          <w:tblCellSpacing w:w="15" w:type="dxa"/>
        </w:trPr>
        <w:tc>
          <w:tcPr>
            <w:tcW w:w="0" w:type="auto"/>
            <w:vAlign w:val="center"/>
            <w:hideMark/>
          </w:tcPr>
          <w:p w14:paraId="3971F285" w14:textId="77777777" w:rsidR="0077728D" w:rsidRDefault="0077728D">
            <w:r>
              <w:t>ANG-1, ANG-2</w:t>
            </w:r>
          </w:p>
        </w:tc>
        <w:tc>
          <w:tcPr>
            <w:tcW w:w="0" w:type="auto"/>
            <w:vAlign w:val="center"/>
            <w:hideMark/>
          </w:tcPr>
          <w:p w14:paraId="6371B021" w14:textId="77777777" w:rsidR="0077728D" w:rsidRDefault="0077728D">
            <w:r>
              <w:t>angiopoietin-1, angiopoietin-2</w:t>
            </w:r>
          </w:p>
        </w:tc>
      </w:tr>
      <w:tr w:rsidR="0077728D" w14:paraId="74DE2277" w14:textId="77777777">
        <w:trPr>
          <w:tblCellSpacing w:w="15" w:type="dxa"/>
        </w:trPr>
        <w:tc>
          <w:tcPr>
            <w:tcW w:w="0" w:type="auto"/>
            <w:vAlign w:val="center"/>
            <w:hideMark/>
          </w:tcPr>
          <w:p w14:paraId="6D0BCB3B" w14:textId="77777777" w:rsidR="0077728D" w:rsidRDefault="0077728D">
            <w:r>
              <w:t>ANGPTL4</w:t>
            </w:r>
          </w:p>
        </w:tc>
        <w:tc>
          <w:tcPr>
            <w:tcW w:w="0" w:type="auto"/>
            <w:vAlign w:val="center"/>
            <w:hideMark/>
          </w:tcPr>
          <w:p w14:paraId="788080E7" w14:textId="77777777" w:rsidR="0077728D" w:rsidRDefault="0077728D">
            <w:r>
              <w:t>angiopoietin-like 4</w:t>
            </w:r>
          </w:p>
        </w:tc>
      </w:tr>
      <w:tr w:rsidR="0077728D" w14:paraId="1B2C7FBB" w14:textId="77777777">
        <w:trPr>
          <w:tblCellSpacing w:w="15" w:type="dxa"/>
        </w:trPr>
        <w:tc>
          <w:tcPr>
            <w:tcW w:w="0" w:type="auto"/>
            <w:vAlign w:val="center"/>
            <w:hideMark/>
          </w:tcPr>
          <w:p w14:paraId="08DD1583" w14:textId="77777777" w:rsidR="0077728D" w:rsidRDefault="0077728D">
            <w:r>
              <w:t>CA9</w:t>
            </w:r>
          </w:p>
        </w:tc>
        <w:tc>
          <w:tcPr>
            <w:tcW w:w="0" w:type="auto"/>
            <w:vAlign w:val="center"/>
            <w:hideMark/>
          </w:tcPr>
          <w:p w14:paraId="248EF3D2" w14:textId="77777777" w:rsidR="0077728D" w:rsidRDefault="0077728D">
            <w:r>
              <w:t>carbonic anhydrase 9</w:t>
            </w:r>
          </w:p>
        </w:tc>
      </w:tr>
      <w:tr w:rsidR="0077728D" w14:paraId="19D2CC82" w14:textId="77777777">
        <w:trPr>
          <w:tblCellSpacing w:w="15" w:type="dxa"/>
        </w:trPr>
        <w:tc>
          <w:tcPr>
            <w:tcW w:w="0" w:type="auto"/>
            <w:vAlign w:val="center"/>
            <w:hideMark/>
          </w:tcPr>
          <w:p w14:paraId="152CE481" w14:textId="77777777" w:rsidR="0077728D" w:rsidRDefault="0077728D">
            <w:r>
              <w:t>CCL2</w:t>
            </w:r>
          </w:p>
        </w:tc>
        <w:tc>
          <w:tcPr>
            <w:tcW w:w="0" w:type="auto"/>
            <w:vAlign w:val="center"/>
            <w:hideMark/>
          </w:tcPr>
          <w:p w14:paraId="7646EBD9" w14:textId="77777777" w:rsidR="0077728D" w:rsidRDefault="0077728D">
            <w:r>
              <w:t>C-C motif chemokine ligand 2</w:t>
            </w:r>
          </w:p>
        </w:tc>
      </w:tr>
      <w:tr w:rsidR="0077728D" w14:paraId="5B89C1FF" w14:textId="77777777">
        <w:trPr>
          <w:tblCellSpacing w:w="15" w:type="dxa"/>
        </w:trPr>
        <w:tc>
          <w:tcPr>
            <w:tcW w:w="0" w:type="auto"/>
            <w:vAlign w:val="center"/>
            <w:hideMark/>
          </w:tcPr>
          <w:p w14:paraId="46FC67A0" w14:textId="77777777" w:rsidR="0077728D" w:rsidRDefault="0077728D">
            <w:r>
              <w:t>CD31</w:t>
            </w:r>
          </w:p>
        </w:tc>
        <w:tc>
          <w:tcPr>
            <w:tcW w:w="0" w:type="auto"/>
            <w:vAlign w:val="center"/>
            <w:hideMark/>
          </w:tcPr>
          <w:p w14:paraId="5C203B24" w14:textId="77777777" w:rsidR="0077728D" w:rsidRDefault="0077728D">
            <w:r>
              <w:t>cluster of differentiation 31 (PECAM-1)</w:t>
            </w:r>
          </w:p>
        </w:tc>
      </w:tr>
      <w:tr w:rsidR="0077728D" w14:paraId="00522F89" w14:textId="77777777">
        <w:trPr>
          <w:tblCellSpacing w:w="15" w:type="dxa"/>
        </w:trPr>
        <w:tc>
          <w:tcPr>
            <w:tcW w:w="0" w:type="auto"/>
            <w:vAlign w:val="center"/>
            <w:hideMark/>
          </w:tcPr>
          <w:p w14:paraId="4EE43F62" w14:textId="77777777" w:rsidR="0077728D" w:rsidRDefault="0077728D">
            <w:r>
              <w:t>CD163</w:t>
            </w:r>
          </w:p>
        </w:tc>
        <w:tc>
          <w:tcPr>
            <w:tcW w:w="0" w:type="auto"/>
            <w:vAlign w:val="center"/>
            <w:hideMark/>
          </w:tcPr>
          <w:p w14:paraId="25607416" w14:textId="77777777" w:rsidR="0077728D" w:rsidRDefault="0077728D">
            <w:r>
              <w:t>cluster of differentiation 163</w:t>
            </w:r>
          </w:p>
        </w:tc>
      </w:tr>
      <w:tr w:rsidR="0077728D" w14:paraId="72642BF9" w14:textId="77777777">
        <w:trPr>
          <w:tblCellSpacing w:w="15" w:type="dxa"/>
        </w:trPr>
        <w:tc>
          <w:tcPr>
            <w:tcW w:w="0" w:type="auto"/>
            <w:vAlign w:val="center"/>
            <w:hideMark/>
          </w:tcPr>
          <w:p w14:paraId="6BF64F71" w14:textId="77777777" w:rsidR="0077728D" w:rsidRDefault="0077728D">
            <w:r>
              <w:t>CX3CL1</w:t>
            </w:r>
          </w:p>
        </w:tc>
        <w:tc>
          <w:tcPr>
            <w:tcW w:w="0" w:type="auto"/>
            <w:vAlign w:val="center"/>
            <w:hideMark/>
          </w:tcPr>
          <w:p w14:paraId="6352967D" w14:textId="77777777" w:rsidR="0077728D" w:rsidRDefault="0077728D">
            <w:r>
              <w:t>C-X3-C motif chemokine ligand 1 (fractalkine)</w:t>
            </w:r>
          </w:p>
        </w:tc>
      </w:tr>
      <w:tr w:rsidR="0077728D" w14:paraId="5F4AFEC3" w14:textId="77777777">
        <w:trPr>
          <w:tblCellSpacing w:w="15" w:type="dxa"/>
        </w:trPr>
        <w:tc>
          <w:tcPr>
            <w:tcW w:w="0" w:type="auto"/>
            <w:vAlign w:val="center"/>
            <w:hideMark/>
          </w:tcPr>
          <w:p w14:paraId="07F7E540" w14:textId="77777777" w:rsidR="0077728D" w:rsidRDefault="0077728D">
            <w:r>
              <w:t>CXCL9–11</w:t>
            </w:r>
          </w:p>
        </w:tc>
        <w:tc>
          <w:tcPr>
            <w:tcW w:w="0" w:type="auto"/>
            <w:vAlign w:val="center"/>
            <w:hideMark/>
          </w:tcPr>
          <w:p w14:paraId="4C226A0B" w14:textId="77777777" w:rsidR="0077728D" w:rsidRDefault="0077728D">
            <w:r>
              <w:t>C-X-C motif chemokine ligands 9 to 11</w:t>
            </w:r>
          </w:p>
        </w:tc>
      </w:tr>
      <w:tr w:rsidR="0077728D" w14:paraId="503C9C77" w14:textId="77777777">
        <w:trPr>
          <w:tblCellSpacing w:w="15" w:type="dxa"/>
        </w:trPr>
        <w:tc>
          <w:tcPr>
            <w:tcW w:w="0" w:type="auto"/>
            <w:vAlign w:val="center"/>
            <w:hideMark/>
          </w:tcPr>
          <w:p w14:paraId="5B1C65B7" w14:textId="77777777" w:rsidR="0077728D" w:rsidRDefault="0077728D">
            <w:r>
              <w:t>EGF</w:t>
            </w:r>
          </w:p>
        </w:tc>
        <w:tc>
          <w:tcPr>
            <w:tcW w:w="0" w:type="auto"/>
            <w:vAlign w:val="center"/>
            <w:hideMark/>
          </w:tcPr>
          <w:p w14:paraId="6B770661" w14:textId="77777777" w:rsidR="0077728D" w:rsidRDefault="0077728D">
            <w:r>
              <w:t>epidermal growth factor</w:t>
            </w:r>
          </w:p>
        </w:tc>
      </w:tr>
      <w:tr w:rsidR="0077728D" w14:paraId="1FC5B9B4" w14:textId="77777777">
        <w:trPr>
          <w:tblCellSpacing w:w="15" w:type="dxa"/>
        </w:trPr>
        <w:tc>
          <w:tcPr>
            <w:tcW w:w="0" w:type="auto"/>
            <w:vAlign w:val="center"/>
            <w:hideMark/>
          </w:tcPr>
          <w:p w14:paraId="404B6A5B" w14:textId="77777777" w:rsidR="0077728D" w:rsidRDefault="0077728D">
            <w:r>
              <w:t>ErbB2</w:t>
            </w:r>
          </w:p>
        </w:tc>
        <w:tc>
          <w:tcPr>
            <w:tcW w:w="0" w:type="auto"/>
            <w:vAlign w:val="center"/>
            <w:hideMark/>
          </w:tcPr>
          <w:p w14:paraId="283BF8D5" w14:textId="77777777" w:rsidR="0077728D" w:rsidRDefault="0077728D">
            <w:r>
              <w:t>erb-b2 receptor tyrosine kinase 2 (HER2)</w:t>
            </w:r>
          </w:p>
        </w:tc>
      </w:tr>
      <w:tr w:rsidR="0077728D" w14:paraId="63B9CDA8" w14:textId="77777777">
        <w:trPr>
          <w:tblCellSpacing w:w="15" w:type="dxa"/>
        </w:trPr>
        <w:tc>
          <w:tcPr>
            <w:tcW w:w="0" w:type="auto"/>
            <w:vAlign w:val="center"/>
            <w:hideMark/>
          </w:tcPr>
          <w:p w14:paraId="7F71FC50" w14:textId="77777777" w:rsidR="0077728D" w:rsidRDefault="0077728D">
            <w:r>
              <w:t>FGF</w:t>
            </w:r>
          </w:p>
        </w:tc>
        <w:tc>
          <w:tcPr>
            <w:tcW w:w="0" w:type="auto"/>
            <w:vAlign w:val="center"/>
            <w:hideMark/>
          </w:tcPr>
          <w:p w14:paraId="52E985AB" w14:textId="77777777" w:rsidR="0077728D" w:rsidRDefault="0077728D">
            <w:r>
              <w:t>fibroblast growth factor</w:t>
            </w:r>
          </w:p>
        </w:tc>
      </w:tr>
      <w:tr w:rsidR="0077728D" w14:paraId="36DBA9B5" w14:textId="77777777">
        <w:trPr>
          <w:tblCellSpacing w:w="15" w:type="dxa"/>
        </w:trPr>
        <w:tc>
          <w:tcPr>
            <w:tcW w:w="0" w:type="auto"/>
            <w:vAlign w:val="center"/>
            <w:hideMark/>
          </w:tcPr>
          <w:p w14:paraId="6A138C62" w14:textId="77777777" w:rsidR="0077728D" w:rsidRDefault="0077728D">
            <w:r>
              <w:t>GITR/TNFRSF18</w:t>
            </w:r>
          </w:p>
        </w:tc>
        <w:tc>
          <w:tcPr>
            <w:tcW w:w="0" w:type="auto"/>
            <w:vAlign w:val="center"/>
            <w:hideMark/>
          </w:tcPr>
          <w:p w14:paraId="0AFD6A17" w14:textId="77777777" w:rsidR="0077728D" w:rsidRDefault="0077728D">
            <w:r>
              <w:t>glucocorticoid-induced TNFR-related protein / TNF receptor superfamily member 18</w:t>
            </w:r>
          </w:p>
        </w:tc>
      </w:tr>
      <w:tr w:rsidR="0077728D" w14:paraId="2698BFD5" w14:textId="77777777">
        <w:trPr>
          <w:tblCellSpacing w:w="15" w:type="dxa"/>
        </w:trPr>
        <w:tc>
          <w:tcPr>
            <w:tcW w:w="0" w:type="auto"/>
            <w:vAlign w:val="center"/>
            <w:hideMark/>
          </w:tcPr>
          <w:p w14:paraId="240A44D2" w14:textId="77777777" w:rsidR="0077728D" w:rsidRDefault="0077728D">
            <w:r>
              <w:t>IFN-gamma</w:t>
            </w:r>
          </w:p>
        </w:tc>
        <w:tc>
          <w:tcPr>
            <w:tcW w:w="0" w:type="auto"/>
            <w:vAlign w:val="center"/>
            <w:hideMark/>
          </w:tcPr>
          <w:p w14:paraId="38FEEB61" w14:textId="77777777" w:rsidR="0077728D" w:rsidRDefault="0077728D">
            <w:r>
              <w:t>interferon gamma</w:t>
            </w:r>
          </w:p>
        </w:tc>
      </w:tr>
      <w:tr w:rsidR="0077728D" w14:paraId="72533FE8" w14:textId="77777777">
        <w:trPr>
          <w:tblCellSpacing w:w="15" w:type="dxa"/>
        </w:trPr>
        <w:tc>
          <w:tcPr>
            <w:tcW w:w="0" w:type="auto"/>
            <w:vAlign w:val="center"/>
            <w:hideMark/>
          </w:tcPr>
          <w:p w14:paraId="4D040ED1" w14:textId="77777777" w:rsidR="0077728D" w:rsidRDefault="0077728D">
            <w:r>
              <w:t>IGFBP7</w:t>
            </w:r>
          </w:p>
        </w:tc>
        <w:tc>
          <w:tcPr>
            <w:tcW w:w="0" w:type="auto"/>
            <w:vAlign w:val="center"/>
            <w:hideMark/>
          </w:tcPr>
          <w:p w14:paraId="2FB949DC" w14:textId="77777777" w:rsidR="0077728D" w:rsidRDefault="0077728D">
            <w:r>
              <w:t>insulin-like growth factor-binding protein 7</w:t>
            </w:r>
          </w:p>
        </w:tc>
      </w:tr>
      <w:tr w:rsidR="0077728D" w14:paraId="66669782" w14:textId="77777777">
        <w:trPr>
          <w:tblCellSpacing w:w="15" w:type="dxa"/>
        </w:trPr>
        <w:tc>
          <w:tcPr>
            <w:tcW w:w="0" w:type="auto"/>
            <w:vAlign w:val="center"/>
            <w:hideMark/>
          </w:tcPr>
          <w:p w14:paraId="7EC78FF4" w14:textId="77777777" w:rsidR="0077728D" w:rsidRPr="004A01E4" w:rsidRDefault="0077728D">
            <w:pPr>
              <w:rPr>
                <w:lang w:val="nb-NO"/>
              </w:rPr>
            </w:pPr>
            <w:r w:rsidRPr="004A01E4">
              <w:rPr>
                <w:lang w:val="nb-NO"/>
              </w:rPr>
              <w:t>IL-1beta, IL-2, IL-6, IL-8, IL-12</w:t>
            </w:r>
          </w:p>
        </w:tc>
        <w:tc>
          <w:tcPr>
            <w:tcW w:w="0" w:type="auto"/>
            <w:vAlign w:val="center"/>
            <w:hideMark/>
          </w:tcPr>
          <w:p w14:paraId="48EA7A67" w14:textId="77777777" w:rsidR="0077728D" w:rsidRDefault="0077728D">
            <w:r>
              <w:t>interleukin-1 beta, -2, -6, -8, -12</w:t>
            </w:r>
          </w:p>
        </w:tc>
      </w:tr>
      <w:tr w:rsidR="0077728D" w14:paraId="69F829C0" w14:textId="77777777">
        <w:trPr>
          <w:tblCellSpacing w:w="15" w:type="dxa"/>
        </w:trPr>
        <w:tc>
          <w:tcPr>
            <w:tcW w:w="0" w:type="auto"/>
            <w:vAlign w:val="center"/>
            <w:hideMark/>
          </w:tcPr>
          <w:p w14:paraId="08CF4B1E" w14:textId="77777777" w:rsidR="0077728D" w:rsidRDefault="0077728D">
            <w:r>
              <w:t>MMP-10</w:t>
            </w:r>
          </w:p>
        </w:tc>
        <w:tc>
          <w:tcPr>
            <w:tcW w:w="0" w:type="auto"/>
            <w:vAlign w:val="center"/>
            <w:hideMark/>
          </w:tcPr>
          <w:p w14:paraId="13817F2A" w14:textId="77777777" w:rsidR="0077728D" w:rsidRDefault="0077728D">
            <w:r>
              <w:t>matrix metalloproteinase-10</w:t>
            </w:r>
          </w:p>
        </w:tc>
      </w:tr>
      <w:tr w:rsidR="0077728D" w14:paraId="413A49F8" w14:textId="77777777">
        <w:trPr>
          <w:tblCellSpacing w:w="15" w:type="dxa"/>
        </w:trPr>
        <w:tc>
          <w:tcPr>
            <w:tcW w:w="0" w:type="auto"/>
            <w:vAlign w:val="center"/>
            <w:hideMark/>
          </w:tcPr>
          <w:p w14:paraId="70668D21" w14:textId="77777777" w:rsidR="0077728D" w:rsidRDefault="0077728D">
            <w:r>
              <w:t>PDGF</w:t>
            </w:r>
          </w:p>
        </w:tc>
        <w:tc>
          <w:tcPr>
            <w:tcW w:w="0" w:type="auto"/>
            <w:vAlign w:val="center"/>
            <w:hideMark/>
          </w:tcPr>
          <w:p w14:paraId="294117C9" w14:textId="77777777" w:rsidR="0077728D" w:rsidRDefault="0077728D">
            <w:r>
              <w:t>platelet-derived growth factor</w:t>
            </w:r>
          </w:p>
        </w:tc>
      </w:tr>
      <w:tr w:rsidR="0077728D" w14:paraId="68CF6434" w14:textId="77777777">
        <w:trPr>
          <w:tblCellSpacing w:w="15" w:type="dxa"/>
        </w:trPr>
        <w:tc>
          <w:tcPr>
            <w:tcW w:w="0" w:type="auto"/>
            <w:vAlign w:val="center"/>
            <w:hideMark/>
          </w:tcPr>
          <w:p w14:paraId="743481A9" w14:textId="77777777" w:rsidR="0077728D" w:rsidRDefault="0077728D">
            <w:r>
              <w:t>PlGF</w:t>
            </w:r>
          </w:p>
        </w:tc>
        <w:tc>
          <w:tcPr>
            <w:tcW w:w="0" w:type="auto"/>
            <w:vAlign w:val="center"/>
            <w:hideMark/>
          </w:tcPr>
          <w:p w14:paraId="1D5F370B" w14:textId="77777777" w:rsidR="0077728D" w:rsidRDefault="0077728D">
            <w:r>
              <w:t>placental growth factor</w:t>
            </w:r>
          </w:p>
        </w:tc>
      </w:tr>
      <w:tr w:rsidR="0077728D" w14:paraId="5C8D349E" w14:textId="77777777">
        <w:trPr>
          <w:tblCellSpacing w:w="15" w:type="dxa"/>
        </w:trPr>
        <w:tc>
          <w:tcPr>
            <w:tcW w:w="0" w:type="auto"/>
            <w:vAlign w:val="center"/>
            <w:hideMark/>
          </w:tcPr>
          <w:p w14:paraId="77441C78" w14:textId="77777777" w:rsidR="0077728D" w:rsidRDefault="0077728D">
            <w:r>
              <w:t>TGF-alpha</w:t>
            </w:r>
          </w:p>
        </w:tc>
        <w:tc>
          <w:tcPr>
            <w:tcW w:w="0" w:type="auto"/>
            <w:vAlign w:val="center"/>
            <w:hideMark/>
          </w:tcPr>
          <w:p w14:paraId="0B0511EC" w14:textId="77777777" w:rsidR="0077728D" w:rsidRDefault="0077728D">
            <w:r>
              <w:t>transforming growth factor alpha</w:t>
            </w:r>
          </w:p>
        </w:tc>
      </w:tr>
      <w:tr w:rsidR="0077728D" w14:paraId="25E388B4" w14:textId="77777777">
        <w:trPr>
          <w:tblCellSpacing w:w="15" w:type="dxa"/>
        </w:trPr>
        <w:tc>
          <w:tcPr>
            <w:tcW w:w="0" w:type="auto"/>
            <w:vAlign w:val="center"/>
            <w:hideMark/>
          </w:tcPr>
          <w:p w14:paraId="30287FD8" w14:textId="77777777" w:rsidR="0077728D" w:rsidRDefault="0077728D">
            <w:r>
              <w:t>THBS2</w:t>
            </w:r>
          </w:p>
        </w:tc>
        <w:tc>
          <w:tcPr>
            <w:tcW w:w="0" w:type="auto"/>
            <w:vAlign w:val="center"/>
            <w:hideMark/>
          </w:tcPr>
          <w:p w14:paraId="1CBD5145" w14:textId="77777777" w:rsidR="0077728D" w:rsidRDefault="0077728D">
            <w:r>
              <w:t>thrombospondin-2</w:t>
            </w:r>
          </w:p>
        </w:tc>
      </w:tr>
      <w:tr w:rsidR="0077728D" w14:paraId="47D7E7C0" w14:textId="77777777">
        <w:trPr>
          <w:tblCellSpacing w:w="15" w:type="dxa"/>
        </w:trPr>
        <w:tc>
          <w:tcPr>
            <w:tcW w:w="0" w:type="auto"/>
            <w:vAlign w:val="center"/>
            <w:hideMark/>
          </w:tcPr>
          <w:p w14:paraId="2500238E" w14:textId="77777777" w:rsidR="0077728D" w:rsidRDefault="0077728D">
            <w:r>
              <w:t>TNF-alpha</w:t>
            </w:r>
          </w:p>
        </w:tc>
        <w:tc>
          <w:tcPr>
            <w:tcW w:w="0" w:type="auto"/>
            <w:vAlign w:val="center"/>
            <w:hideMark/>
          </w:tcPr>
          <w:p w14:paraId="1160C0FA" w14:textId="77777777" w:rsidR="0077728D" w:rsidRDefault="0077728D">
            <w:r>
              <w:t>tumour necrosis factor alpha</w:t>
            </w:r>
          </w:p>
        </w:tc>
      </w:tr>
      <w:tr w:rsidR="0077728D" w14:paraId="28F18831" w14:textId="77777777">
        <w:trPr>
          <w:tblCellSpacing w:w="15" w:type="dxa"/>
        </w:trPr>
        <w:tc>
          <w:tcPr>
            <w:tcW w:w="0" w:type="auto"/>
            <w:vAlign w:val="center"/>
            <w:hideMark/>
          </w:tcPr>
          <w:p w14:paraId="40E27BAE" w14:textId="77777777" w:rsidR="0077728D" w:rsidRDefault="0077728D">
            <w:r>
              <w:t>TNFSF6</w:t>
            </w:r>
          </w:p>
        </w:tc>
        <w:tc>
          <w:tcPr>
            <w:tcW w:w="0" w:type="auto"/>
            <w:vAlign w:val="center"/>
            <w:hideMark/>
          </w:tcPr>
          <w:p w14:paraId="4BAF8E43" w14:textId="77777777" w:rsidR="0077728D" w:rsidRDefault="0077728D">
            <w:r>
              <w:t>TNF superfamily member 6 (Fas ligand)</w:t>
            </w:r>
          </w:p>
        </w:tc>
      </w:tr>
      <w:tr w:rsidR="0077728D" w14:paraId="0F01246B" w14:textId="77777777">
        <w:trPr>
          <w:tblCellSpacing w:w="15" w:type="dxa"/>
        </w:trPr>
        <w:tc>
          <w:tcPr>
            <w:tcW w:w="0" w:type="auto"/>
            <w:vAlign w:val="center"/>
            <w:hideMark/>
          </w:tcPr>
          <w:p w14:paraId="55029033" w14:textId="77777777" w:rsidR="0077728D" w:rsidRDefault="0077728D">
            <w:r>
              <w:t>VEGF-A, VEGF-C</w:t>
            </w:r>
          </w:p>
        </w:tc>
        <w:tc>
          <w:tcPr>
            <w:tcW w:w="0" w:type="auto"/>
            <w:vAlign w:val="center"/>
            <w:hideMark/>
          </w:tcPr>
          <w:p w14:paraId="5E62CA8B" w14:textId="77777777" w:rsidR="0077728D" w:rsidRDefault="0077728D">
            <w:r>
              <w:t>vascular endothelial growth factor A, C</w:t>
            </w:r>
          </w:p>
        </w:tc>
      </w:tr>
      <w:tr w:rsidR="0077728D" w14:paraId="68BBB39E" w14:textId="77777777">
        <w:trPr>
          <w:tblCellSpacing w:w="15" w:type="dxa"/>
        </w:trPr>
        <w:tc>
          <w:tcPr>
            <w:tcW w:w="0" w:type="auto"/>
            <w:vAlign w:val="center"/>
            <w:hideMark/>
          </w:tcPr>
          <w:p w14:paraId="39DEE241" w14:textId="77777777" w:rsidR="0077728D" w:rsidRDefault="0077728D">
            <w:r>
              <w:t>VEGFR2</w:t>
            </w:r>
          </w:p>
        </w:tc>
        <w:tc>
          <w:tcPr>
            <w:tcW w:w="0" w:type="auto"/>
            <w:vAlign w:val="center"/>
            <w:hideMark/>
          </w:tcPr>
          <w:p w14:paraId="369AB919" w14:textId="77777777" w:rsidR="0077728D" w:rsidRDefault="0077728D">
            <w:r>
              <w:t>vascular endothelial growth factor receptor 2</w:t>
            </w:r>
          </w:p>
        </w:tc>
      </w:tr>
    </w:tbl>
    <w:p w14:paraId="1937FE3B" w14:textId="77777777" w:rsidR="0077728D" w:rsidRPr="0077728D" w:rsidRDefault="0077728D" w:rsidP="0077728D"/>
    <w:p w14:paraId="3FC2A367" w14:textId="021C032C" w:rsidR="00AA3BCB" w:rsidRPr="00BD51BF" w:rsidRDefault="7E2C4AF2" w:rsidP="711DA045">
      <w:pPr>
        <w:pStyle w:val="Heading1"/>
        <w:rPr>
          <w:lang w:val="en-GB"/>
        </w:rPr>
      </w:pPr>
      <w:bookmarkStart w:id="5" w:name="_Toc518466155"/>
      <w:bookmarkStart w:id="6" w:name="_Toc518655969"/>
      <w:bookmarkStart w:id="7" w:name="_Toc233181511"/>
      <w:r w:rsidRPr="00BD51BF">
        <w:rPr>
          <w:lang w:val="en-GB"/>
        </w:rPr>
        <w:lastRenderedPageBreak/>
        <w:t>Introduction</w:t>
      </w:r>
      <w:bookmarkEnd w:id="5"/>
      <w:bookmarkEnd w:id="6"/>
      <w:bookmarkEnd w:id="7"/>
    </w:p>
    <w:p w14:paraId="48779531" w14:textId="4EA5707B" w:rsidR="003E1C53" w:rsidRPr="00BD51BF" w:rsidRDefault="003E1C53" w:rsidP="003E1C53">
      <w:pPr>
        <w:rPr>
          <w:lang w:val="en-GB" w:eastAsia="ja-JP"/>
        </w:rPr>
      </w:pPr>
      <w:r w:rsidRPr="00BD51BF">
        <w:rPr>
          <w:lang w:val="en-GB" w:eastAsia="ja-JP"/>
        </w:rPr>
        <w:t>The purpose of this Statistical Analysis Plan is to detail the statistical principles, analyses methods, and data handling conventions for the ImPRESS trial. The ImPRESS trial is a phase 2 randomised, stepped-wedge, assessor-blinded dose-finding trial evaluating losartan as an adjunct to standard of care. It is based the structure and conventions of the TranCelerate SAP Template</w:t>
      </w:r>
      <w:r w:rsidR="008E5743" w:rsidRPr="00BD51BF">
        <w:rPr>
          <w:lang w:val="en-GB" w:eastAsia="ja-JP"/>
        </w:rPr>
        <w:t xml:space="preserve"> v5</w:t>
      </w:r>
      <w:r w:rsidRPr="00BD51BF">
        <w:rPr>
          <w:lang w:val="en-GB" w:eastAsia="ja-JP"/>
        </w:rPr>
        <w:t xml:space="preserve"> and corresponds to the </w:t>
      </w:r>
      <w:r w:rsidR="008E5743" w:rsidRPr="00BD51BF">
        <w:rPr>
          <w:lang w:val="en-GB" w:eastAsia="ja-JP"/>
        </w:rPr>
        <w:t>analysis</w:t>
      </w:r>
      <w:r w:rsidRPr="00BD51BF">
        <w:rPr>
          <w:lang w:val="en-GB" w:eastAsia="ja-JP"/>
        </w:rPr>
        <w:t xml:space="preserve"> framework </w:t>
      </w:r>
      <w:r w:rsidR="008E5743" w:rsidRPr="00BD51BF">
        <w:rPr>
          <w:lang w:val="en-GB" w:eastAsia="ja-JP"/>
        </w:rPr>
        <w:t xml:space="preserve">as </w:t>
      </w:r>
      <w:r w:rsidRPr="00BD51BF">
        <w:rPr>
          <w:lang w:val="en-GB" w:eastAsia="ja-JP"/>
        </w:rPr>
        <w:t xml:space="preserve">defined in the </w:t>
      </w:r>
      <w:r w:rsidR="008E5743" w:rsidRPr="00BD51BF">
        <w:rPr>
          <w:lang w:val="en-GB" w:eastAsia="ja-JP"/>
        </w:rPr>
        <w:t xml:space="preserve">ImPRESS protocol version </w:t>
      </w:r>
      <w:r w:rsidR="00057EE9">
        <w:rPr>
          <w:lang w:val="en-GB" w:eastAsia="ja-JP"/>
        </w:rPr>
        <w:t>8</w:t>
      </w:r>
      <w:r w:rsidR="008E5743" w:rsidRPr="00BD51BF">
        <w:rPr>
          <w:lang w:val="en-GB" w:eastAsia="ja-JP"/>
        </w:rPr>
        <w:t xml:space="preserve">.0 dated </w:t>
      </w:r>
      <w:r w:rsidR="003A6C8D">
        <w:rPr>
          <w:lang w:val="en-GB" w:eastAsia="ja-JP"/>
        </w:rPr>
        <w:t>1</w:t>
      </w:r>
      <w:r w:rsidR="00057EE9">
        <w:rPr>
          <w:lang w:val="en-GB" w:eastAsia="ja-JP"/>
        </w:rPr>
        <w:t>4</w:t>
      </w:r>
      <w:r w:rsidR="008E5743" w:rsidRPr="00BD51BF">
        <w:rPr>
          <w:lang w:val="en-GB" w:eastAsia="ja-JP"/>
        </w:rPr>
        <w:t xml:space="preserve"> </w:t>
      </w:r>
      <w:r w:rsidR="00057EE9">
        <w:rPr>
          <w:lang w:val="en-GB" w:eastAsia="ja-JP"/>
        </w:rPr>
        <w:t>November</w:t>
      </w:r>
      <w:r w:rsidR="008E5743" w:rsidRPr="00BD51BF">
        <w:rPr>
          <w:lang w:val="en-GB" w:eastAsia="ja-JP"/>
        </w:rPr>
        <w:t xml:space="preserve"> 202</w:t>
      </w:r>
      <w:r w:rsidR="00057EE9">
        <w:rPr>
          <w:lang w:val="en-GB" w:eastAsia="ja-JP"/>
        </w:rPr>
        <w:t>5</w:t>
      </w:r>
      <w:r w:rsidR="008E5743" w:rsidRPr="00BD51BF">
        <w:rPr>
          <w:lang w:val="en-GB" w:eastAsia="ja-JP"/>
        </w:rPr>
        <w:t>.</w:t>
      </w:r>
    </w:p>
    <w:p w14:paraId="543EAA1F" w14:textId="01CE5659" w:rsidR="008E5743" w:rsidRPr="00BD51BF" w:rsidRDefault="008E5743" w:rsidP="003E1C53">
      <w:pPr>
        <w:rPr>
          <w:lang w:val="en-GB" w:eastAsia="ja-JP"/>
        </w:rPr>
      </w:pPr>
      <w:r w:rsidRPr="00BD51BF">
        <w:rPr>
          <w:lang w:val="en-GB" w:eastAsia="ja-JP"/>
        </w:rPr>
        <w:t xml:space="preserve">The protocol is described for three different </w:t>
      </w:r>
      <w:r w:rsidR="00AF5264" w:rsidRPr="00BD51BF">
        <w:rPr>
          <w:lang w:val="en-GB" w:eastAsia="ja-JP"/>
        </w:rPr>
        <w:t xml:space="preserve">patient </w:t>
      </w:r>
      <w:r w:rsidRPr="00BD51BF">
        <w:rPr>
          <w:lang w:val="en-GB" w:eastAsia="ja-JP"/>
        </w:rPr>
        <w:t>populations</w:t>
      </w:r>
      <w:r w:rsidR="00AF5264" w:rsidRPr="00BD51BF">
        <w:rPr>
          <w:lang w:val="en-GB" w:eastAsia="ja-JP"/>
        </w:rPr>
        <w:t xml:space="preserve">: recurrent glioblastoma (AR), </w:t>
      </w:r>
      <w:r w:rsidR="00B224F7">
        <w:rPr>
          <w:lang w:val="en-GB" w:eastAsia="ja-JP"/>
        </w:rPr>
        <w:t xml:space="preserve">newly diagnosed </w:t>
      </w:r>
      <w:r w:rsidR="00AF5264" w:rsidRPr="00BD51BF">
        <w:rPr>
          <w:lang w:val="en-GB" w:eastAsia="ja-JP"/>
        </w:rPr>
        <w:t xml:space="preserve">glioblastoma (AN) and brain metastases (BM). This SAP will only consider the newly diagnosed glioblastoma population; separate plans will cover the other populations.  </w:t>
      </w:r>
    </w:p>
    <w:p w14:paraId="69511D29" w14:textId="4B614008" w:rsidR="00C914B2" w:rsidRPr="00BD51BF" w:rsidRDefault="00C914B2" w:rsidP="00BA5823">
      <w:pPr>
        <w:pStyle w:val="CPTExample"/>
        <w:rPr>
          <w:rFonts w:ascii="Times New Roman" w:eastAsia="Calibri" w:hAnsi="Times New Roman" w:cs="Cordia New"/>
          <w:i w:val="0"/>
          <w:color w:val="auto"/>
          <w:sz w:val="24"/>
          <w:szCs w:val="22"/>
          <w:lang w:val="en-GB" w:eastAsia="ja-JP"/>
        </w:rPr>
      </w:pPr>
      <w:r w:rsidRPr="00BD51BF">
        <w:rPr>
          <w:rFonts w:ascii="Times New Roman" w:eastAsia="Calibri" w:hAnsi="Times New Roman" w:cs="Cordia New"/>
          <w:i w:val="0"/>
          <w:color w:val="auto"/>
          <w:sz w:val="24"/>
          <w:szCs w:val="22"/>
          <w:lang w:val="en-GB" w:eastAsia="ja-JP"/>
        </w:rPr>
        <w:t>Changes to the protocol-planned analyses are described in Section</w:t>
      </w:r>
      <w:r w:rsidR="002863E0" w:rsidRPr="00BD51BF">
        <w:rPr>
          <w:rFonts w:ascii="Times New Roman" w:eastAsia="Calibri" w:hAnsi="Times New Roman" w:cs="Cordia New"/>
          <w:i w:val="0"/>
          <w:color w:val="auto"/>
          <w:sz w:val="24"/>
          <w:szCs w:val="22"/>
          <w:lang w:val="en-GB" w:eastAsia="ja-JP"/>
        </w:rPr>
        <w:t xml:space="preserve"> </w:t>
      </w:r>
      <w:r w:rsidR="00D0597E" w:rsidRPr="00BD51BF">
        <w:rPr>
          <w:rFonts w:ascii="Times New Roman" w:eastAsia="Calibri" w:hAnsi="Times New Roman" w:cs="Cordia New"/>
          <w:i w:val="0"/>
          <w:color w:val="auto"/>
          <w:sz w:val="24"/>
          <w:szCs w:val="22"/>
          <w:lang w:val="en-GB" w:eastAsia="ja-JP"/>
        </w:rPr>
        <w:t>10</w:t>
      </w:r>
      <w:r w:rsidRPr="00BD51BF">
        <w:rPr>
          <w:rFonts w:ascii="Times New Roman" w:eastAsia="Calibri" w:hAnsi="Times New Roman" w:cs="Cordia New"/>
          <w:i w:val="0"/>
          <w:color w:val="auto"/>
          <w:sz w:val="24"/>
          <w:szCs w:val="22"/>
          <w:lang w:val="en-GB" w:eastAsia="ja-JP"/>
        </w:rPr>
        <w:t>.</w:t>
      </w:r>
    </w:p>
    <w:p w14:paraId="67B69AD1" w14:textId="7C89B2E9" w:rsidR="00750EA8" w:rsidRPr="00BD51BF" w:rsidRDefault="00101E04" w:rsidP="004037B2">
      <w:pPr>
        <w:pStyle w:val="Heading2"/>
        <w:rPr>
          <w:lang w:val="en-GB"/>
        </w:rPr>
      </w:pPr>
      <w:bookmarkStart w:id="8" w:name="_Ref518462088"/>
      <w:bookmarkStart w:id="9" w:name="_Ref518462118"/>
      <w:bookmarkStart w:id="10" w:name="_Ref518462744"/>
      <w:bookmarkStart w:id="11" w:name="_Toc518466156"/>
      <w:bookmarkStart w:id="12" w:name="_Toc518655970"/>
      <w:bookmarkStart w:id="13" w:name="_Ref528673306"/>
      <w:bookmarkStart w:id="14" w:name="_Toc14776515"/>
      <w:bookmarkStart w:id="15" w:name="_Toc14775837"/>
      <w:bookmarkStart w:id="16" w:name="_Ref45603942"/>
      <w:bookmarkStart w:id="17" w:name="_Ref45604080"/>
      <w:bookmarkStart w:id="18" w:name="_Ref45604138"/>
      <w:bookmarkStart w:id="19" w:name="_Ref45607291"/>
      <w:bookmarkStart w:id="20" w:name="_Ref45607310"/>
      <w:bookmarkStart w:id="21" w:name="_Ref45607384"/>
      <w:bookmarkStart w:id="22" w:name="_Toc233181512"/>
      <w:r w:rsidRPr="00BD51BF">
        <w:rPr>
          <w:lang w:val="en-GB"/>
        </w:rPr>
        <w:t xml:space="preserve">Trial </w:t>
      </w:r>
      <w:r w:rsidR="00C914B2" w:rsidRPr="00BD51BF">
        <w:rPr>
          <w:lang w:val="en-GB"/>
        </w:rPr>
        <w:t>Objectives</w:t>
      </w:r>
      <w:r w:rsidR="00AF5264" w:rsidRPr="00BD51BF">
        <w:rPr>
          <w:lang w:val="en-GB"/>
        </w:rPr>
        <w:t xml:space="preserve"> </w:t>
      </w:r>
      <w:r w:rsidR="00C914B2" w:rsidRPr="00BD51BF">
        <w:rPr>
          <w:lang w:val="en-GB"/>
        </w:rPr>
        <w:t xml:space="preserve">and </w:t>
      </w:r>
      <w:r w:rsidRPr="00BD51BF">
        <w:rPr>
          <w:lang w:val="en-GB"/>
        </w:rPr>
        <w:t xml:space="preserve">Associated </w:t>
      </w:r>
      <w:r w:rsidR="00C914B2" w:rsidRPr="00BD51BF">
        <w:rPr>
          <w:lang w:val="en-GB"/>
        </w:rPr>
        <w:t>Estimands</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21FEED14" w14:textId="1EB3E27C" w:rsidR="00101E04" w:rsidRPr="00BD51BF" w:rsidRDefault="00101E04" w:rsidP="00101E04">
      <w:pPr>
        <w:pStyle w:val="Heading2"/>
        <w:rPr>
          <w:lang w:val="en-GB"/>
        </w:rPr>
      </w:pPr>
      <w:bookmarkStart w:id="23" w:name="_Toc233181513"/>
      <w:r w:rsidRPr="00BD51BF">
        <w:rPr>
          <w:lang w:val="en-GB"/>
        </w:rPr>
        <w:t>Primary Objective and Associated Estimands</w:t>
      </w:r>
      <w:bookmarkEnd w:id="23"/>
    </w:p>
    <w:p w14:paraId="23B72429" w14:textId="708DCA69" w:rsidR="00101E04" w:rsidRPr="00BD51BF" w:rsidRDefault="00101E04" w:rsidP="00101E04">
      <w:pPr>
        <w:pStyle w:val="Heading3"/>
        <w:rPr>
          <w:lang w:val="en-GB"/>
        </w:rPr>
      </w:pPr>
      <w:bookmarkStart w:id="24" w:name="_Toc233181514"/>
      <w:r w:rsidRPr="00BD51BF">
        <w:rPr>
          <w:lang w:val="en-GB"/>
        </w:rPr>
        <w:t>Primary Objective</w:t>
      </w:r>
      <w:bookmarkEnd w:id="24"/>
    </w:p>
    <w:p w14:paraId="1F1E9A17" w14:textId="6380EE7A" w:rsidR="00AF5264" w:rsidRPr="00BD51BF" w:rsidRDefault="00AF5264" w:rsidP="00AF5264">
      <w:pPr>
        <w:rPr>
          <w:lang w:val="en-GB" w:eastAsia="ja-JP"/>
        </w:rPr>
      </w:pPr>
      <w:r w:rsidRPr="00BD51BF">
        <w:rPr>
          <w:lang w:val="en-GB" w:eastAsia="ja-JP"/>
        </w:rPr>
        <w:t xml:space="preserve">The primary objective is to assess the dose-response relationship of the angiotensin II receptor inhibitor losartan on </w:t>
      </w:r>
      <w:r w:rsidR="00AE45D5" w:rsidRPr="00BD51BF">
        <w:rPr>
          <w:lang w:val="en-GB" w:eastAsia="ja-JP"/>
        </w:rPr>
        <w:t xml:space="preserve">brain tumour </w:t>
      </w:r>
      <w:r w:rsidRPr="00BD51BF">
        <w:rPr>
          <w:lang w:val="en-GB" w:eastAsia="ja-JP"/>
        </w:rPr>
        <w:t>perfusion and mechanical solid stress</w:t>
      </w:r>
      <w:r w:rsidR="00AE45D5" w:rsidRPr="00BD51BF">
        <w:rPr>
          <w:lang w:val="en-GB" w:eastAsia="ja-JP"/>
        </w:rPr>
        <w:t xml:space="preserve"> in</w:t>
      </w:r>
      <w:r w:rsidRPr="00BD51BF">
        <w:rPr>
          <w:lang w:val="en-GB" w:eastAsia="ja-JP"/>
        </w:rPr>
        <w:t xml:space="preserve"> patients with newly diagnosed glioblastoma. </w:t>
      </w:r>
    </w:p>
    <w:p w14:paraId="78E89088" w14:textId="1A7A8240" w:rsidR="00101E04" w:rsidRPr="00BD51BF" w:rsidRDefault="00101E04" w:rsidP="00101E04">
      <w:pPr>
        <w:pStyle w:val="Heading3"/>
        <w:rPr>
          <w:lang w:val="en-GB"/>
        </w:rPr>
      </w:pPr>
      <w:bookmarkStart w:id="25" w:name="_Toc233181515"/>
      <w:r w:rsidRPr="00BD51BF">
        <w:rPr>
          <w:lang w:val="en-GB"/>
        </w:rPr>
        <w:t>Primary estimand</w:t>
      </w:r>
      <w:bookmarkEnd w:id="25"/>
    </w:p>
    <w:p w14:paraId="411588CD" w14:textId="22312E4F" w:rsidR="00AF5264" w:rsidRPr="00BD51BF" w:rsidRDefault="00AE45D5" w:rsidP="00AF5264">
      <w:pPr>
        <w:rPr>
          <w:lang w:val="en-GB" w:eastAsia="ja-JP"/>
        </w:rPr>
      </w:pPr>
      <w:r w:rsidRPr="00BD51BF">
        <w:rPr>
          <w:lang w:val="en-GB" w:eastAsia="ja-JP"/>
        </w:rPr>
        <w:t>The primary estimand is described by the following attributes in the table below:</w:t>
      </w:r>
    </w:p>
    <w:tbl>
      <w:tblPr>
        <w:tblStyle w:val="TableGrid"/>
        <w:tblW w:w="0" w:type="auto"/>
        <w:tblLook w:val="04A0" w:firstRow="1" w:lastRow="0" w:firstColumn="1" w:lastColumn="0" w:noHBand="0" w:noVBand="1"/>
      </w:tblPr>
      <w:tblGrid>
        <w:gridCol w:w="4106"/>
        <w:gridCol w:w="5244"/>
      </w:tblGrid>
      <w:tr w:rsidR="00AE45D5" w:rsidRPr="00BD51BF" w14:paraId="4AEEC5E2" w14:textId="77777777" w:rsidTr="00825F72">
        <w:tc>
          <w:tcPr>
            <w:tcW w:w="4106" w:type="dxa"/>
          </w:tcPr>
          <w:p w14:paraId="65B476ED" w14:textId="77777777" w:rsidR="00AE45D5" w:rsidRPr="00BD51BF" w:rsidRDefault="00AE45D5"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 xml:space="preserve">Estimand </w:t>
            </w:r>
            <w:r w:rsidRPr="00BD51BF">
              <w:rPr>
                <w:rFonts w:ascii="Times New Roman" w:hAnsi="Times New Roman"/>
                <w:b/>
                <w:bCs/>
                <w:i w:val="0"/>
                <w:iCs/>
                <w:color w:val="auto"/>
                <w:sz w:val="24"/>
                <w:szCs w:val="24"/>
                <w:lang w:val="en-GB"/>
              </w:rPr>
              <w:t>Characteristic</w:t>
            </w:r>
          </w:p>
        </w:tc>
        <w:tc>
          <w:tcPr>
            <w:tcW w:w="5244" w:type="dxa"/>
          </w:tcPr>
          <w:p w14:paraId="5743465A" w14:textId="77777777" w:rsidR="00AE45D5" w:rsidRPr="00BD51BF" w:rsidRDefault="00AE45D5"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Description</w:t>
            </w:r>
          </w:p>
        </w:tc>
      </w:tr>
      <w:tr w:rsidR="00AE45D5" w:rsidRPr="00BD51BF" w14:paraId="7AAABDEC" w14:textId="77777777" w:rsidTr="00825F72">
        <w:tc>
          <w:tcPr>
            <w:tcW w:w="4106" w:type="dxa"/>
          </w:tcPr>
          <w:p w14:paraId="452A4B1D"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w:t>
            </w:r>
          </w:p>
        </w:tc>
        <w:tc>
          <w:tcPr>
            <w:tcW w:w="5244" w:type="dxa"/>
          </w:tcPr>
          <w:p w14:paraId="0290737A" w14:textId="0AE7E8C4"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Patients newly diagnosed with glioblastoma</w:t>
            </w:r>
          </w:p>
        </w:tc>
      </w:tr>
      <w:tr w:rsidR="00AE45D5" w:rsidRPr="00BD51BF" w14:paraId="6EE884B4" w14:textId="77777777" w:rsidTr="00825F72">
        <w:tc>
          <w:tcPr>
            <w:tcW w:w="4106" w:type="dxa"/>
          </w:tcPr>
          <w:p w14:paraId="03450632"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0A0B4F29" w14:textId="4BA97490" w:rsidR="00AE45D5" w:rsidRPr="00BD51BF" w:rsidRDefault="00CD299B"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w:t>
            </w:r>
            <w:r w:rsidR="00AE45D5" w:rsidRPr="00BD51BF">
              <w:rPr>
                <w:rFonts w:ascii="Times New Roman" w:hAnsi="Times New Roman"/>
                <w:i w:val="0"/>
                <w:iCs/>
                <w:color w:val="auto"/>
                <w:sz w:val="24"/>
                <w:szCs w:val="24"/>
                <w:lang w:val="en-GB"/>
              </w:rPr>
              <w:t xml:space="preserve">ntervention </w:t>
            </w:r>
            <w:r w:rsidR="00665DD4" w:rsidRPr="00BD51BF">
              <w:rPr>
                <w:rFonts w:ascii="Times New Roman" w:hAnsi="Times New Roman"/>
                <w:i w:val="0"/>
                <w:iCs/>
                <w:color w:val="auto"/>
                <w:sz w:val="24"/>
                <w:szCs w:val="24"/>
                <w:lang w:val="en-GB"/>
              </w:rPr>
              <w:t xml:space="preserve">for 14 days </w:t>
            </w:r>
            <w:r w:rsidR="00AE45D5" w:rsidRPr="00BD51BF">
              <w:rPr>
                <w:rFonts w:ascii="Times New Roman" w:hAnsi="Times New Roman"/>
                <w:i w:val="0"/>
                <w:iCs/>
                <w:color w:val="auto"/>
                <w:sz w:val="24"/>
                <w:szCs w:val="24"/>
                <w:lang w:val="en-GB"/>
              </w:rPr>
              <w:t>with different doses of losartan: 0 mg, 25 mg, 50 mg, 100 mg</w:t>
            </w:r>
            <w:r w:rsidRPr="00BD51BF">
              <w:rPr>
                <w:rFonts w:ascii="Times New Roman" w:hAnsi="Times New Roman"/>
                <w:i w:val="0"/>
                <w:iCs/>
                <w:color w:val="auto"/>
                <w:sz w:val="24"/>
                <w:szCs w:val="24"/>
                <w:lang w:val="en-GB"/>
              </w:rPr>
              <w:t xml:space="preserve">, regardless of other treatment or if the treatment was given fully or partially according to protocol intention. </w:t>
            </w:r>
          </w:p>
        </w:tc>
      </w:tr>
      <w:tr w:rsidR="00AE45D5" w:rsidRPr="00BD51BF" w14:paraId="0C0665A9" w14:textId="77777777" w:rsidTr="00825F72">
        <w:tc>
          <w:tcPr>
            <w:tcW w:w="4106" w:type="dxa"/>
          </w:tcPr>
          <w:p w14:paraId="6937CFAF" w14:textId="5777A7D1" w:rsidR="00AE45D5" w:rsidRPr="00BD51BF" w:rsidRDefault="00662D03"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Variable of interest</w:t>
            </w:r>
          </w:p>
        </w:tc>
        <w:tc>
          <w:tcPr>
            <w:tcW w:w="5244" w:type="dxa"/>
          </w:tcPr>
          <w:p w14:paraId="3E1D0422" w14:textId="68365301" w:rsidR="00AE45D5" w:rsidRPr="00BD51BF" w:rsidRDefault="00CD299B">
            <w:pPr>
              <w:pStyle w:val="CPTExample"/>
              <w:numPr>
                <w:ilvl w:val="0"/>
                <w:numId w:val="25"/>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Change from baseline to 14 days after treatment start in perfusion </w:t>
            </w:r>
            <w:r w:rsidR="004270E4" w:rsidRPr="00BD51BF">
              <w:rPr>
                <w:rFonts w:ascii="Times New Roman" w:hAnsi="Times New Roman"/>
                <w:i w:val="0"/>
                <w:iCs/>
                <w:color w:val="auto"/>
                <w:sz w:val="24"/>
                <w:szCs w:val="24"/>
                <w:lang w:val="en-GB"/>
              </w:rPr>
              <w:t xml:space="preserve">as measured by the radiographic biomarker relative cerebral blood flow in the primary tumour area </w:t>
            </w:r>
          </w:p>
          <w:p w14:paraId="6B59BBDB" w14:textId="77777777" w:rsidR="004270E4" w:rsidRPr="00BD51BF" w:rsidRDefault="004270E4">
            <w:pPr>
              <w:pStyle w:val="CPTExample"/>
              <w:numPr>
                <w:ilvl w:val="0"/>
                <w:numId w:val="25"/>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Change from baseline to 14 days after treatment start in mechanical solid stress as measured by the radiographic biomarker tissue stiffness as derived from the shear wave modulus G in the MR-elastography readout in the primary tumour area </w:t>
            </w:r>
          </w:p>
          <w:p w14:paraId="1D27697B" w14:textId="643E8FA8" w:rsidR="004270E4" w:rsidRPr="00BD51BF" w:rsidRDefault="004270E4" w:rsidP="004270E4">
            <w:pPr>
              <w:rPr>
                <w:lang w:val="en-GB"/>
              </w:rPr>
            </w:pPr>
            <w:r w:rsidRPr="00BD51BF">
              <w:rPr>
                <w:lang w:val="en-GB"/>
              </w:rPr>
              <w:t xml:space="preserve">Both endpoints are normalised to reference tissue. </w:t>
            </w:r>
          </w:p>
        </w:tc>
      </w:tr>
      <w:tr w:rsidR="00AE45D5" w:rsidRPr="00BD51BF" w14:paraId="4B0329ED" w14:textId="77777777" w:rsidTr="00825F72">
        <w:tc>
          <w:tcPr>
            <w:tcW w:w="4106" w:type="dxa"/>
          </w:tcPr>
          <w:p w14:paraId="6C76ACEE"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Population-level summary</w:t>
            </w:r>
          </w:p>
        </w:tc>
        <w:tc>
          <w:tcPr>
            <w:tcW w:w="5244" w:type="dxa"/>
          </w:tcPr>
          <w:p w14:paraId="1FD50A91" w14:textId="06ABE885" w:rsidR="00AE45D5" w:rsidRPr="00BD51BF" w:rsidRDefault="00825F72"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Mean change from baseline for each dose </w:t>
            </w:r>
          </w:p>
        </w:tc>
      </w:tr>
      <w:tr w:rsidR="00AE45D5" w:rsidRPr="00BD51BF" w14:paraId="448BCA1D" w14:textId="77777777" w:rsidTr="00825F72">
        <w:tc>
          <w:tcPr>
            <w:tcW w:w="4106" w:type="dxa"/>
          </w:tcPr>
          <w:p w14:paraId="536C4D5A" w14:textId="2DDC01FF" w:rsidR="00AE45D5" w:rsidRPr="00BD51BF" w:rsidRDefault="00AE45D5"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lastRenderedPageBreak/>
              <w:t>Intercurrent Events</w:t>
            </w:r>
          </w:p>
        </w:tc>
        <w:tc>
          <w:tcPr>
            <w:tcW w:w="5244" w:type="dxa"/>
          </w:tcPr>
          <w:p w14:paraId="7CE050E1" w14:textId="77777777" w:rsidR="00AE45D5" w:rsidRPr="00BD51BF" w:rsidRDefault="00AE45D5"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AE45D5" w:rsidRPr="00BD51BF" w14:paraId="58648130" w14:textId="77777777" w:rsidTr="00825F72">
        <w:tc>
          <w:tcPr>
            <w:tcW w:w="4106" w:type="dxa"/>
          </w:tcPr>
          <w:p w14:paraId="41D59679"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Discontinuation of investigational trial intervention for any reason</w:t>
            </w:r>
          </w:p>
        </w:tc>
        <w:tc>
          <w:tcPr>
            <w:tcW w:w="5244" w:type="dxa"/>
          </w:tcPr>
          <w:p w14:paraId="39FA74ED" w14:textId="3DB55C65"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Treatment policy </w:t>
            </w:r>
            <w:r w:rsidR="0023558E" w:rsidRPr="00BD51BF">
              <w:rPr>
                <w:rFonts w:ascii="Times New Roman" w:hAnsi="Times New Roman"/>
                <w:i w:val="0"/>
                <w:iCs/>
                <w:color w:val="auto"/>
                <w:sz w:val="24"/>
                <w:szCs w:val="24"/>
                <w:lang w:val="en-GB"/>
              </w:rPr>
              <w:t xml:space="preserve">strategy </w:t>
            </w:r>
            <w:r w:rsidRPr="00BD51BF">
              <w:rPr>
                <w:rFonts w:ascii="Times New Roman" w:hAnsi="Times New Roman"/>
                <w:i w:val="0"/>
                <w:iCs/>
                <w:color w:val="auto"/>
                <w:sz w:val="24"/>
                <w:szCs w:val="24"/>
                <w:lang w:val="en-GB"/>
              </w:rPr>
              <w:t xml:space="preserve">(addressed in treatment conditions attribute) </w:t>
            </w:r>
          </w:p>
        </w:tc>
      </w:tr>
      <w:tr w:rsidR="00AE45D5" w:rsidRPr="00BD51BF" w14:paraId="4D7C2342" w14:textId="77777777" w:rsidTr="00825F72">
        <w:tc>
          <w:tcPr>
            <w:tcW w:w="4106" w:type="dxa"/>
          </w:tcPr>
          <w:p w14:paraId="22BCE728"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Initiation of rescue medication or change in background medication (dose and product)</w:t>
            </w:r>
          </w:p>
        </w:tc>
        <w:tc>
          <w:tcPr>
            <w:tcW w:w="5244" w:type="dxa"/>
          </w:tcPr>
          <w:p w14:paraId="43FC9F68" w14:textId="69884DDD"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w:t>
            </w:r>
            <w:r w:rsidR="0023558E" w:rsidRPr="00BD51BF">
              <w:rPr>
                <w:rFonts w:ascii="Times New Roman" w:hAnsi="Times New Roman"/>
                <w:i w:val="0"/>
                <w:iCs/>
                <w:color w:val="auto"/>
                <w:sz w:val="24"/>
                <w:szCs w:val="24"/>
                <w:lang w:val="en-GB"/>
              </w:rPr>
              <w:t xml:space="preserve"> strategy</w:t>
            </w:r>
            <w:r w:rsidRPr="00BD51BF">
              <w:rPr>
                <w:rFonts w:ascii="Times New Roman" w:hAnsi="Times New Roman"/>
                <w:i w:val="0"/>
                <w:iCs/>
                <w:color w:val="auto"/>
                <w:sz w:val="24"/>
                <w:szCs w:val="24"/>
                <w:lang w:val="en-GB"/>
              </w:rPr>
              <w:t xml:space="preserve"> (addressed in treatment conditions attribute)</w:t>
            </w:r>
          </w:p>
        </w:tc>
      </w:tr>
      <w:tr w:rsidR="0023558E" w:rsidRPr="00BD51BF" w14:paraId="2889B916" w14:textId="77777777" w:rsidTr="00825F72">
        <w:tc>
          <w:tcPr>
            <w:tcW w:w="4106" w:type="dxa"/>
          </w:tcPr>
          <w:p w14:paraId="148A1852" w14:textId="036EAC15" w:rsidR="0023558E" w:rsidRPr="00BD51BF" w:rsidRDefault="0023558E"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Death</w:t>
            </w:r>
          </w:p>
        </w:tc>
        <w:tc>
          <w:tcPr>
            <w:tcW w:w="5244" w:type="dxa"/>
          </w:tcPr>
          <w:p w14:paraId="10D3CDC5" w14:textId="030226D2" w:rsidR="0023558E" w:rsidRPr="00BD51BF" w:rsidRDefault="0023558E"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Hypothetical strategy, i.e. what would the outcome have been if death had not occurred. Outcomes after this event is handled as missing data. </w:t>
            </w:r>
          </w:p>
        </w:tc>
      </w:tr>
    </w:tbl>
    <w:p w14:paraId="03294544" w14:textId="0B65BE66" w:rsidR="00101E04" w:rsidRPr="00BD51BF" w:rsidRDefault="00101E04" w:rsidP="00BA5823">
      <w:pPr>
        <w:pStyle w:val="CPTInstructional"/>
        <w:rPr>
          <w:lang w:val="en-GB" w:eastAsia="ja-JP"/>
        </w:rPr>
      </w:pPr>
    </w:p>
    <w:p w14:paraId="45E27F67" w14:textId="6CE37CDB" w:rsidR="00101E04" w:rsidRPr="00BD51BF" w:rsidRDefault="00101E04" w:rsidP="00101E04">
      <w:pPr>
        <w:pStyle w:val="Heading3"/>
        <w:rPr>
          <w:lang w:val="en-GB"/>
        </w:rPr>
      </w:pPr>
      <w:bookmarkStart w:id="26" w:name="_Toc233181516"/>
      <w:r w:rsidRPr="00BD51BF">
        <w:rPr>
          <w:lang w:val="en-GB"/>
        </w:rPr>
        <w:t>Sensitivity estimands</w:t>
      </w:r>
      <w:bookmarkEnd w:id="26"/>
    </w:p>
    <w:p w14:paraId="39CAFB9B" w14:textId="6AB33B3C" w:rsidR="00101E04" w:rsidRPr="00BD51BF" w:rsidRDefault="00101E04" w:rsidP="00101E04">
      <w:pPr>
        <w:rPr>
          <w:lang w:val="en-GB" w:eastAsia="ja-JP"/>
        </w:rPr>
      </w:pPr>
      <w:r w:rsidRPr="00BD51BF">
        <w:rPr>
          <w:lang w:val="en-GB" w:eastAsia="ja-JP"/>
        </w:rPr>
        <w:t xml:space="preserve">A sensitivity estimand for the primary objective is defined </w:t>
      </w:r>
      <w:r w:rsidR="001F682C" w:rsidRPr="00BD51BF">
        <w:rPr>
          <w:lang w:val="en-GB" w:eastAsia="ja-JP"/>
        </w:rPr>
        <w:t xml:space="preserve">identical to the primary estimand but where the endpoint is measured in the oedema-targeted area. </w:t>
      </w:r>
    </w:p>
    <w:p w14:paraId="09602D6B" w14:textId="061068B1" w:rsidR="00B01418" w:rsidRPr="00BD51BF" w:rsidRDefault="00B01418" w:rsidP="00B01418">
      <w:pPr>
        <w:rPr>
          <w:lang w:val="en-GB"/>
        </w:rPr>
      </w:pPr>
    </w:p>
    <w:p w14:paraId="510829E0" w14:textId="065DE714" w:rsidR="00E17345" w:rsidRPr="00BD51BF" w:rsidRDefault="00E17345" w:rsidP="00152383">
      <w:pPr>
        <w:pStyle w:val="Heading2"/>
        <w:rPr>
          <w:lang w:val="en-GB"/>
        </w:rPr>
      </w:pPr>
      <w:bookmarkStart w:id="27" w:name="_Toc207809194"/>
      <w:bookmarkStart w:id="28" w:name="_Toc233181517"/>
      <w:r w:rsidRPr="00BD51BF">
        <w:rPr>
          <w:lang w:val="en-GB"/>
        </w:rPr>
        <w:t>Secondary Objective</w:t>
      </w:r>
      <w:r w:rsidR="00F30575" w:rsidRPr="00BD51BF">
        <w:rPr>
          <w:lang w:val="en-GB"/>
        </w:rPr>
        <w:t>s</w:t>
      </w:r>
      <w:r w:rsidRPr="00BD51BF">
        <w:rPr>
          <w:lang w:val="en-GB"/>
        </w:rPr>
        <w:t xml:space="preserve"> and Associated Estimand</w:t>
      </w:r>
      <w:bookmarkEnd w:id="27"/>
      <w:r w:rsidR="00F30575" w:rsidRPr="00BD51BF">
        <w:rPr>
          <w:lang w:val="en-GB"/>
        </w:rPr>
        <w:t>s</w:t>
      </w:r>
      <w:bookmarkEnd w:id="28"/>
    </w:p>
    <w:p w14:paraId="7CC1CA9E" w14:textId="511BB7FD" w:rsidR="00E17345" w:rsidRPr="00BD51BF" w:rsidRDefault="00E17345" w:rsidP="00152383">
      <w:pPr>
        <w:pStyle w:val="Heading3"/>
        <w:rPr>
          <w:lang w:val="en-GB"/>
        </w:rPr>
      </w:pPr>
      <w:bookmarkStart w:id="29" w:name="_Toc233181518"/>
      <w:bookmarkStart w:id="30" w:name="_Toc207809195"/>
      <w:r w:rsidRPr="00BD51BF">
        <w:rPr>
          <w:lang w:val="en-GB"/>
        </w:rPr>
        <w:t>Secondary Objective</w:t>
      </w:r>
      <w:r w:rsidR="00152383" w:rsidRPr="00BD51BF">
        <w:rPr>
          <w:lang w:val="en-GB"/>
        </w:rPr>
        <w:t xml:space="preserve"> 1</w:t>
      </w:r>
      <w:bookmarkEnd w:id="29"/>
      <w:r w:rsidRPr="00BD51BF">
        <w:rPr>
          <w:lang w:val="en-GB"/>
        </w:rPr>
        <w:t xml:space="preserve"> </w:t>
      </w:r>
      <w:bookmarkEnd w:id="30"/>
    </w:p>
    <w:p w14:paraId="759F2E37" w14:textId="74225061" w:rsidR="00152383" w:rsidRPr="00BD51BF" w:rsidRDefault="00152383" w:rsidP="00152383">
      <w:pPr>
        <w:rPr>
          <w:lang w:val="en-GB" w:eastAsia="ja-JP"/>
        </w:rPr>
      </w:pPr>
      <w:r w:rsidRPr="00BD51BF">
        <w:rPr>
          <w:lang w:val="en-GB" w:eastAsia="ja-JP"/>
        </w:rPr>
        <w:t>The first secondary objective is to assess the dose-response relationship of the angiotensin II receptor inhibitor losartan on conventional and experimental radiographic characteristics in patients with newly diagnosed glioblastoma.</w:t>
      </w:r>
    </w:p>
    <w:p w14:paraId="6AA5596D" w14:textId="491DCC94" w:rsidR="00665DD4" w:rsidRPr="00BD51BF" w:rsidRDefault="00665DD4" w:rsidP="00152383">
      <w:pPr>
        <w:rPr>
          <w:lang w:val="en-GB" w:eastAsia="ja-JP"/>
        </w:rPr>
      </w:pPr>
      <w:r w:rsidRPr="00BD51BF">
        <w:rPr>
          <w:lang w:val="en-GB" w:eastAsia="ja-JP"/>
        </w:rPr>
        <w:t>We divide this objective into a short</w:t>
      </w:r>
      <w:r w:rsidR="00EB5ED8" w:rsidRPr="00BD51BF">
        <w:rPr>
          <w:lang w:val="en-GB" w:eastAsia="ja-JP"/>
        </w:rPr>
        <w:t>-</w:t>
      </w:r>
      <w:r w:rsidRPr="00BD51BF">
        <w:rPr>
          <w:lang w:val="en-GB" w:eastAsia="ja-JP"/>
        </w:rPr>
        <w:t xml:space="preserve"> and long</w:t>
      </w:r>
      <w:r w:rsidR="00EB5ED8" w:rsidRPr="00BD51BF">
        <w:rPr>
          <w:lang w:val="en-GB" w:eastAsia="ja-JP"/>
        </w:rPr>
        <w:t>-term</w:t>
      </w:r>
      <w:r w:rsidRPr="00BD51BF">
        <w:rPr>
          <w:lang w:val="en-GB" w:eastAsia="ja-JP"/>
        </w:rPr>
        <w:t xml:space="preserve"> treatment length assessment of the dose-response relationship. The short</w:t>
      </w:r>
      <w:r w:rsidR="00EB5ED8" w:rsidRPr="00BD51BF">
        <w:rPr>
          <w:lang w:val="en-GB" w:eastAsia="ja-JP"/>
        </w:rPr>
        <w:t>-term</w:t>
      </w:r>
      <w:r w:rsidRPr="00BD51BF">
        <w:rPr>
          <w:lang w:val="en-GB" w:eastAsia="ja-JP"/>
        </w:rPr>
        <w:t xml:space="preserve"> treatment effect is the causal effect of 14 days treatment with the different doses on the outcome. The long</w:t>
      </w:r>
      <w:r w:rsidR="00EB5ED8" w:rsidRPr="00BD51BF">
        <w:rPr>
          <w:lang w:val="en-GB" w:eastAsia="ja-JP"/>
        </w:rPr>
        <w:t>-term</w:t>
      </w:r>
      <w:r w:rsidRPr="00BD51BF">
        <w:rPr>
          <w:lang w:val="en-GB" w:eastAsia="ja-JP"/>
        </w:rPr>
        <w:t xml:space="preserve"> treatment effect is the causal effect of more than 42 days of treatment with the different doses on the outcome.</w:t>
      </w:r>
    </w:p>
    <w:p w14:paraId="3A4AE5B4" w14:textId="3D6C00D9" w:rsidR="00152383" w:rsidRPr="00BD51BF" w:rsidRDefault="00152383" w:rsidP="002574AD">
      <w:pPr>
        <w:pStyle w:val="Heading4"/>
        <w:rPr>
          <w:lang w:val="en-GB"/>
        </w:rPr>
      </w:pPr>
      <w:r w:rsidRPr="00BD51BF">
        <w:rPr>
          <w:lang w:val="en-GB"/>
        </w:rPr>
        <w:t xml:space="preserve">Secondary Objective 1 </w:t>
      </w:r>
      <w:r w:rsidR="009B4C86" w:rsidRPr="00BD51BF">
        <w:rPr>
          <w:lang w:val="en-GB"/>
        </w:rPr>
        <w:t>short</w:t>
      </w:r>
      <w:r w:rsidR="00EB5ED8" w:rsidRPr="00BD51BF">
        <w:rPr>
          <w:lang w:val="en-GB"/>
        </w:rPr>
        <w:t>-term</w:t>
      </w:r>
      <w:r w:rsidR="009B4C86" w:rsidRPr="00BD51BF">
        <w:rPr>
          <w:lang w:val="en-GB"/>
        </w:rPr>
        <w:t xml:space="preserve"> treatment </w:t>
      </w:r>
      <w:r w:rsidRPr="00BD51BF">
        <w:rPr>
          <w:lang w:val="en-GB"/>
        </w:rPr>
        <w:t>estimands</w:t>
      </w:r>
    </w:p>
    <w:p w14:paraId="2D06A749" w14:textId="63F67473" w:rsidR="00152383" w:rsidRPr="00BD51BF" w:rsidRDefault="00152383" w:rsidP="00152383">
      <w:pPr>
        <w:rPr>
          <w:lang w:val="en-GB" w:eastAsia="ja-JP"/>
        </w:rPr>
      </w:pPr>
      <w:r w:rsidRPr="00BD51BF">
        <w:rPr>
          <w:lang w:val="en-GB" w:eastAsia="ja-JP"/>
        </w:rPr>
        <w:t xml:space="preserve">The estimands are identical to the primary estimand, but with different </w:t>
      </w:r>
      <w:r w:rsidR="009B4C86" w:rsidRPr="00BD51BF">
        <w:rPr>
          <w:lang w:val="en-GB" w:eastAsia="ja-JP"/>
        </w:rPr>
        <w:t xml:space="preserve">endpoints. The endpoints for these estimands are change from baseline to 14 days after treatment initiation in </w:t>
      </w:r>
    </w:p>
    <w:p w14:paraId="6DCB2B8E" w14:textId="45A08591" w:rsidR="00142130" w:rsidRPr="00BD51BF" w:rsidRDefault="00142130">
      <w:pPr>
        <w:pStyle w:val="ListParagraph"/>
        <w:numPr>
          <w:ilvl w:val="0"/>
          <w:numId w:val="26"/>
        </w:numPr>
        <w:rPr>
          <w:lang w:val="en-GB" w:eastAsia="ja-JP"/>
        </w:rPr>
      </w:pPr>
      <w:r w:rsidRPr="00BD51BF">
        <w:rPr>
          <w:lang w:val="en-GB" w:eastAsia="ja-JP"/>
        </w:rPr>
        <w:t xml:space="preserve"> DSC K2 leakage                                                      </w:t>
      </w:r>
    </w:p>
    <w:p w14:paraId="2652D4BB" w14:textId="3A30F2B4" w:rsidR="00142130" w:rsidRPr="00BD51BF" w:rsidRDefault="00142130">
      <w:pPr>
        <w:pStyle w:val="ListParagraph"/>
        <w:numPr>
          <w:ilvl w:val="0"/>
          <w:numId w:val="26"/>
        </w:numPr>
        <w:rPr>
          <w:lang w:val="en-GB" w:eastAsia="ja-JP"/>
        </w:rPr>
      </w:pPr>
      <w:r w:rsidRPr="00BD51BF">
        <w:rPr>
          <w:lang w:val="en-GB" w:eastAsia="ja-JP"/>
        </w:rPr>
        <w:t xml:space="preserve"> relative DSC extravasation                                          </w:t>
      </w:r>
    </w:p>
    <w:p w14:paraId="52B7E439" w14:textId="02DBB3DE" w:rsidR="00142130" w:rsidRPr="00BD51BF" w:rsidRDefault="00142130">
      <w:pPr>
        <w:pStyle w:val="ListParagraph"/>
        <w:numPr>
          <w:ilvl w:val="0"/>
          <w:numId w:val="26"/>
        </w:numPr>
        <w:rPr>
          <w:lang w:val="en-GB" w:eastAsia="ja-JP"/>
        </w:rPr>
      </w:pPr>
      <w:r w:rsidRPr="00BD51BF">
        <w:rPr>
          <w:lang w:val="en-GB" w:eastAsia="ja-JP"/>
        </w:rPr>
        <w:t xml:space="preserve"> relative apparent diffusion coefficient                             </w:t>
      </w:r>
    </w:p>
    <w:p w14:paraId="73BB33D3" w14:textId="41900245" w:rsidR="00142130" w:rsidRPr="00BD51BF" w:rsidRDefault="00142130">
      <w:pPr>
        <w:pStyle w:val="ListParagraph"/>
        <w:numPr>
          <w:ilvl w:val="0"/>
          <w:numId w:val="26"/>
        </w:numPr>
        <w:rPr>
          <w:lang w:val="en-GB" w:eastAsia="ja-JP"/>
        </w:rPr>
      </w:pPr>
      <w:r w:rsidRPr="00BD51BF">
        <w:rPr>
          <w:lang w:val="en-GB" w:eastAsia="ja-JP"/>
        </w:rPr>
        <w:t xml:space="preserve"> relative cerebral blood                                             </w:t>
      </w:r>
    </w:p>
    <w:p w14:paraId="6FC00CAD" w14:textId="4CB3FADE" w:rsidR="00142130" w:rsidRPr="00BD51BF" w:rsidRDefault="00142130">
      <w:pPr>
        <w:pStyle w:val="ListParagraph"/>
        <w:numPr>
          <w:ilvl w:val="0"/>
          <w:numId w:val="26"/>
        </w:numPr>
        <w:rPr>
          <w:lang w:val="en-GB" w:eastAsia="ja-JP"/>
        </w:rPr>
      </w:pPr>
      <w:r w:rsidRPr="00BD51BF">
        <w:rPr>
          <w:lang w:val="en-GB" w:eastAsia="ja-JP"/>
        </w:rPr>
        <w:t xml:space="preserve"> relative direction value                                            </w:t>
      </w:r>
    </w:p>
    <w:p w14:paraId="35B33FC3" w14:textId="2FABF369" w:rsidR="00142130" w:rsidRPr="00BD51BF" w:rsidRDefault="00142130">
      <w:pPr>
        <w:pStyle w:val="ListParagraph"/>
        <w:numPr>
          <w:ilvl w:val="0"/>
          <w:numId w:val="26"/>
        </w:numPr>
        <w:rPr>
          <w:lang w:val="en-GB" w:eastAsia="ja-JP"/>
        </w:rPr>
      </w:pPr>
      <w:r w:rsidRPr="00BD51BF">
        <w:rPr>
          <w:lang w:val="en-GB" w:eastAsia="ja-JP"/>
        </w:rPr>
        <w:t xml:space="preserve"> relative fractional anisotropy                                      </w:t>
      </w:r>
    </w:p>
    <w:p w14:paraId="38A1D982" w14:textId="72A5D809" w:rsidR="00142130" w:rsidRPr="00BD51BF" w:rsidRDefault="00142130">
      <w:pPr>
        <w:pStyle w:val="ListParagraph"/>
        <w:numPr>
          <w:ilvl w:val="0"/>
          <w:numId w:val="26"/>
        </w:numPr>
        <w:rPr>
          <w:lang w:val="en-GB" w:eastAsia="ja-JP"/>
        </w:rPr>
      </w:pPr>
      <w:r w:rsidRPr="00BD51BF">
        <w:rPr>
          <w:lang w:val="en-GB" w:eastAsia="ja-JP"/>
        </w:rPr>
        <w:t xml:space="preserve"> relative restricted spectrum imaging                                </w:t>
      </w:r>
    </w:p>
    <w:p w14:paraId="34221683" w14:textId="5F5DC9C1" w:rsidR="00142130" w:rsidRPr="00BD51BF" w:rsidRDefault="00142130">
      <w:pPr>
        <w:pStyle w:val="ListParagraph"/>
        <w:numPr>
          <w:ilvl w:val="0"/>
          <w:numId w:val="26"/>
        </w:numPr>
        <w:rPr>
          <w:lang w:val="en-GB" w:eastAsia="ja-JP"/>
        </w:rPr>
      </w:pPr>
      <w:r w:rsidRPr="00BD51BF">
        <w:rPr>
          <w:lang w:val="en-GB" w:eastAsia="ja-JP"/>
        </w:rPr>
        <w:t xml:space="preserve"> relative transit time                                               </w:t>
      </w:r>
    </w:p>
    <w:p w14:paraId="1AC6619B" w14:textId="2C11CDF3" w:rsidR="00142130" w:rsidRPr="00BD51BF" w:rsidRDefault="00142130">
      <w:pPr>
        <w:pStyle w:val="ListParagraph"/>
        <w:numPr>
          <w:ilvl w:val="0"/>
          <w:numId w:val="26"/>
        </w:numPr>
        <w:rPr>
          <w:lang w:val="en-GB" w:eastAsia="ja-JP"/>
        </w:rPr>
      </w:pPr>
      <w:r w:rsidRPr="00BD51BF">
        <w:rPr>
          <w:lang w:val="en-GB" w:eastAsia="ja-JP"/>
        </w:rPr>
        <w:t xml:space="preserve"> relative vessel caliber                                             </w:t>
      </w:r>
    </w:p>
    <w:p w14:paraId="3BE2C705" w14:textId="4216BF24" w:rsidR="00142130" w:rsidRPr="00BD51BF" w:rsidRDefault="00142130">
      <w:pPr>
        <w:pStyle w:val="ListParagraph"/>
        <w:numPr>
          <w:ilvl w:val="0"/>
          <w:numId w:val="26"/>
        </w:numPr>
        <w:rPr>
          <w:lang w:val="en-GB" w:eastAsia="ja-JP"/>
        </w:rPr>
      </w:pPr>
      <w:r w:rsidRPr="00BD51BF">
        <w:rPr>
          <w:lang w:val="en-GB" w:eastAsia="ja-JP"/>
        </w:rPr>
        <w:t xml:space="preserve"> relative vessel size index                                          </w:t>
      </w:r>
    </w:p>
    <w:p w14:paraId="26EA9103" w14:textId="7DAF9613" w:rsidR="00142130" w:rsidRPr="00BD51BF" w:rsidRDefault="00142130">
      <w:pPr>
        <w:pStyle w:val="ListParagraph"/>
        <w:numPr>
          <w:ilvl w:val="0"/>
          <w:numId w:val="26"/>
        </w:numPr>
        <w:rPr>
          <w:lang w:val="en-GB" w:eastAsia="ja-JP"/>
        </w:rPr>
      </w:pPr>
      <w:r w:rsidRPr="00BD51BF">
        <w:rPr>
          <w:lang w:val="en-GB" w:eastAsia="ja-JP"/>
        </w:rPr>
        <w:t xml:space="preserve"> relative vortex area                                                </w:t>
      </w:r>
    </w:p>
    <w:p w14:paraId="0FC9EA46" w14:textId="541D5A7A" w:rsidR="00142130" w:rsidRPr="00BD51BF" w:rsidRDefault="00142130">
      <w:pPr>
        <w:pStyle w:val="ListParagraph"/>
        <w:numPr>
          <w:ilvl w:val="0"/>
          <w:numId w:val="26"/>
        </w:numPr>
        <w:rPr>
          <w:lang w:val="en-GB" w:eastAsia="ja-JP"/>
        </w:rPr>
      </w:pPr>
      <w:r w:rsidRPr="00BD51BF">
        <w:rPr>
          <w:lang w:val="en-GB" w:eastAsia="ja-JP"/>
        </w:rPr>
        <w:t xml:space="preserve"> tissue elasticity                                                   </w:t>
      </w:r>
    </w:p>
    <w:p w14:paraId="502D2C29" w14:textId="0524D2AA" w:rsidR="00142130" w:rsidRPr="00BD51BF" w:rsidRDefault="00142130">
      <w:pPr>
        <w:pStyle w:val="ListParagraph"/>
        <w:numPr>
          <w:ilvl w:val="0"/>
          <w:numId w:val="26"/>
        </w:numPr>
        <w:rPr>
          <w:lang w:val="en-GB" w:eastAsia="ja-JP"/>
        </w:rPr>
      </w:pPr>
      <w:r w:rsidRPr="00BD51BF">
        <w:rPr>
          <w:lang w:val="en-GB" w:eastAsia="ja-JP"/>
        </w:rPr>
        <w:lastRenderedPageBreak/>
        <w:t xml:space="preserve"> tissue relative viscosity                                           </w:t>
      </w:r>
    </w:p>
    <w:p w14:paraId="70040B97" w14:textId="70B27D26" w:rsidR="00142130" w:rsidRPr="00BD51BF" w:rsidRDefault="00142130">
      <w:pPr>
        <w:pStyle w:val="ListParagraph"/>
        <w:numPr>
          <w:ilvl w:val="0"/>
          <w:numId w:val="26"/>
        </w:numPr>
        <w:rPr>
          <w:lang w:val="en-GB" w:eastAsia="ja-JP"/>
        </w:rPr>
      </w:pPr>
      <w:r w:rsidRPr="00BD51BF">
        <w:rPr>
          <w:lang w:val="en-GB" w:eastAsia="ja-JP"/>
        </w:rPr>
        <w:t xml:space="preserve"> tissue stiffness                                                    </w:t>
      </w:r>
    </w:p>
    <w:p w14:paraId="663D92DE" w14:textId="0A782041" w:rsidR="00142130" w:rsidRPr="00BD51BF" w:rsidRDefault="00142130">
      <w:pPr>
        <w:pStyle w:val="ListParagraph"/>
        <w:numPr>
          <w:ilvl w:val="0"/>
          <w:numId w:val="26"/>
        </w:numPr>
        <w:rPr>
          <w:lang w:val="en-GB" w:eastAsia="ja-JP"/>
        </w:rPr>
      </w:pPr>
      <w:r w:rsidRPr="00BD51BF">
        <w:rPr>
          <w:lang w:val="en-GB" w:eastAsia="ja-JP"/>
        </w:rPr>
        <w:t xml:space="preserve"> tissue viscosity                                                    </w:t>
      </w:r>
    </w:p>
    <w:p w14:paraId="633847F5" w14:textId="54A8910B" w:rsidR="00142130" w:rsidRPr="00BD51BF" w:rsidRDefault="009B4C86">
      <w:pPr>
        <w:pStyle w:val="ListParagraph"/>
        <w:numPr>
          <w:ilvl w:val="0"/>
          <w:numId w:val="26"/>
        </w:numPr>
        <w:rPr>
          <w:lang w:val="en-GB" w:eastAsia="ja-JP"/>
        </w:rPr>
      </w:pPr>
      <w:r w:rsidRPr="00BD51BF">
        <w:rPr>
          <w:lang w:val="en-GB" w:eastAsia="ja-JP"/>
        </w:rPr>
        <w:t>t</w:t>
      </w:r>
      <w:r w:rsidR="00142130" w:rsidRPr="00BD51BF">
        <w:rPr>
          <w:lang w:val="en-GB" w:eastAsia="ja-JP"/>
        </w:rPr>
        <w:t>otal volume of contrast agent enhancing lesion on T1-weighted MRI in cm3</w:t>
      </w:r>
    </w:p>
    <w:p w14:paraId="200C05CF" w14:textId="3497528A" w:rsidR="00152383" w:rsidRPr="00BD51BF" w:rsidRDefault="009B4C86">
      <w:pPr>
        <w:pStyle w:val="ListParagraph"/>
        <w:numPr>
          <w:ilvl w:val="0"/>
          <w:numId w:val="26"/>
        </w:numPr>
        <w:rPr>
          <w:lang w:val="en-GB" w:eastAsia="ja-JP"/>
        </w:rPr>
      </w:pPr>
      <w:r w:rsidRPr="00BD51BF">
        <w:rPr>
          <w:lang w:val="en-GB" w:eastAsia="ja-JP"/>
        </w:rPr>
        <w:t>t</w:t>
      </w:r>
      <w:r w:rsidR="00142130" w:rsidRPr="00BD51BF">
        <w:rPr>
          <w:lang w:val="en-GB" w:eastAsia="ja-JP"/>
        </w:rPr>
        <w:t xml:space="preserve">otal volume of pathologic signal on T2/FLAIR-weighted MRI in cm3   </w:t>
      </w:r>
    </w:p>
    <w:p w14:paraId="4BA03BDF" w14:textId="77777777" w:rsidR="009B4C86" w:rsidRPr="00BD51BF" w:rsidRDefault="009B4C86" w:rsidP="009B4C86">
      <w:pPr>
        <w:rPr>
          <w:lang w:val="en-GB" w:eastAsia="ja-JP"/>
        </w:rPr>
      </w:pPr>
    </w:p>
    <w:p w14:paraId="5AF0B42C" w14:textId="0560F9BE" w:rsidR="009B4C86" w:rsidRPr="00BD51BF" w:rsidRDefault="009B4C86" w:rsidP="002574AD">
      <w:pPr>
        <w:pStyle w:val="Heading4"/>
        <w:rPr>
          <w:lang w:val="en-GB"/>
        </w:rPr>
      </w:pPr>
      <w:r w:rsidRPr="00BD51BF">
        <w:rPr>
          <w:lang w:val="en-GB"/>
        </w:rPr>
        <w:t>Secondary Objective 1 long</w:t>
      </w:r>
      <w:r w:rsidR="00EB5ED8" w:rsidRPr="00BD51BF">
        <w:rPr>
          <w:lang w:val="en-GB"/>
        </w:rPr>
        <w:t>-term</w:t>
      </w:r>
      <w:r w:rsidRPr="00BD51BF">
        <w:rPr>
          <w:lang w:val="en-GB"/>
        </w:rPr>
        <w:t xml:space="preserve"> treatment estimands</w:t>
      </w:r>
    </w:p>
    <w:p w14:paraId="192C91CD" w14:textId="3688AAEA" w:rsidR="00665DD4" w:rsidRPr="00BD51BF" w:rsidRDefault="00665DD4" w:rsidP="00665DD4">
      <w:pPr>
        <w:rPr>
          <w:lang w:val="en-GB" w:eastAsia="ja-JP"/>
        </w:rPr>
      </w:pPr>
      <w:r w:rsidRPr="00BD51BF">
        <w:rPr>
          <w:lang w:val="en-GB" w:eastAsia="ja-JP"/>
        </w:rPr>
        <w:t>The estimands are identical to the primary and secondary estimands with the following specific</w:t>
      </w:r>
      <w:r w:rsidR="00AC3831" w:rsidRPr="00BD51BF">
        <w:rPr>
          <w:lang w:val="en-GB" w:eastAsia="ja-JP"/>
        </w:rPr>
        <w:t xml:space="preserve"> alterations and additions</w:t>
      </w:r>
      <w:r w:rsidRPr="00BD51BF">
        <w:rPr>
          <w:lang w:val="en-GB" w:eastAsia="ja-JP"/>
        </w:rPr>
        <w:t>:</w:t>
      </w:r>
    </w:p>
    <w:tbl>
      <w:tblPr>
        <w:tblStyle w:val="TableGrid"/>
        <w:tblW w:w="0" w:type="auto"/>
        <w:tblLook w:val="04A0" w:firstRow="1" w:lastRow="0" w:firstColumn="1" w:lastColumn="0" w:noHBand="0" w:noVBand="1"/>
      </w:tblPr>
      <w:tblGrid>
        <w:gridCol w:w="4106"/>
        <w:gridCol w:w="5244"/>
      </w:tblGrid>
      <w:tr w:rsidR="00665DD4" w:rsidRPr="00BD51BF" w14:paraId="323270C6" w14:textId="77777777" w:rsidTr="00652A4E">
        <w:tc>
          <w:tcPr>
            <w:tcW w:w="4106" w:type="dxa"/>
          </w:tcPr>
          <w:p w14:paraId="180E3B57" w14:textId="77777777" w:rsidR="00665DD4" w:rsidRPr="00BD51BF" w:rsidRDefault="00665DD4"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75074016" w14:textId="25B7E73D" w:rsidR="00665DD4" w:rsidRPr="00BD51BF" w:rsidRDefault="00665DD4"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Intervention for more than 42 days with different doses of losartan: 0 mg, 25 mg, 50 mg, 100 mg, regardless of other treatment or if the treatment was given fully or partially according to protocol intention. </w:t>
            </w:r>
          </w:p>
        </w:tc>
      </w:tr>
      <w:tr w:rsidR="00665DD4" w:rsidRPr="00BD51BF" w14:paraId="758886D9" w14:textId="77777777" w:rsidTr="00652A4E">
        <w:tc>
          <w:tcPr>
            <w:tcW w:w="4106" w:type="dxa"/>
          </w:tcPr>
          <w:p w14:paraId="541D1B3E" w14:textId="63A53B60" w:rsidR="00665DD4" w:rsidRPr="00BD51BF" w:rsidRDefault="00662D03"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Variable of interest</w:t>
            </w:r>
          </w:p>
        </w:tc>
        <w:tc>
          <w:tcPr>
            <w:tcW w:w="5244" w:type="dxa"/>
          </w:tcPr>
          <w:p w14:paraId="7BAB0604" w14:textId="61197933" w:rsidR="00AC3831" w:rsidRPr="00BD51BF" w:rsidRDefault="00665DD4" w:rsidP="00AC3831">
            <w:pPr>
              <w:pStyle w:val="CPTExample"/>
              <w:rPr>
                <w:lang w:val="en-GB"/>
              </w:rPr>
            </w:pPr>
            <w:r w:rsidRPr="00BD51BF">
              <w:rPr>
                <w:rFonts w:ascii="Times New Roman" w:hAnsi="Times New Roman"/>
                <w:i w:val="0"/>
                <w:iCs/>
                <w:color w:val="auto"/>
                <w:sz w:val="24"/>
                <w:szCs w:val="24"/>
                <w:lang w:val="en-GB"/>
              </w:rPr>
              <w:t>Change from baseline to 14</w:t>
            </w:r>
            <w:r w:rsidR="00AC3831" w:rsidRPr="00BD51BF">
              <w:rPr>
                <w:rFonts w:ascii="Times New Roman" w:hAnsi="Times New Roman"/>
                <w:i w:val="0"/>
                <w:iCs/>
                <w:color w:val="auto"/>
                <w:sz w:val="24"/>
                <w:szCs w:val="24"/>
                <w:lang w:val="en-GB"/>
              </w:rPr>
              <w:t>0</w:t>
            </w:r>
            <w:r w:rsidRPr="00BD51BF">
              <w:rPr>
                <w:rFonts w:ascii="Times New Roman" w:hAnsi="Times New Roman"/>
                <w:i w:val="0"/>
                <w:iCs/>
                <w:color w:val="auto"/>
                <w:sz w:val="24"/>
                <w:szCs w:val="24"/>
                <w:lang w:val="en-GB"/>
              </w:rPr>
              <w:t xml:space="preserve"> days after treatment start </w:t>
            </w:r>
            <w:r w:rsidR="00AC3831" w:rsidRPr="00BD51BF">
              <w:rPr>
                <w:rFonts w:ascii="Times New Roman" w:hAnsi="Times New Roman"/>
                <w:i w:val="0"/>
                <w:iCs/>
                <w:color w:val="auto"/>
                <w:sz w:val="24"/>
                <w:szCs w:val="24"/>
                <w:lang w:val="en-GB"/>
              </w:rPr>
              <w:t>in all radiographic endpoints as defined for the primary and secondary short treatment estimands</w:t>
            </w:r>
          </w:p>
          <w:p w14:paraId="4A9948BE" w14:textId="63FD76BE" w:rsidR="00665DD4" w:rsidRPr="00BD51BF" w:rsidRDefault="00665DD4" w:rsidP="00652A4E">
            <w:pPr>
              <w:rPr>
                <w:lang w:val="en-GB"/>
              </w:rPr>
            </w:pPr>
          </w:p>
        </w:tc>
      </w:tr>
      <w:tr w:rsidR="00665DD4" w:rsidRPr="00BD51BF" w14:paraId="07E46618" w14:textId="77777777" w:rsidTr="00652A4E">
        <w:tc>
          <w:tcPr>
            <w:tcW w:w="4106" w:type="dxa"/>
          </w:tcPr>
          <w:p w14:paraId="52B62334" w14:textId="74B8542E" w:rsidR="00665DD4" w:rsidRPr="00BD51BF" w:rsidRDefault="00665DD4"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Additional intercurrent event</w:t>
            </w:r>
          </w:p>
        </w:tc>
        <w:tc>
          <w:tcPr>
            <w:tcW w:w="5244" w:type="dxa"/>
          </w:tcPr>
          <w:p w14:paraId="30715C08" w14:textId="269E5538" w:rsidR="00665DD4" w:rsidRPr="00BD51BF" w:rsidRDefault="00AC3831" w:rsidP="00665DD4">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AC3831" w:rsidRPr="00BD51BF" w14:paraId="0D176DD0" w14:textId="77777777" w:rsidTr="00652A4E">
        <w:tc>
          <w:tcPr>
            <w:tcW w:w="4106" w:type="dxa"/>
          </w:tcPr>
          <w:p w14:paraId="426968B9" w14:textId="56DD4C87" w:rsidR="00AC3831" w:rsidRPr="00BD51BF" w:rsidRDefault="00AC3831"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Short-term (42 days or less) treatment with losartan of any dose </w:t>
            </w:r>
          </w:p>
        </w:tc>
        <w:tc>
          <w:tcPr>
            <w:tcW w:w="5244" w:type="dxa"/>
          </w:tcPr>
          <w:p w14:paraId="60E35A98" w14:textId="4CECA4E7" w:rsidR="00AC3831" w:rsidRPr="00BD51BF" w:rsidRDefault="00AC3831" w:rsidP="00665DD4">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 strategy</w:t>
            </w:r>
          </w:p>
        </w:tc>
      </w:tr>
    </w:tbl>
    <w:p w14:paraId="1C98EF8E" w14:textId="77777777" w:rsidR="00665DD4" w:rsidRPr="00BD51BF" w:rsidRDefault="00665DD4" w:rsidP="00665DD4">
      <w:pPr>
        <w:rPr>
          <w:lang w:val="en-GB" w:eastAsia="ja-JP"/>
        </w:rPr>
      </w:pPr>
    </w:p>
    <w:p w14:paraId="0832757B" w14:textId="795968F6" w:rsidR="00C7251B" w:rsidRPr="00BD51BF" w:rsidRDefault="00C7251B" w:rsidP="00C7251B">
      <w:pPr>
        <w:pStyle w:val="Heading3"/>
        <w:rPr>
          <w:lang w:val="en-GB"/>
        </w:rPr>
      </w:pPr>
      <w:bookmarkStart w:id="31" w:name="_Toc233181519"/>
      <w:r w:rsidRPr="00BD51BF">
        <w:rPr>
          <w:lang w:val="en-GB"/>
        </w:rPr>
        <w:t>Secondary Objective 2</w:t>
      </w:r>
      <w:bookmarkEnd w:id="31"/>
      <w:r w:rsidRPr="00BD51BF">
        <w:rPr>
          <w:lang w:val="en-GB"/>
        </w:rPr>
        <w:t xml:space="preserve"> </w:t>
      </w:r>
    </w:p>
    <w:p w14:paraId="4E6D70A1" w14:textId="095CD3B6" w:rsidR="00AC3831" w:rsidRPr="00BD51BF" w:rsidRDefault="00C7251B" w:rsidP="00C7251B">
      <w:pPr>
        <w:rPr>
          <w:lang w:val="en-GB" w:eastAsia="ja-JP"/>
        </w:rPr>
      </w:pPr>
      <w:r w:rsidRPr="00BD51BF">
        <w:rPr>
          <w:lang w:val="en-GB" w:eastAsia="ja-JP"/>
        </w:rPr>
        <w:t xml:space="preserve">The second secondary objective is to assess the dose-response relationship of losartan as add-on to standard treatment on clinical or patient reported endpoints in patients with newly diagnosed glioblastoma. </w:t>
      </w:r>
    </w:p>
    <w:p w14:paraId="238AFFFC" w14:textId="7FDD6B29" w:rsidR="00891061" w:rsidRPr="00BD51BF" w:rsidRDefault="00891061" w:rsidP="00891061">
      <w:pPr>
        <w:rPr>
          <w:lang w:val="en-GB" w:eastAsia="ja-JP"/>
        </w:rPr>
      </w:pPr>
      <w:r w:rsidRPr="00BD51BF">
        <w:rPr>
          <w:lang w:val="en-GB" w:eastAsia="ja-JP"/>
        </w:rPr>
        <w:t>We divide also this objective into a short</w:t>
      </w:r>
      <w:r w:rsidR="00EB5ED8" w:rsidRPr="00BD51BF">
        <w:rPr>
          <w:lang w:val="en-GB" w:eastAsia="ja-JP"/>
        </w:rPr>
        <w:t>-</w:t>
      </w:r>
      <w:r w:rsidRPr="00BD51BF">
        <w:rPr>
          <w:lang w:val="en-GB" w:eastAsia="ja-JP"/>
        </w:rPr>
        <w:t xml:space="preserve"> and long</w:t>
      </w:r>
      <w:r w:rsidR="00EB5ED8" w:rsidRPr="00BD51BF">
        <w:rPr>
          <w:lang w:val="en-GB" w:eastAsia="ja-JP"/>
        </w:rPr>
        <w:t>-term</w:t>
      </w:r>
      <w:r w:rsidRPr="00BD51BF">
        <w:rPr>
          <w:lang w:val="en-GB" w:eastAsia="ja-JP"/>
        </w:rPr>
        <w:t xml:space="preserve"> treatment length assessment of the dose-response relationship. The short</w:t>
      </w:r>
      <w:r w:rsidR="00EB5ED8" w:rsidRPr="00BD51BF">
        <w:rPr>
          <w:lang w:val="en-GB" w:eastAsia="ja-JP"/>
        </w:rPr>
        <w:t>-term</w:t>
      </w:r>
      <w:r w:rsidRPr="00BD51BF">
        <w:rPr>
          <w:lang w:val="en-GB" w:eastAsia="ja-JP"/>
        </w:rPr>
        <w:t xml:space="preserve"> treatment effect is the causal effect of 14 days treatment with the different doses on the outcome. The long</w:t>
      </w:r>
      <w:r w:rsidR="00EB5ED8" w:rsidRPr="00BD51BF">
        <w:rPr>
          <w:lang w:val="en-GB" w:eastAsia="ja-JP"/>
        </w:rPr>
        <w:t>-term</w:t>
      </w:r>
      <w:r w:rsidRPr="00BD51BF">
        <w:rPr>
          <w:lang w:val="en-GB" w:eastAsia="ja-JP"/>
        </w:rPr>
        <w:t xml:space="preserve"> treatment effect is the causal effect of more than 42 days of treatment with the different doses on the outcome.</w:t>
      </w:r>
    </w:p>
    <w:p w14:paraId="3C58ECD0" w14:textId="77777777" w:rsidR="00581B45" w:rsidRPr="00BD51BF" w:rsidRDefault="00581B45" w:rsidP="00C7251B">
      <w:pPr>
        <w:rPr>
          <w:lang w:val="en-GB" w:eastAsia="ja-JP"/>
        </w:rPr>
      </w:pPr>
    </w:p>
    <w:p w14:paraId="1E138788" w14:textId="48393094" w:rsidR="00581B45" w:rsidRPr="00BD51BF" w:rsidRDefault="00581B45" w:rsidP="002574AD">
      <w:pPr>
        <w:pStyle w:val="Heading4"/>
        <w:rPr>
          <w:lang w:val="en-GB"/>
        </w:rPr>
      </w:pPr>
      <w:r w:rsidRPr="00BD51BF">
        <w:rPr>
          <w:lang w:val="en-GB"/>
        </w:rPr>
        <w:t>Secondary Objective 2 short</w:t>
      </w:r>
      <w:r w:rsidR="00EB5ED8" w:rsidRPr="00BD51BF">
        <w:rPr>
          <w:lang w:val="en-GB"/>
        </w:rPr>
        <w:t>-term</w:t>
      </w:r>
      <w:r w:rsidRPr="00BD51BF">
        <w:rPr>
          <w:lang w:val="en-GB"/>
        </w:rPr>
        <w:t xml:space="preserve"> treatment estimands</w:t>
      </w:r>
    </w:p>
    <w:p w14:paraId="32E38BCB" w14:textId="7AE4FE9E" w:rsidR="00581B45" w:rsidRPr="00BD51BF" w:rsidRDefault="00581B45" w:rsidP="00C7251B">
      <w:pPr>
        <w:rPr>
          <w:lang w:val="en-GB" w:eastAsia="ja-JP"/>
        </w:rPr>
      </w:pPr>
      <w:r w:rsidRPr="00BD51BF">
        <w:rPr>
          <w:lang w:val="en-GB" w:eastAsia="ja-JP"/>
        </w:rPr>
        <w:t>The estimands are identical to the short</w:t>
      </w:r>
      <w:r w:rsidR="00EB5ED8" w:rsidRPr="00BD51BF">
        <w:rPr>
          <w:lang w:val="en-GB" w:eastAsia="ja-JP"/>
        </w:rPr>
        <w:t>-</w:t>
      </w:r>
      <w:r w:rsidRPr="00BD51BF">
        <w:rPr>
          <w:lang w:val="en-GB" w:eastAsia="ja-JP"/>
        </w:rPr>
        <w:t xml:space="preserve">term radiographic estimands but with different endpoints. The endpoints for these estimands are change from baseline to 14 days after treatment initiation in </w:t>
      </w:r>
    </w:p>
    <w:p w14:paraId="12B4EF07" w14:textId="6E1DADB3" w:rsidR="00581B45" w:rsidRPr="00BD51BF" w:rsidRDefault="00581B45">
      <w:pPr>
        <w:pStyle w:val="ListParagraph"/>
        <w:numPr>
          <w:ilvl w:val="0"/>
          <w:numId w:val="27"/>
        </w:numPr>
        <w:rPr>
          <w:lang w:val="en-GB" w:eastAsia="ja-JP"/>
        </w:rPr>
      </w:pPr>
      <w:r w:rsidRPr="00BD51BF">
        <w:rPr>
          <w:lang w:val="en-GB" w:eastAsia="ja-JP"/>
        </w:rPr>
        <w:t>Karnofsky Performance Scale</w:t>
      </w:r>
    </w:p>
    <w:p w14:paraId="539A53E3" w14:textId="6D05E00B" w:rsidR="00581B45" w:rsidRPr="00BD51BF" w:rsidRDefault="00581B45">
      <w:pPr>
        <w:pStyle w:val="ListParagraph"/>
        <w:numPr>
          <w:ilvl w:val="0"/>
          <w:numId w:val="27"/>
        </w:numPr>
        <w:rPr>
          <w:lang w:val="en-GB" w:eastAsia="ja-JP"/>
        </w:rPr>
      </w:pPr>
      <w:r w:rsidRPr="00BD51BF">
        <w:rPr>
          <w:lang w:val="en-GB" w:eastAsia="ja-JP"/>
        </w:rPr>
        <w:t>Eastern Cooperative Oncology Group (ECOG) score</w:t>
      </w:r>
    </w:p>
    <w:p w14:paraId="2C1BD1AF" w14:textId="192939E8" w:rsidR="00581B45" w:rsidRPr="00BD51BF" w:rsidRDefault="00581B45">
      <w:pPr>
        <w:pStyle w:val="ListParagraph"/>
        <w:numPr>
          <w:ilvl w:val="0"/>
          <w:numId w:val="27"/>
        </w:numPr>
        <w:rPr>
          <w:lang w:val="en-GB" w:eastAsia="ja-JP"/>
        </w:rPr>
      </w:pPr>
      <w:r w:rsidRPr="00BD51BF">
        <w:rPr>
          <w:lang w:val="en-GB" w:eastAsia="ja-JP"/>
        </w:rPr>
        <w:t>Neurologic Assessment in Neuro-Oncology (NANO) scores</w:t>
      </w:r>
    </w:p>
    <w:p w14:paraId="3AA871DB" w14:textId="26C88370" w:rsidR="00891061" w:rsidRPr="00BD51BF" w:rsidRDefault="00F30575" w:rsidP="00F30575">
      <w:pPr>
        <w:rPr>
          <w:lang w:val="en-GB" w:eastAsia="ja-JP"/>
        </w:rPr>
      </w:pPr>
      <w:r w:rsidRPr="00BD51BF">
        <w:rPr>
          <w:lang w:val="en-GB" w:eastAsia="ja-JP"/>
        </w:rPr>
        <w:lastRenderedPageBreak/>
        <w:t>In addition, there is an estimand on steroid use with a dichotomous endpoint defined as “</w:t>
      </w:r>
      <w:r w:rsidR="00891061" w:rsidRPr="00BD51BF">
        <w:rPr>
          <w:lang w:val="en-GB" w:eastAsia="ja-JP"/>
        </w:rPr>
        <w:t>Any use</w:t>
      </w:r>
      <w:r w:rsidR="00461DB1" w:rsidRPr="00BD51BF">
        <w:rPr>
          <w:lang w:val="en-GB" w:eastAsia="ja-JP"/>
        </w:rPr>
        <w:t xml:space="preserve"> of steroids</w:t>
      </w:r>
      <w:r w:rsidRPr="00BD51BF">
        <w:rPr>
          <w:lang w:val="en-GB" w:eastAsia="ja-JP"/>
        </w:rPr>
        <w:t xml:space="preserve">”. The population-level summary for this estimand is the proportion. </w:t>
      </w:r>
    </w:p>
    <w:p w14:paraId="1C5698C2" w14:textId="5F389658" w:rsidR="00581B45" w:rsidRPr="00BD51BF" w:rsidRDefault="00581B45" w:rsidP="00581B45">
      <w:pPr>
        <w:rPr>
          <w:lang w:val="en-GB" w:eastAsia="ja-JP"/>
        </w:rPr>
      </w:pPr>
    </w:p>
    <w:p w14:paraId="339BBBE5" w14:textId="757A0078" w:rsidR="00891061" w:rsidRPr="00BD51BF" w:rsidRDefault="00891061" w:rsidP="002574AD">
      <w:pPr>
        <w:pStyle w:val="Heading4"/>
        <w:rPr>
          <w:lang w:val="en-GB"/>
        </w:rPr>
      </w:pPr>
      <w:r w:rsidRPr="00BD51BF">
        <w:rPr>
          <w:lang w:val="en-GB"/>
        </w:rPr>
        <w:t>Secondary Objective 2 long</w:t>
      </w:r>
      <w:r w:rsidR="00EB5ED8" w:rsidRPr="00BD51BF">
        <w:rPr>
          <w:lang w:val="en-GB"/>
        </w:rPr>
        <w:t>-term</w:t>
      </w:r>
      <w:r w:rsidRPr="00BD51BF">
        <w:rPr>
          <w:lang w:val="en-GB"/>
        </w:rPr>
        <w:t xml:space="preserve"> treatment estimands</w:t>
      </w:r>
    </w:p>
    <w:p w14:paraId="6CBABAB3" w14:textId="1B910037" w:rsidR="00891061" w:rsidRPr="00BD51BF" w:rsidRDefault="00891061" w:rsidP="00891061">
      <w:pPr>
        <w:rPr>
          <w:lang w:val="en-GB" w:eastAsia="ja-JP"/>
        </w:rPr>
      </w:pPr>
      <w:r w:rsidRPr="00BD51BF">
        <w:rPr>
          <w:lang w:val="en-GB" w:eastAsia="ja-JP"/>
        </w:rPr>
        <w:t>The estimands are identical to the long</w:t>
      </w:r>
      <w:r w:rsidR="00EB5ED8" w:rsidRPr="00BD51BF">
        <w:rPr>
          <w:lang w:val="en-GB" w:eastAsia="ja-JP"/>
        </w:rPr>
        <w:t>-term</w:t>
      </w:r>
      <w:r w:rsidRPr="00BD51BF">
        <w:rPr>
          <w:lang w:val="en-GB" w:eastAsia="ja-JP"/>
        </w:rPr>
        <w:t xml:space="preserve"> t</w:t>
      </w:r>
      <w:r w:rsidR="00EB5ED8" w:rsidRPr="00BD51BF">
        <w:rPr>
          <w:lang w:val="en-GB" w:eastAsia="ja-JP"/>
        </w:rPr>
        <w:t>reatment</w:t>
      </w:r>
      <w:r w:rsidRPr="00BD51BF">
        <w:rPr>
          <w:lang w:val="en-GB" w:eastAsia="ja-JP"/>
        </w:rPr>
        <w:t xml:space="preserve"> radiographic estimands but with different endpoints. The endpoints for these estimands are change from baseline to 154 and 238 days after treatment initiation in </w:t>
      </w:r>
    </w:p>
    <w:p w14:paraId="5299695A" w14:textId="77777777" w:rsidR="00891061" w:rsidRPr="00BD51BF" w:rsidRDefault="00891061">
      <w:pPr>
        <w:pStyle w:val="ListParagraph"/>
        <w:numPr>
          <w:ilvl w:val="0"/>
          <w:numId w:val="27"/>
        </w:numPr>
        <w:rPr>
          <w:lang w:val="en-GB" w:eastAsia="ja-JP"/>
        </w:rPr>
      </w:pPr>
      <w:r w:rsidRPr="00BD51BF">
        <w:rPr>
          <w:lang w:val="en-GB" w:eastAsia="ja-JP"/>
        </w:rPr>
        <w:t>Karnofsky Performance Scale</w:t>
      </w:r>
    </w:p>
    <w:p w14:paraId="626B72FE" w14:textId="77777777" w:rsidR="00891061" w:rsidRPr="00BD51BF" w:rsidRDefault="00891061">
      <w:pPr>
        <w:pStyle w:val="ListParagraph"/>
        <w:numPr>
          <w:ilvl w:val="0"/>
          <w:numId w:val="27"/>
        </w:numPr>
        <w:rPr>
          <w:lang w:val="en-GB" w:eastAsia="ja-JP"/>
        </w:rPr>
      </w:pPr>
      <w:r w:rsidRPr="00BD51BF">
        <w:rPr>
          <w:lang w:val="en-GB" w:eastAsia="ja-JP"/>
        </w:rPr>
        <w:t>Eastern Cooperative Oncology Group (ECOG) score</w:t>
      </w:r>
    </w:p>
    <w:p w14:paraId="4F27572F" w14:textId="77777777" w:rsidR="00891061" w:rsidRPr="00BD51BF" w:rsidRDefault="00891061">
      <w:pPr>
        <w:pStyle w:val="ListParagraph"/>
        <w:numPr>
          <w:ilvl w:val="0"/>
          <w:numId w:val="27"/>
        </w:numPr>
        <w:rPr>
          <w:lang w:val="en-GB" w:eastAsia="ja-JP"/>
        </w:rPr>
      </w:pPr>
      <w:r w:rsidRPr="00BD51BF">
        <w:rPr>
          <w:lang w:val="en-GB" w:eastAsia="ja-JP"/>
        </w:rPr>
        <w:t>Neurologic Assessment in Neuro-Oncology (NANO) scores</w:t>
      </w:r>
    </w:p>
    <w:p w14:paraId="22A5E543" w14:textId="28BBECB7" w:rsidR="00891061" w:rsidRPr="00BD51BF" w:rsidRDefault="00891061">
      <w:pPr>
        <w:pStyle w:val="ListParagraph"/>
        <w:numPr>
          <w:ilvl w:val="0"/>
          <w:numId w:val="27"/>
        </w:numPr>
        <w:rPr>
          <w:lang w:val="en-GB" w:eastAsia="ja-JP"/>
        </w:rPr>
      </w:pPr>
      <w:r w:rsidRPr="00BD51BF">
        <w:rPr>
          <w:lang w:val="en-GB" w:eastAsia="ja-JP"/>
        </w:rPr>
        <w:t>European Organisation for Research and Treatment of Cancer (EORTC) Quality of Life Questionnaire QLQ-C30</w:t>
      </w:r>
    </w:p>
    <w:p w14:paraId="028153E4" w14:textId="7290FA82" w:rsidR="00891061" w:rsidRPr="00BD51BF" w:rsidRDefault="00891061">
      <w:pPr>
        <w:pStyle w:val="ListParagraph"/>
        <w:numPr>
          <w:ilvl w:val="0"/>
          <w:numId w:val="27"/>
        </w:numPr>
        <w:rPr>
          <w:lang w:val="en-GB" w:eastAsia="ja-JP"/>
        </w:rPr>
      </w:pPr>
      <w:r w:rsidRPr="00BD51BF">
        <w:rPr>
          <w:lang w:val="en-GB" w:eastAsia="ja-JP"/>
        </w:rPr>
        <w:t>EORTC QLQ-BN20</w:t>
      </w:r>
    </w:p>
    <w:p w14:paraId="0D4C6113" w14:textId="3A8396FC" w:rsidR="00581B45" w:rsidRPr="00BD51BF" w:rsidRDefault="00F30575" w:rsidP="00C7251B">
      <w:pPr>
        <w:rPr>
          <w:lang w:val="en-GB" w:eastAsia="ja-JP"/>
        </w:rPr>
      </w:pPr>
      <w:r w:rsidRPr="00BD51BF">
        <w:rPr>
          <w:lang w:val="en-GB" w:eastAsia="ja-JP"/>
        </w:rPr>
        <w:t xml:space="preserve">In addition, there </w:t>
      </w:r>
      <w:r w:rsidR="00CD23A8">
        <w:rPr>
          <w:lang w:val="en-GB" w:eastAsia="ja-JP"/>
        </w:rPr>
        <w:t>are</w:t>
      </w:r>
      <w:r w:rsidRPr="00BD51BF">
        <w:rPr>
          <w:lang w:val="en-GB" w:eastAsia="ja-JP"/>
        </w:rPr>
        <w:t xml:space="preserve"> ordinal endpoint</w:t>
      </w:r>
      <w:r w:rsidR="00CD23A8">
        <w:rPr>
          <w:lang w:val="en-GB" w:eastAsia="ja-JP"/>
        </w:rPr>
        <w:t>s</w:t>
      </w:r>
      <w:r w:rsidRPr="00BD51BF">
        <w:rPr>
          <w:lang w:val="en-GB" w:eastAsia="ja-JP"/>
        </w:rPr>
        <w:t xml:space="preserve"> according to the </w:t>
      </w:r>
      <w:r w:rsidRPr="00BD51BF">
        <w:rPr>
          <w:lang w:val="en-GB"/>
        </w:rPr>
        <w:t>Response Assessment in Neuro-Oncology (RANO) criteria 140 and 224 days after treatment initiation</w:t>
      </w:r>
      <w:r w:rsidR="00CD23A8">
        <w:rPr>
          <w:lang w:val="en-GB"/>
        </w:rPr>
        <w:t>: one for each timepoint and one best overall response.</w:t>
      </w:r>
      <w:r w:rsidRPr="00BD51BF">
        <w:rPr>
          <w:lang w:val="en-GB"/>
        </w:rPr>
        <w:t xml:space="preserve"> </w:t>
      </w:r>
      <w:r w:rsidR="00FA4996" w:rsidRPr="00BD51BF">
        <w:rPr>
          <w:lang w:val="en-GB"/>
        </w:rPr>
        <w:t xml:space="preserve">The population-level summary is the proportional odds ratio for each dose level. </w:t>
      </w:r>
    </w:p>
    <w:p w14:paraId="7EADCFB9" w14:textId="77777777" w:rsidR="00CD23A8" w:rsidRDefault="00CD23A8" w:rsidP="00C7251B">
      <w:pPr>
        <w:rPr>
          <w:lang w:val="en-GB" w:eastAsia="ja-JP"/>
        </w:rPr>
      </w:pPr>
    </w:p>
    <w:p w14:paraId="2D3490EC" w14:textId="65440CD9" w:rsidR="00461DB1" w:rsidRPr="00BD51BF" w:rsidRDefault="00662D03" w:rsidP="00C7251B">
      <w:pPr>
        <w:rPr>
          <w:lang w:val="en-GB" w:eastAsia="ja-JP"/>
        </w:rPr>
      </w:pPr>
      <w:r w:rsidRPr="00BD51BF">
        <w:rPr>
          <w:lang w:val="en-GB" w:eastAsia="ja-JP"/>
        </w:rPr>
        <w:t>Finally</w:t>
      </w:r>
      <w:r w:rsidR="00EB5ED8" w:rsidRPr="00BD51BF">
        <w:rPr>
          <w:lang w:val="en-GB" w:eastAsia="ja-JP"/>
        </w:rPr>
        <w:t>,</w:t>
      </w:r>
      <w:r w:rsidR="00461DB1" w:rsidRPr="00BD51BF">
        <w:rPr>
          <w:lang w:val="en-GB" w:eastAsia="ja-JP"/>
        </w:rPr>
        <w:t xml:space="preserve"> there are four estimands </w:t>
      </w:r>
      <w:r w:rsidR="00EB5ED8" w:rsidRPr="00BD51BF">
        <w:rPr>
          <w:lang w:val="en-GB" w:eastAsia="ja-JP"/>
        </w:rPr>
        <w:t>concerning progression-free and overall survival of long-term treatment. The estimands are identical to the long-term treatment radiographic estimands but with different endpoints and population-level summary. The endpoints are defined as</w:t>
      </w:r>
    </w:p>
    <w:p w14:paraId="2B3F9EDF" w14:textId="7E266199" w:rsidR="00EB5ED8" w:rsidRPr="00BD51BF" w:rsidRDefault="00EB5ED8">
      <w:pPr>
        <w:pStyle w:val="ListParagraph"/>
        <w:numPr>
          <w:ilvl w:val="0"/>
          <w:numId w:val="27"/>
        </w:numPr>
        <w:rPr>
          <w:lang w:val="en-GB" w:eastAsia="ja-JP"/>
        </w:rPr>
      </w:pPr>
      <w:r w:rsidRPr="00BD51BF">
        <w:rPr>
          <w:lang w:val="en-GB" w:eastAsia="ja-JP"/>
        </w:rPr>
        <w:t>Time to progression in the period from treatment start until six months</w:t>
      </w:r>
    </w:p>
    <w:p w14:paraId="07FF93B8" w14:textId="3150A713" w:rsidR="00EB5ED8" w:rsidRPr="00BD51BF" w:rsidRDefault="00EB5ED8">
      <w:pPr>
        <w:pStyle w:val="ListParagraph"/>
        <w:numPr>
          <w:ilvl w:val="0"/>
          <w:numId w:val="27"/>
        </w:numPr>
        <w:rPr>
          <w:lang w:val="en-GB" w:eastAsia="ja-JP"/>
        </w:rPr>
      </w:pPr>
      <w:r w:rsidRPr="00BD51BF">
        <w:rPr>
          <w:lang w:val="en-GB" w:eastAsia="ja-JP"/>
        </w:rPr>
        <w:t>Time to progression in the period from treatment start until 24 months</w:t>
      </w:r>
    </w:p>
    <w:p w14:paraId="114FA873" w14:textId="6B04078D" w:rsidR="00EB5ED8" w:rsidRPr="00BD51BF" w:rsidRDefault="00EB5ED8">
      <w:pPr>
        <w:pStyle w:val="ListParagraph"/>
        <w:numPr>
          <w:ilvl w:val="0"/>
          <w:numId w:val="27"/>
        </w:numPr>
        <w:rPr>
          <w:lang w:val="en-GB" w:eastAsia="ja-JP"/>
        </w:rPr>
      </w:pPr>
      <w:r w:rsidRPr="00BD51BF">
        <w:rPr>
          <w:lang w:val="en-GB" w:eastAsia="ja-JP"/>
        </w:rPr>
        <w:t>Time to death in the period from treatment start until 12 months</w:t>
      </w:r>
    </w:p>
    <w:p w14:paraId="3EAC8F8E" w14:textId="03159A9D" w:rsidR="00EB5ED8" w:rsidRPr="00BD51BF" w:rsidRDefault="00EB5ED8">
      <w:pPr>
        <w:pStyle w:val="ListParagraph"/>
        <w:numPr>
          <w:ilvl w:val="0"/>
          <w:numId w:val="27"/>
        </w:numPr>
        <w:rPr>
          <w:lang w:val="en-GB" w:eastAsia="ja-JP"/>
        </w:rPr>
      </w:pPr>
      <w:r w:rsidRPr="00BD51BF">
        <w:rPr>
          <w:lang w:val="en-GB" w:eastAsia="ja-JP"/>
        </w:rPr>
        <w:t>Time to death in the period from treatment start until 24 months</w:t>
      </w:r>
    </w:p>
    <w:p w14:paraId="1A7F66EF" w14:textId="354D863C" w:rsidR="00EB5ED8" w:rsidRDefault="00EB5ED8" w:rsidP="00EB5ED8">
      <w:pPr>
        <w:rPr>
          <w:lang w:val="en-GB" w:eastAsia="ja-JP"/>
        </w:rPr>
      </w:pPr>
      <w:r w:rsidRPr="00BD51BF">
        <w:rPr>
          <w:lang w:val="en-GB" w:eastAsia="ja-JP"/>
        </w:rPr>
        <w:t xml:space="preserve">The population level summary for </w:t>
      </w:r>
      <w:r w:rsidR="002574AD" w:rsidRPr="00BD51BF">
        <w:rPr>
          <w:lang w:val="en-GB" w:eastAsia="ja-JP"/>
        </w:rPr>
        <w:t xml:space="preserve">all these endpoints is the hazard ratio of each dose against no treatment (0 mg). </w:t>
      </w:r>
    </w:p>
    <w:p w14:paraId="127C1C9F" w14:textId="77777777" w:rsidR="00427D1C" w:rsidRDefault="00427D1C" w:rsidP="00EB5ED8">
      <w:pPr>
        <w:rPr>
          <w:lang w:val="en-GB" w:eastAsia="ja-JP"/>
        </w:rPr>
      </w:pPr>
    </w:p>
    <w:p w14:paraId="73FCB03D" w14:textId="77777777" w:rsidR="00427D1C" w:rsidRPr="00427D1C" w:rsidRDefault="00427D1C" w:rsidP="00427D1C">
      <w:pPr>
        <w:pStyle w:val="Heading3"/>
        <w:rPr>
          <w:lang w:val="en-GB"/>
        </w:rPr>
      </w:pPr>
      <w:bookmarkStart w:id="32" w:name="_Toc233181520"/>
      <w:r w:rsidRPr="00427D1C">
        <w:rPr>
          <w:lang w:val="en-GB"/>
        </w:rPr>
        <w:t>Secondary Objective 3</w:t>
      </w:r>
      <w:bookmarkEnd w:id="32"/>
    </w:p>
    <w:p w14:paraId="40021569" w14:textId="77777777" w:rsidR="00427D1C" w:rsidRPr="00427D1C" w:rsidRDefault="00427D1C" w:rsidP="00427D1C">
      <w:pPr>
        <w:rPr>
          <w:lang w:val="en-GB" w:eastAsia="ja-JP"/>
        </w:rPr>
      </w:pPr>
    </w:p>
    <w:p w14:paraId="2AFC43B9" w14:textId="77777777" w:rsidR="00427D1C" w:rsidRPr="00427D1C" w:rsidRDefault="00427D1C" w:rsidP="00427D1C">
      <w:pPr>
        <w:rPr>
          <w:lang w:val="en-GB" w:eastAsia="ja-JP"/>
        </w:rPr>
      </w:pPr>
      <w:r w:rsidRPr="00427D1C">
        <w:rPr>
          <w:lang w:val="en-GB" w:eastAsia="ja-JP"/>
        </w:rPr>
        <w:t>The third secondary objective is to assess the dose–response relationship of the angiotensin II receptor inhibitor losartan on circulating blood and serum biomarkers of angiogenesis, vascular function, and inflammation in patients with newly diagnosed glioblastoma.</w:t>
      </w:r>
    </w:p>
    <w:p w14:paraId="2ABEDD3C" w14:textId="77777777" w:rsidR="00427D1C" w:rsidRPr="00427D1C" w:rsidRDefault="00427D1C" w:rsidP="00427D1C">
      <w:pPr>
        <w:rPr>
          <w:lang w:val="en-GB" w:eastAsia="ja-JP"/>
        </w:rPr>
      </w:pPr>
    </w:p>
    <w:p w14:paraId="773A1625" w14:textId="77777777" w:rsidR="00427D1C" w:rsidRPr="00427D1C" w:rsidRDefault="00427D1C" w:rsidP="00427D1C">
      <w:pPr>
        <w:rPr>
          <w:lang w:val="en-GB" w:eastAsia="ja-JP"/>
        </w:rPr>
      </w:pPr>
      <w:r w:rsidRPr="00427D1C">
        <w:rPr>
          <w:lang w:val="en-GB" w:eastAsia="ja-JP"/>
        </w:rPr>
        <w:t>As for the radiographic and clinical objectives, this objective is divided into a short- and long-term treatment-length assessment of the dose–response relationship. The short-term treatment effect is the causal effect of 14 days treatment with the different doses on the outcome. The long-term treatment effect is the causal effect of more than 42 days of treatment with the different doses on the outcome.</w:t>
      </w:r>
    </w:p>
    <w:p w14:paraId="0A7070FF" w14:textId="77777777" w:rsidR="00427D1C" w:rsidRPr="00427D1C" w:rsidRDefault="00427D1C" w:rsidP="00427D1C">
      <w:pPr>
        <w:rPr>
          <w:lang w:val="en-GB" w:eastAsia="ja-JP"/>
        </w:rPr>
      </w:pPr>
    </w:p>
    <w:p w14:paraId="16AB9B2A" w14:textId="77777777" w:rsidR="00427D1C" w:rsidRPr="00427D1C" w:rsidRDefault="00427D1C" w:rsidP="00427D1C">
      <w:pPr>
        <w:rPr>
          <w:lang w:val="en-GB" w:eastAsia="ja-JP"/>
        </w:rPr>
      </w:pPr>
      <w:r w:rsidRPr="00427D1C">
        <w:rPr>
          <w:lang w:val="en-GB" w:eastAsia="ja-JP"/>
        </w:rPr>
        <w:t>The biomarker panel comprises the analytes specified in the protocol, measured from blood/serum samples using multiplex immunoassay (Bio-Plex / Luminex) panels:</w:t>
      </w:r>
    </w:p>
    <w:p w14:paraId="506C5A65" w14:textId="77777777" w:rsidR="00427D1C" w:rsidRPr="00427D1C" w:rsidRDefault="00427D1C" w:rsidP="00427D1C">
      <w:pPr>
        <w:rPr>
          <w:lang w:val="en-GB" w:eastAsia="ja-JP"/>
        </w:rPr>
      </w:pPr>
    </w:p>
    <w:p w14:paraId="67D4C11C" w14:textId="77777777" w:rsidR="00427D1C" w:rsidRPr="00427D1C" w:rsidRDefault="00427D1C" w:rsidP="00427D1C">
      <w:pPr>
        <w:rPr>
          <w:lang w:val="en-GB" w:eastAsia="ja-JP"/>
        </w:rPr>
      </w:pPr>
    </w:p>
    <w:p w14:paraId="5C614EE9" w14:textId="77777777" w:rsidR="00427D1C" w:rsidRDefault="00427D1C">
      <w:pPr>
        <w:pStyle w:val="ListParagraph"/>
        <w:numPr>
          <w:ilvl w:val="0"/>
          <w:numId w:val="37"/>
        </w:numPr>
        <w:rPr>
          <w:lang w:val="en-GB" w:eastAsia="ja-JP"/>
        </w:rPr>
      </w:pPr>
      <w:r w:rsidRPr="00427D1C">
        <w:rPr>
          <w:lang w:val="en-GB" w:eastAsia="ja-JP"/>
        </w:rPr>
        <w:t xml:space="preserve">Vascular endothelial growth factors and receptors: </w:t>
      </w:r>
    </w:p>
    <w:p w14:paraId="68014901" w14:textId="3E519F84" w:rsidR="00427D1C" w:rsidRPr="00427D1C" w:rsidRDefault="00427D1C">
      <w:pPr>
        <w:pStyle w:val="ListParagraph"/>
        <w:numPr>
          <w:ilvl w:val="1"/>
          <w:numId w:val="37"/>
        </w:numPr>
        <w:rPr>
          <w:lang w:val="en-GB" w:eastAsia="ja-JP"/>
        </w:rPr>
      </w:pPr>
      <w:r w:rsidRPr="00427D1C">
        <w:rPr>
          <w:lang w:val="en-GB" w:eastAsia="ja-JP"/>
        </w:rPr>
        <w:t>VEGF-A, VEGF-C, VEGFR2, CD31, FGF, PDGF, IGFBP7</w:t>
      </w:r>
    </w:p>
    <w:p w14:paraId="74FA9730" w14:textId="77777777" w:rsidR="00427D1C" w:rsidRDefault="00427D1C">
      <w:pPr>
        <w:pStyle w:val="ListParagraph"/>
        <w:numPr>
          <w:ilvl w:val="0"/>
          <w:numId w:val="37"/>
        </w:numPr>
        <w:rPr>
          <w:lang w:val="en-GB" w:eastAsia="ja-JP"/>
        </w:rPr>
      </w:pPr>
      <w:r w:rsidRPr="00427D1C">
        <w:rPr>
          <w:lang w:val="en-GB" w:eastAsia="ja-JP"/>
        </w:rPr>
        <w:t xml:space="preserve">Angiopoietins: </w:t>
      </w:r>
    </w:p>
    <w:p w14:paraId="145A928B" w14:textId="62BFD927" w:rsidR="00427D1C" w:rsidRPr="00427D1C" w:rsidRDefault="00427D1C">
      <w:pPr>
        <w:pStyle w:val="ListParagraph"/>
        <w:numPr>
          <w:ilvl w:val="1"/>
          <w:numId w:val="37"/>
        </w:numPr>
        <w:rPr>
          <w:lang w:val="en-GB" w:eastAsia="ja-JP"/>
        </w:rPr>
      </w:pPr>
      <w:r w:rsidRPr="00427D1C">
        <w:rPr>
          <w:lang w:val="en-GB" w:eastAsia="ja-JP"/>
        </w:rPr>
        <w:t>ANG-1, ANG-2, ANGPTL4</w:t>
      </w:r>
    </w:p>
    <w:p w14:paraId="741C5FD3" w14:textId="77777777" w:rsidR="00427D1C" w:rsidRDefault="00427D1C">
      <w:pPr>
        <w:pStyle w:val="ListParagraph"/>
        <w:numPr>
          <w:ilvl w:val="0"/>
          <w:numId w:val="37"/>
        </w:numPr>
        <w:rPr>
          <w:lang w:val="en-GB" w:eastAsia="ja-JP"/>
        </w:rPr>
      </w:pPr>
      <w:r w:rsidRPr="00427D1C">
        <w:rPr>
          <w:lang w:val="en-GB" w:eastAsia="ja-JP"/>
        </w:rPr>
        <w:t xml:space="preserve">Placental growth factor: </w:t>
      </w:r>
    </w:p>
    <w:p w14:paraId="71B4968A" w14:textId="4C870D77" w:rsidR="00427D1C" w:rsidRPr="00427D1C" w:rsidRDefault="00427D1C">
      <w:pPr>
        <w:pStyle w:val="ListParagraph"/>
        <w:numPr>
          <w:ilvl w:val="1"/>
          <w:numId w:val="37"/>
        </w:numPr>
        <w:rPr>
          <w:lang w:val="en-GB" w:eastAsia="ja-JP"/>
        </w:rPr>
      </w:pPr>
      <w:r w:rsidRPr="00427D1C">
        <w:rPr>
          <w:lang w:val="en-GB" w:eastAsia="ja-JP"/>
        </w:rPr>
        <w:t>PlGF</w:t>
      </w:r>
    </w:p>
    <w:p w14:paraId="16240D09" w14:textId="77777777" w:rsidR="00427D1C" w:rsidRDefault="00427D1C">
      <w:pPr>
        <w:pStyle w:val="ListParagraph"/>
        <w:numPr>
          <w:ilvl w:val="0"/>
          <w:numId w:val="37"/>
        </w:numPr>
        <w:rPr>
          <w:lang w:val="en-GB" w:eastAsia="ja-JP"/>
        </w:rPr>
      </w:pPr>
      <w:r w:rsidRPr="00427D1C">
        <w:rPr>
          <w:lang w:val="en-GB" w:eastAsia="ja-JP"/>
        </w:rPr>
        <w:t xml:space="preserve">Epidermal growth factor receptors: </w:t>
      </w:r>
    </w:p>
    <w:p w14:paraId="3800273E" w14:textId="7F951A6F" w:rsidR="00427D1C" w:rsidRPr="00427D1C" w:rsidRDefault="00427D1C">
      <w:pPr>
        <w:pStyle w:val="ListParagraph"/>
        <w:numPr>
          <w:ilvl w:val="1"/>
          <w:numId w:val="37"/>
        </w:numPr>
        <w:rPr>
          <w:lang w:val="en-GB" w:eastAsia="ja-JP"/>
        </w:rPr>
      </w:pPr>
      <w:r w:rsidRPr="00427D1C">
        <w:rPr>
          <w:lang w:val="en-GB" w:eastAsia="ja-JP"/>
        </w:rPr>
        <w:t>EGF, TGF-alpha</w:t>
      </w:r>
    </w:p>
    <w:p w14:paraId="3B8AD8AD" w14:textId="77777777" w:rsidR="00427D1C" w:rsidRDefault="00427D1C">
      <w:pPr>
        <w:pStyle w:val="ListParagraph"/>
        <w:numPr>
          <w:ilvl w:val="0"/>
          <w:numId w:val="37"/>
        </w:numPr>
        <w:rPr>
          <w:lang w:val="en-GB" w:eastAsia="ja-JP"/>
        </w:rPr>
      </w:pPr>
      <w:r w:rsidRPr="00427D1C">
        <w:rPr>
          <w:lang w:val="en-GB" w:eastAsia="ja-JP"/>
        </w:rPr>
        <w:t xml:space="preserve">Extracellular matrix and stromal markers: </w:t>
      </w:r>
    </w:p>
    <w:p w14:paraId="78EE39C8" w14:textId="0014DDBA" w:rsidR="00427D1C" w:rsidRPr="00427D1C" w:rsidRDefault="00427D1C">
      <w:pPr>
        <w:pStyle w:val="ListParagraph"/>
        <w:numPr>
          <w:ilvl w:val="1"/>
          <w:numId w:val="37"/>
        </w:numPr>
        <w:rPr>
          <w:lang w:val="en-GB" w:eastAsia="ja-JP"/>
        </w:rPr>
      </w:pPr>
      <w:r w:rsidRPr="00427D1C">
        <w:rPr>
          <w:lang w:val="en-GB" w:eastAsia="ja-JP"/>
        </w:rPr>
        <w:t>hyaluronan, collagen IV alpha 1, MMP-10, Tenascin C, CD163, CA9, THBS2</w:t>
      </w:r>
    </w:p>
    <w:p w14:paraId="20E39EDB" w14:textId="77777777" w:rsidR="00427D1C" w:rsidRDefault="00427D1C">
      <w:pPr>
        <w:pStyle w:val="ListParagraph"/>
        <w:numPr>
          <w:ilvl w:val="0"/>
          <w:numId w:val="37"/>
        </w:numPr>
        <w:rPr>
          <w:lang w:val="en-GB" w:eastAsia="ja-JP"/>
        </w:rPr>
      </w:pPr>
      <w:r w:rsidRPr="00427D1C">
        <w:rPr>
          <w:lang w:val="en-GB" w:eastAsia="ja-JP"/>
        </w:rPr>
        <w:t xml:space="preserve">Inflammatory cytokines: </w:t>
      </w:r>
    </w:p>
    <w:p w14:paraId="662B99B3" w14:textId="58A72FDA" w:rsidR="00427D1C" w:rsidRPr="00427D1C" w:rsidRDefault="00427D1C">
      <w:pPr>
        <w:pStyle w:val="ListParagraph"/>
        <w:numPr>
          <w:ilvl w:val="1"/>
          <w:numId w:val="37"/>
        </w:numPr>
        <w:rPr>
          <w:lang w:val="en-GB" w:eastAsia="ja-JP"/>
        </w:rPr>
      </w:pPr>
      <w:r w:rsidRPr="00427D1C">
        <w:rPr>
          <w:lang w:val="en-GB" w:eastAsia="ja-JP"/>
        </w:rPr>
        <w:t>CXCL9–11, CCL2, CX3CL1, ErbB2, Fas Ligand/TNFSF6, GITR/TNFRSF18, TNF-alpha, Granzyme B, IFN-gamma, IL-1beta, IL-2, IL-6, IL-8, IL-12</w:t>
      </w:r>
    </w:p>
    <w:p w14:paraId="31B46562" w14:textId="77777777" w:rsidR="00427D1C" w:rsidRPr="00427D1C" w:rsidRDefault="00427D1C" w:rsidP="00427D1C">
      <w:pPr>
        <w:rPr>
          <w:lang w:val="en-GB" w:eastAsia="ja-JP"/>
        </w:rPr>
      </w:pPr>
    </w:p>
    <w:p w14:paraId="70A23604" w14:textId="77777777" w:rsidR="00427D1C" w:rsidRPr="00427D1C" w:rsidRDefault="00427D1C" w:rsidP="00427D1C">
      <w:pPr>
        <w:rPr>
          <w:lang w:val="en-GB" w:eastAsia="ja-JP"/>
        </w:rPr>
      </w:pPr>
    </w:p>
    <w:p w14:paraId="19FF3A5B" w14:textId="331BEE11" w:rsidR="00427D1C" w:rsidRPr="00427D1C" w:rsidRDefault="00427D1C" w:rsidP="00427D1C">
      <w:pPr>
        <w:rPr>
          <w:lang w:val="en-GB" w:eastAsia="ja-JP"/>
        </w:rPr>
      </w:pPr>
      <w:r w:rsidRPr="00427D1C">
        <w:rPr>
          <w:lang w:val="en-GB" w:eastAsia="ja-JP"/>
        </w:rPr>
        <w:t>All biomarker endpoints are continuous concentrations (pg/mL). Given the number of analytes and the exploratory phase 2 setting, these analyses are interpreted descriptively and no multiplicity adjustment is applied.</w:t>
      </w:r>
      <w:r w:rsidR="006E5C37">
        <w:rPr>
          <w:lang w:val="en-GB" w:eastAsia="ja-JP"/>
        </w:rPr>
        <w:t xml:space="preserve"> Prior to unblinding model fit was assessed by comparing Akaike’s Information Criterion of the primary model fitted with raw and log scale. For all analytes the log scale gave the best fit and is therefore reported. A separate report (ImPRESS – Biomarker Model Fit Assessment, appendix) reports the model fit assessments. </w:t>
      </w:r>
    </w:p>
    <w:p w14:paraId="6F6E751F" w14:textId="77777777" w:rsidR="00427D1C" w:rsidRPr="00427D1C" w:rsidRDefault="00427D1C" w:rsidP="00427D1C">
      <w:pPr>
        <w:rPr>
          <w:lang w:val="en-GB" w:eastAsia="ja-JP"/>
        </w:rPr>
      </w:pPr>
    </w:p>
    <w:p w14:paraId="7B900BB6" w14:textId="77777777" w:rsidR="00427D1C" w:rsidRPr="00427D1C" w:rsidRDefault="00427D1C" w:rsidP="00427D1C">
      <w:pPr>
        <w:pStyle w:val="Heading4"/>
        <w:rPr>
          <w:lang w:val="en-GB"/>
        </w:rPr>
      </w:pPr>
      <w:r w:rsidRPr="00427D1C">
        <w:rPr>
          <w:lang w:val="en-GB"/>
        </w:rPr>
        <w:t>Secondary Objective 3 short-term treatment estimands</w:t>
      </w:r>
    </w:p>
    <w:p w14:paraId="601E4312" w14:textId="77777777" w:rsidR="00427D1C" w:rsidRPr="00427D1C" w:rsidRDefault="00427D1C" w:rsidP="00427D1C">
      <w:pPr>
        <w:rPr>
          <w:lang w:val="en-GB" w:eastAsia="ja-JP"/>
        </w:rPr>
      </w:pPr>
    </w:p>
    <w:p w14:paraId="03FFF06B" w14:textId="326F4DE1" w:rsidR="00427D1C" w:rsidRPr="00427D1C" w:rsidRDefault="00427D1C" w:rsidP="00427D1C">
      <w:pPr>
        <w:rPr>
          <w:lang w:val="en-GB" w:eastAsia="ja-JP"/>
        </w:rPr>
      </w:pPr>
      <w:r w:rsidRPr="00427D1C">
        <w:rPr>
          <w:lang w:val="en-GB" w:eastAsia="ja-JP"/>
        </w:rPr>
        <w:t>The estimands are identical to the short-term radiographic estimands (Secondary Objective 1) but with different endpoints. The endpoints are the change from baseline to the post-baseline assessments within the short-term period (Days 15 and 43) in t</w:t>
      </w:r>
      <w:r w:rsidR="006E5C37">
        <w:rPr>
          <w:lang w:val="en-GB" w:eastAsia="ja-JP"/>
        </w:rPr>
        <w:t>he</w:t>
      </w:r>
      <w:r w:rsidRPr="00427D1C">
        <w:rPr>
          <w:lang w:val="en-GB" w:eastAsia="ja-JP"/>
        </w:rPr>
        <w:t xml:space="preserve"> concentration of each biomarker analyte listed above</w:t>
      </w:r>
      <w:r w:rsidR="006E5C37">
        <w:rPr>
          <w:lang w:val="en-GB" w:eastAsia="ja-JP"/>
        </w:rPr>
        <w:t xml:space="preserve"> transposed to the natural logarithmic scale</w:t>
      </w:r>
      <w:r w:rsidRPr="00427D1C">
        <w:rPr>
          <w:lang w:val="en-GB" w:eastAsia="ja-JP"/>
        </w:rPr>
        <w:t xml:space="preserve">. Baseline is the screening sample obtained prior to initiation of losartan treatment. The population-level summary is the mean </w:t>
      </w:r>
      <w:r w:rsidR="006E5C37">
        <w:rPr>
          <w:lang w:val="en-GB" w:eastAsia="ja-JP"/>
        </w:rPr>
        <w:t xml:space="preserve">log </w:t>
      </w:r>
      <w:r w:rsidRPr="00427D1C">
        <w:rPr>
          <w:lang w:val="en-GB" w:eastAsia="ja-JP"/>
        </w:rPr>
        <w:t>change from baseline for each dose.</w:t>
      </w:r>
    </w:p>
    <w:p w14:paraId="0CB6FB69" w14:textId="77777777" w:rsidR="00427D1C" w:rsidRPr="00427D1C" w:rsidRDefault="00427D1C" w:rsidP="00427D1C">
      <w:pPr>
        <w:rPr>
          <w:lang w:val="en-GB" w:eastAsia="ja-JP"/>
        </w:rPr>
      </w:pPr>
    </w:p>
    <w:p w14:paraId="62D7AA02" w14:textId="77777777" w:rsidR="00427D1C" w:rsidRPr="00427D1C" w:rsidRDefault="00427D1C" w:rsidP="00427D1C">
      <w:pPr>
        <w:pStyle w:val="Heading4"/>
        <w:rPr>
          <w:lang w:val="en-GB"/>
        </w:rPr>
      </w:pPr>
      <w:r w:rsidRPr="00427D1C">
        <w:rPr>
          <w:lang w:val="en-GB"/>
        </w:rPr>
        <w:t>Secondary Objective 3 long-term treatment estimands</w:t>
      </w:r>
    </w:p>
    <w:p w14:paraId="06A1F7C8" w14:textId="77777777" w:rsidR="00427D1C" w:rsidRPr="00427D1C" w:rsidRDefault="00427D1C" w:rsidP="00427D1C">
      <w:pPr>
        <w:rPr>
          <w:lang w:val="en-GB" w:eastAsia="ja-JP"/>
        </w:rPr>
      </w:pPr>
    </w:p>
    <w:p w14:paraId="6C7FF173" w14:textId="730B833B" w:rsidR="00427D1C" w:rsidRPr="00BD51BF" w:rsidRDefault="00427D1C" w:rsidP="00427D1C">
      <w:pPr>
        <w:rPr>
          <w:lang w:val="en-GB" w:eastAsia="ja-JP"/>
        </w:rPr>
      </w:pPr>
      <w:r w:rsidRPr="00427D1C">
        <w:rPr>
          <w:lang w:val="en-GB" w:eastAsia="ja-JP"/>
        </w:rPr>
        <w:t>The estimands are identical to the long-term treatment radiographic estimands (Secondary Objective 1) but with different endpoints. The endpoints are the change from baseline to the long-term assessment (Day 225) in the concentration of each biomarker analyte</w:t>
      </w:r>
      <w:r w:rsidR="006E5C37">
        <w:rPr>
          <w:lang w:val="en-GB" w:eastAsia="ja-JP"/>
        </w:rPr>
        <w:t xml:space="preserve"> transposed to the natural logarithmic scale</w:t>
      </w:r>
      <w:r w:rsidRPr="00427D1C">
        <w:rPr>
          <w:lang w:val="en-GB" w:eastAsia="ja-JP"/>
        </w:rPr>
        <w:t xml:space="preserve">. The population-level summary is the mean </w:t>
      </w:r>
      <w:r w:rsidR="006E5C37">
        <w:rPr>
          <w:lang w:val="en-GB" w:eastAsia="ja-JP"/>
        </w:rPr>
        <w:t xml:space="preserve">log </w:t>
      </w:r>
      <w:r w:rsidRPr="00427D1C">
        <w:rPr>
          <w:lang w:val="en-GB" w:eastAsia="ja-JP"/>
        </w:rPr>
        <w:t>change from baseline for each long-term treatment group.</w:t>
      </w:r>
    </w:p>
    <w:p w14:paraId="3EC21BC9" w14:textId="77777777" w:rsidR="002574AD" w:rsidRPr="00BD51BF" w:rsidRDefault="002574AD" w:rsidP="00EB5ED8">
      <w:pPr>
        <w:rPr>
          <w:lang w:val="en-GB" w:eastAsia="ja-JP"/>
        </w:rPr>
      </w:pPr>
    </w:p>
    <w:p w14:paraId="13325D22" w14:textId="6C0D9679" w:rsidR="002574AD" w:rsidRPr="00BD51BF" w:rsidRDefault="002574AD" w:rsidP="002574AD">
      <w:pPr>
        <w:pStyle w:val="Heading3"/>
        <w:rPr>
          <w:lang w:val="en-GB"/>
        </w:rPr>
      </w:pPr>
      <w:bookmarkStart w:id="33" w:name="_Toc233181521"/>
      <w:r w:rsidRPr="00BD51BF">
        <w:rPr>
          <w:lang w:val="en-GB"/>
        </w:rPr>
        <w:lastRenderedPageBreak/>
        <w:t>Secondary Safety Objective</w:t>
      </w:r>
      <w:bookmarkEnd w:id="33"/>
    </w:p>
    <w:p w14:paraId="77709A4F" w14:textId="29E3F899" w:rsidR="002574AD" w:rsidRPr="00BD51BF" w:rsidRDefault="002574AD" w:rsidP="002574AD">
      <w:pPr>
        <w:rPr>
          <w:lang w:val="en-GB" w:eastAsia="ja-JP"/>
        </w:rPr>
      </w:pPr>
      <w:r w:rsidRPr="00BD51BF">
        <w:rPr>
          <w:lang w:val="en-GB" w:eastAsia="ja-JP"/>
        </w:rPr>
        <w:t xml:space="preserve">This objective is to assess the safety of losartan treatment in patients with newly diagnosed glioblastoma. </w:t>
      </w:r>
    </w:p>
    <w:p w14:paraId="7CC6A895" w14:textId="77777777" w:rsidR="002574AD" w:rsidRPr="00BD51BF" w:rsidRDefault="002574AD" w:rsidP="002574AD">
      <w:pPr>
        <w:rPr>
          <w:lang w:val="en-GB" w:eastAsia="ja-JP"/>
        </w:rPr>
      </w:pPr>
    </w:p>
    <w:p w14:paraId="2FA837C8" w14:textId="0787CCF7" w:rsidR="002574AD" w:rsidRPr="00BD51BF" w:rsidRDefault="002574AD" w:rsidP="002574AD">
      <w:pPr>
        <w:pStyle w:val="Heading4"/>
        <w:rPr>
          <w:lang w:val="en-GB"/>
        </w:rPr>
      </w:pPr>
      <w:r w:rsidRPr="00BD51BF">
        <w:rPr>
          <w:lang w:val="en-GB"/>
        </w:rPr>
        <w:t xml:space="preserve">Safety Objective Estimands </w:t>
      </w:r>
    </w:p>
    <w:p w14:paraId="5FF5168E" w14:textId="418EDA93" w:rsidR="002574AD" w:rsidRPr="00BD51BF" w:rsidRDefault="002574AD" w:rsidP="002574AD">
      <w:pPr>
        <w:rPr>
          <w:lang w:val="en-GB" w:eastAsia="ja-JP"/>
        </w:rPr>
      </w:pPr>
      <w:r w:rsidRPr="00BD51BF">
        <w:rPr>
          <w:lang w:val="en-GB" w:eastAsia="ja-JP"/>
        </w:rPr>
        <w:t>The safety objective estimands is described by the following attributes in the table below:</w:t>
      </w:r>
    </w:p>
    <w:tbl>
      <w:tblPr>
        <w:tblStyle w:val="TableGrid"/>
        <w:tblW w:w="0" w:type="auto"/>
        <w:tblLook w:val="04A0" w:firstRow="1" w:lastRow="0" w:firstColumn="1" w:lastColumn="0" w:noHBand="0" w:noVBand="1"/>
      </w:tblPr>
      <w:tblGrid>
        <w:gridCol w:w="4106"/>
        <w:gridCol w:w="5244"/>
      </w:tblGrid>
      <w:tr w:rsidR="00630578" w:rsidRPr="00BD51BF" w14:paraId="565A5B35" w14:textId="77777777" w:rsidTr="00652A4E">
        <w:tc>
          <w:tcPr>
            <w:tcW w:w="4106" w:type="dxa"/>
          </w:tcPr>
          <w:p w14:paraId="154F9E32" w14:textId="77777777" w:rsidR="00630578" w:rsidRPr="00BD51BF" w:rsidRDefault="00630578"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 xml:space="preserve">Estimand </w:t>
            </w:r>
            <w:r w:rsidRPr="00BD51BF">
              <w:rPr>
                <w:rFonts w:ascii="Times New Roman" w:hAnsi="Times New Roman"/>
                <w:b/>
                <w:bCs/>
                <w:i w:val="0"/>
                <w:iCs/>
                <w:color w:val="auto"/>
                <w:sz w:val="24"/>
                <w:szCs w:val="24"/>
                <w:lang w:val="en-GB"/>
              </w:rPr>
              <w:t>Characteristic</w:t>
            </w:r>
          </w:p>
        </w:tc>
        <w:tc>
          <w:tcPr>
            <w:tcW w:w="5244" w:type="dxa"/>
          </w:tcPr>
          <w:p w14:paraId="2A749A90" w14:textId="77777777" w:rsidR="00630578" w:rsidRPr="00BD51BF" w:rsidRDefault="00630578"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Description</w:t>
            </w:r>
          </w:p>
        </w:tc>
      </w:tr>
      <w:tr w:rsidR="00630578" w:rsidRPr="00BD51BF" w14:paraId="5B87E6FA" w14:textId="77777777" w:rsidTr="00652A4E">
        <w:tc>
          <w:tcPr>
            <w:tcW w:w="4106" w:type="dxa"/>
          </w:tcPr>
          <w:p w14:paraId="6369D26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w:t>
            </w:r>
          </w:p>
        </w:tc>
        <w:tc>
          <w:tcPr>
            <w:tcW w:w="5244" w:type="dxa"/>
          </w:tcPr>
          <w:p w14:paraId="6DB889B5"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Patients newly diagnosed with glioblastoma</w:t>
            </w:r>
          </w:p>
        </w:tc>
      </w:tr>
      <w:tr w:rsidR="00630578" w:rsidRPr="00BD51BF" w14:paraId="55AF91DC" w14:textId="77777777" w:rsidTr="00652A4E">
        <w:tc>
          <w:tcPr>
            <w:tcW w:w="4106" w:type="dxa"/>
          </w:tcPr>
          <w:p w14:paraId="07B4F93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44C85D49" w14:textId="5643F0FA"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Intervention with different doses of losartan: 0 mg, 25 mg, 50 mg, 100 mg, regardless of other treatment or if the treatment was given fully or partially according to protocol intention. </w:t>
            </w:r>
          </w:p>
        </w:tc>
      </w:tr>
      <w:tr w:rsidR="00630578" w:rsidRPr="00BD51BF" w14:paraId="7DA9B70B" w14:textId="77777777" w:rsidTr="00652A4E">
        <w:tc>
          <w:tcPr>
            <w:tcW w:w="4106" w:type="dxa"/>
          </w:tcPr>
          <w:p w14:paraId="4B7B84AE"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Endpoint</w:t>
            </w:r>
          </w:p>
        </w:tc>
        <w:tc>
          <w:tcPr>
            <w:tcW w:w="5244" w:type="dxa"/>
          </w:tcPr>
          <w:p w14:paraId="0989465C" w14:textId="77777777" w:rsidR="00630578" w:rsidRPr="00BD51BF" w:rsidRDefault="00630578">
            <w:pPr>
              <w:pStyle w:val="CPTExample"/>
              <w:numPr>
                <w:ilvl w:val="0"/>
                <w:numId w:val="28"/>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Occurrence of adverse events</w:t>
            </w:r>
          </w:p>
          <w:p w14:paraId="5C9DE64B" w14:textId="2E4EFB4F" w:rsidR="00630578" w:rsidRPr="00BD51BF" w:rsidRDefault="00630578">
            <w:pPr>
              <w:pStyle w:val="CPTExample"/>
              <w:numPr>
                <w:ilvl w:val="0"/>
                <w:numId w:val="28"/>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 Systolic and diastolic blood pressure</w:t>
            </w:r>
          </w:p>
          <w:p w14:paraId="098B69BB" w14:textId="3AD75F2E" w:rsidR="00630578" w:rsidRPr="00BD51BF" w:rsidRDefault="00630578">
            <w:pPr>
              <w:pStyle w:val="ListParagraph"/>
              <w:numPr>
                <w:ilvl w:val="0"/>
                <w:numId w:val="28"/>
              </w:numPr>
              <w:rPr>
                <w:lang w:val="en-GB"/>
              </w:rPr>
            </w:pPr>
            <w:r w:rsidRPr="00BD51BF">
              <w:rPr>
                <w:lang w:val="en-GB"/>
              </w:rPr>
              <w:t>Pulse</w:t>
            </w:r>
          </w:p>
          <w:p w14:paraId="6DE4CD6D" w14:textId="2894CE3B" w:rsidR="00630578" w:rsidRPr="00BD51BF" w:rsidRDefault="00630578">
            <w:pPr>
              <w:pStyle w:val="ListParagraph"/>
              <w:numPr>
                <w:ilvl w:val="0"/>
                <w:numId w:val="28"/>
              </w:numPr>
              <w:rPr>
                <w:lang w:val="en-GB"/>
              </w:rPr>
            </w:pPr>
            <w:r w:rsidRPr="00BD51BF">
              <w:rPr>
                <w:lang w:val="en-GB"/>
              </w:rPr>
              <w:t xml:space="preserve">Conventional laboratory blood parameters </w:t>
            </w:r>
          </w:p>
        </w:tc>
      </w:tr>
      <w:tr w:rsidR="00630578" w:rsidRPr="00BD51BF" w14:paraId="6D88FD45" w14:textId="77777777" w:rsidTr="00652A4E">
        <w:tc>
          <w:tcPr>
            <w:tcW w:w="4106" w:type="dxa"/>
          </w:tcPr>
          <w:p w14:paraId="72E02923"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Population-level summary</w:t>
            </w:r>
          </w:p>
        </w:tc>
        <w:tc>
          <w:tcPr>
            <w:tcW w:w="5244" w:type="dxa"/>
          </w:tcPr>
          <w:p w14:paraId="4A50BB25" w14:textId="05AA1A1B" w:rsidR="00472BD6" w:rsidRPr="00BD51BF" w:rsidRDefault="00041127">
            <w:pPr>
              <w:pStyle w:val="CPTExample"/>
              <w:numPr>
                <w:ilvl w:val="0"/>
                <w:numId w:val="29"/>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Descriptive: </w:t>
            </w:r>
            <w:r w:rsidR="00630578" w:rsidRPr="00BD51BF">
              <w:rPr>
                <w:rFonts w:ascii="Times New Roman" w:hAnsi="Times New Roman"/>
                <w:i w:val="0"/>
                <w:iCs/>
                <w:color w:val="auto"/>
                <w:sz w:val="24"/>
                <w:szCs w:val="24"/>
                <w:lang w:val="en-GB"/>
              </w:rPr>
              <w:t xml:space="preserve">Number and proportion of participants with adverse events by </w:t>
            </w:r>
            <w:r w:rsidR="00472BD6" w:rsidRPr="00BD51BF">
              <w:rPr>
                <w:rFonts w:ascii="Times New Roman" w:hAnsi="Times New Roman"/>
                <w:i w:val="0"/>
                <w:iCs/>
                <w:color w:val="auto"/>
                <w:sz w:val="24"/>
                <w:szCs w:val="24"/>
                <w:lang w:val="en-GB"/>
              </w:rPr>
              <w:t>MedDRA preferred term and system organ class</w:t>
            </w:r>
          </w:p>
          <w:p w14:paraId="1C972591" w14:textId="6BD599DD" w:rsidR="00630578" w:rsidRPr="00BD51BF" w:rsidRDefault="00472BD6">
            <w:pPr>
              <w:pStyle w:val="CPTExample"/>
              <w:numPr>
                <w:ilvl w:val="0"/>
                <w:numId w:val="29"/>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Mean change from baseline for each dose</w:t>
            </w:r>
            <w:r w:rsidR="00630578" w:rsidRPr="00BD51BF">
              <w:rPr>
                <w:rFonts w:ascii="Times New Roman" w:hAnsi="Times New Roman"/>
                <w:i w:val="0"/>
                <w:iCs/>
                <w:color w:val="auto"/>
                <w:sz w:val="24"/>
                <w:szCs w:val="24"/>
                <w:lang w:val="en-GB"/>
              </w:rPr>
              <w:t xml:space="preserve"> </w:t>
            </w:r>
          </w:p>
        </w:tc>
      </w:tr>
      <w:tr w:rsidR="00630578" w:rsidRPr="00BD51BF" w14:paraId="572B00DF" w14:textId="77777777" w:rsidTr="00652A4E">
        <w:tc>
          <w:tcPr>
            <w:tcW w:w="4106" w:type="dxa"/>
          </w:tcPr>
          <w:p w14:paraId="3B6938DA" w14:textId="77777777" w:rsidR="00630578" w:rsidRPr="00BD51BF" w:rsidRDefault="00630578"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Intercurrent Events</w:t>
            </w:r>
          </w:p>
        </w:tc>
        <w:tc>
          <w:tcPr>
            <w:tcW w:w="5244" w:type="dxa"/>
          </w:tcPr>
          <w:p w14:paraId="4EB6D58A" w14:textId="77777777" w:rsidR="00630578" w:rsidRPr="00BD51BF" w:rsidRDefault="00630578"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630578" w:rsidRPr="00BD51BF" w14:paraId="5D594125" w14:textId="77777777" w:rsidTr="00652A4E">
        <w:tc>
          <w:tcPr>
            <w:tcW w:w="4106" w:type="dxa"/>
          </w:tcPr>
          <w:p w14:paraId="27CD60E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Discontinuation of investigational trial intervention for any reason</w:t>
            </w:r>
          </w:p>
        </w:tc>
        <w:tc>
          <w:tcPr>
            <w:tcW w:w="5244" w:type="dxa"/>
          </w:tcPr>
          <w:p w14:paraId="0D0A4081"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Treatment policy strategy (addressed in treatment conditions attribute) </w:t>
            </w:r>
          </w:p>
        </w:tc>
      </w:tr>
      <w:tr w:rsidR="00630578" w:rsidRPr="00BD51BF" w14:paraId="608689D5" w14:textId="77777777" w:rsidTr="00652A4E">
        <w:tc>
          <w:tcPr>
            <w:tcW w:w="4106" w:type="dxa"/>
          </w:tcPr>
          <w:p w14:paraId="44250FB1"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Initiation of rescue medication or change in background medication (dose and product)</w:t>
            </w:r>
          </w:p>
        </w:tc>
        <w:tc>
          <w:tcPr>
            <w:tcW w:w="5244" w:type="dxa"/>
          </w:tcPr>
          <w:p w14:paraId="5CD7DEAD"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 strategy (addressed in treatment conditions attribute)</w:t>
            </w:r>
          </w:p>
        </w:tc>
      </w:tr>
      <w:tr w:rsidR="00630578" w:rsidRPr="00BD51BF" w14:paraId="15BCB9EB" w14:textId="77777777" w:rsidTr="00652A4E">
        <w:tc>
          <w:tcPr>
            <w:tcW w:w="4106" w:type="dxa"/>
          </w:tcPr>
          <w:p w14:paraId="24629B4E"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Death</w:t>
            </w:r>
          </w:p>
        </w:tc>
        <w:tc>
          <w:tcPr>
            <w:tcW w:w="5244" w:type="dxa"/>
          </w:tcPr>
          <w:p w14:paraId="75ECBA87" w14:textId="5349D92B" w:rsidR="00630578" w:rsidRPr="00BD51BF" w:rsidRDefault="00472BD6"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While-alive strategy</w:t>
            </w:r>
            <w:r w:rsidR="00630578" w:rsidRPr="00BD51BF">
              <w:rPr>
                <w:rFonts w:ascii="Times New Roman" w:hAnsi="Times New Roman"/>
                <w:i w:val="0"/>
                <w:iCs/>
                <w:color w:val="auto"/>
                <w:sz w:val="24"/>
                <w:szCs w:val="24"/>
                <w:lang w:val="en-GB"/>
              </w:rPr>
              <w:t xml:space="preserve"> </w:t>
            </w:r>
          </w:p>
        </w:tc>
      </w:tr>
    </w:tbl>
    <w:p w14:paraId="38269B82" w14:textId="77777777" w:rsidR="002574AD" w:rsidRPr="00BD51BF" w:rsidRDefault="002574AD" w:rsidP="002574AD">
      <w:pPr>
        <w:rPr>
          <w:lang w:val="en-GB" w:eastAsia="ja-JP"/>
        </w:rPr>
      </w:pPr>
    </w:p>
    <w:p w14:paraId="3B79DA3C" w14:textId="77777777" w:rsidR="002574AD" w:rsidRPr="00BD51BF" w:rsidRDefault="002574AD" w:rsidP="002574AD">
      <w:pPr>
        <w:rPr>
          <w:lang w:val="en-GB" w:eastAsia="ja-JP"/>
        </w:rPr>
      </w:pPr>
    </w:p>
    <w:p w14:paraId="58538330" w14:textId="77777777" w:rsidR="00C7251B" w:rsidRPr="00BD51BF" w:rsidRDefault="00C7251B" w:rsidP="00C7251B">
      <w:pPr>
        <w:rPr>
          <w:lang w:val="en-GB" w:eastAsia="ja-JP"/>
        </w:rPr>
      </w:pPr>
    </w:p>
    <w:p w14:paraId="23EA4A14" w14:textId="381217F4" w:rsidR="00E17345" w:rsidRPr="00BD51BF" w:rsidRDefault="00E17345" w:rsidP="00041127">
      <w:pPr>
        <w:pStyle w:val="Heading2"/>
        <w:rPr>
          <w:lang w:val="en-GB"/>
        </w:rPr>
      </w:pPr>
      <w:bookmarkStart w:id="34" w:name="_Toc207809196"/>
      <w:bookmarkStart w:id="35" w:name="_Toc233181522"/>
      <w:r w:rsidRPr="00BD51BF">
        <w:rPr>
          <w:lang w:val="en-GB"/>
        </w:rPr>
        <w:t>Exploratory Objective</w:t>
      </w:r>
      <w:bookmarkEnd w:id="34"/>
      <w:bookmarkEnd w:id="35"/>
    </w:p>
    <w:p w14:paraId="776B306F" w14:textId="14021979" w:rsidR="00041127" w:rsidRPr="00BD51BF" w:rsidRDefault="00041127" w:rsidP="00041127">
      <w:pPr>
        <w:rPr>
          <w:lang w:val="en-GB"/>
        </w:rPr>
      </w:pPr>
      <w:r w:rsidRPr="00BD51BF">
        <w:rPr>
          <w:lang w:val="en-GB"/>
        </w:rPr>
        <w:t xml:space="preserve">An exploratory objective is </w:t>
      </w:r>
      <w:r w:rsidR="00601EBC">
        <w:rPr>
          <w:lang w:val="en-GB"/>
        </w:rPr>
        <w:t>t</w:t>
      </w:r>
      <w:r w:rsidRPr="00BD51BF">
        <w:rPr>
          <w:lang w:val="en-GB"/>
        </w:rPr>
        <w:t xml:space="preserve">o further explore and </w:t>
      </w:r>
      <w:r w:rsidR="00601EBC" w:rsidRPr="00BD51BF">
        <w:rPr>
          <w:lang w:val="en-GB"/>
        </w:rPr>
        <w:t>magneti</w:t>
      </w:r>
      <w:r w:rsidR="00601EBC">
        <w:rPr>
          <w:lang w:val="en-GB"/>
        </w:rPr>
        <w:t>c</w:t>
      </w:r>
      <w:r w:rsidRPr="00BD51BF">
        <w:rPr>
          <w:lang w:val="en-GB"/>
        </w:rPr>
        <w:t xml:space="preserve"> resonance imaging methods and their correlation to clinical and blood/serum data with the objective to identify personalized treatment options in patients with newly diagnosed glioblastoma.</w:t>
      </w:r>
    </w:p>
    <w:p w14:paraId="7D7CE857" w14:textId="62F1DEE1" w:rsidR="0051236A" w:rsidRPr="00BD51BF" w:rsidRDefault="00041127" w:rsidP="00041127">
      <w:pPr>
        <w:rPr>
          <w:lang w:val="en-GB"/>
        </w:rPr>
      </w:pPr>
      <w:r w:rsidRPr="00BD51BF">
        <w:rPr>
          <w:lang w:val="en-GB"/>
        </w:rPr>
        <w:lastRenderedPageBreak/>
        <w:t>There will be no pre-specified estimands for this objective. The objective will be explored using a wide variety of methods and approaches.</w:t>
      </w:r>
    </w:p>
    <w:p w14:paraId="64053971" w14:textId="77777777" w:rsidR="00041127" w:rsidRPr="00BD51BF" w:rsidRDefault="00041127" w:rsidP="00C02E5C">
      <w:pPr>
        <w:rPr>
          <w:lang w:val="en-GB"/>
        </w:rPr>
      </w:pPr>
    </w:p>
    <w:p w14:paraId="0376EE53" w14:textId="3FFAB958" w:rsidR="00EA3E2B" w:rsidRPr="00BD51BF" w:rsidRDefault="00EA3E2B" w:rsidP="00EA3E2B">
      <w:pPr>
        <w:pStyle w:val="Heading2"/>
        <w:rPr>
          <w:lang w:val="en-GB"/>
        </w:rPr>
      </w:pPr>
      <w:bookmarkStart w:id="36" w:name="_Toc521400464"/>
      <w:bookmarkStart w:id="37" w:name="_Toc518655971"/>
      <w:bookmarkStart w:id="38" w:name="_Toc518466157"/>
      <w:bookmarkStart w:id="39" w:name="_Toc497118780"/>
      <w:bookmarkStart w:id="40" w:name="_Toc477961594"/>
      <w:bookmarkStart w:id="41" w:name="_Toc421709234"/>
      <w:bookmarkStart w:id="42" w:name="_Toc395881609"/>
      <w:bookmarkStart w:id="43" w:name="_Toc267565136"/>
      <w:bookmarkStart w:id="44" w:name="_Ref45607259"/>
      <w:bookmarkStart w:id="45" w:name="_Toc233181523"/>
      <w:r w:rsidRPr="00BD51BF">
        <w:rPr>
          <w:lang w:val="en-GB"/>
        </w:rPr>
        <w:t>Study Design</w:t>
      </w:r>
      <w:bookmarkEnd w:id="36"/>
      <w:bookmarkEnd w:id="37"/>
      <w:bookmarkEnd w:id="38"/>
      <w:bookmarkEnd w:id="39"/>
      <w:bookmarkEnd w:id="40"/>
      <w:bookmarkEnd w:id="41"/>
      <w:bookmarkEnd w:id="42"/>
      <w:bookmarkEnd w:id="43"/>
      <w:bookmarkEnd w:id="44"/>
      <w:bookmarkEnd w:id="45"/>
    </w:p>
    <w:p w14:paraId="1B461D21" w14:textId="4B89C71B" w:rsidR="00BC750E" w:rsidRPr="00BD51BF" w:rsidRDefault="00BC750E" w:rsidP="00BC750E">
      <w:pPr>
        <w:rPr>
          <w:lang w:val="en-GB"/>
        </w:rPr>
      </w:pPr>
      <w:r w:rsidRPr="00BD51BF">
        <w:rPr>
          <w:lang w:val="en-GB"/>
        </w:rPr>
        <w:t xml:space="preserve">This part of the ImPRESS study is a phase 2 exploratory, open-label, blinded assessor, single center, multi-dose individual-randomized stepped-wedge trial on patients with newly diagnosed glioblastoma.  </w:t>
      </w:r>
    </w:p>
    <w:p w14:paraId="12B2A759" w14:textId="285E26E1" w:rsidR="00BC750E" w:rsidRPr="00BD51BF" w:rsidRDefault="00BC750E" w:rsidP="00BC750E">
      <w:pPr>
        <w:rPr>
          <w:lang w:val="en-GB" w:eastAsia="ja-JP"/>
        </w:rPr>
      </w:pPr>
      <w:r w:rsidRPr="00BD51BF">
        <w:rPr>
          <w:lang w:val="en-GB" w:eastAsia="ja-JP"/>
        </w:rPr>
        <w:t>The randomised treatment allocation will follow a prespecified randomised scheme according to the stepped wedge design. To assess any long-term beneficial effects of the IMP, some patients will receive the IMP for a longer period. Participants in groups AN3_1, AN3_2 and AN 3_3 will all receive extended IMP treatment, whereas patients in groups AN1_1, AN1_2, AN1_3, AN2_4, AN2_5 and AN2_6 will be randomized to short or extended treatment with the IMP. This leads to a distribution with 1/3 of patients with no extended IMP treatment, 1/3 extended lower doses of IMP (1/6 25 mg and 1/6 50 mg), and 1/3 extended high dose of IMP. The treatment scheme is presented in .</w:t>
      </w:r>
    </w:p>
    <w:p w14:paraId="671C18C6" w14:textId="77777777" w:rsidR="00BC750E" w:rsidRPr="00BD51BF" w:rsidRDefault="00BC750E" w:rsidP="00BC750E">
      <w:pPr>
        <w:rPr>
          <w:lang w:val="en-GB" w:eastAsia="ja-JP"/>
        </w:rPr>
      </w:pP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1140"/>
        <w:gridCol w:w="1140"/>
        <w:gridCol w:w="1254"/>
        <w:gridCol w:w="1254"/>
        <w:gridCol w:w="1254"/>
        <w:gridCol w:w="1254"/>
        <w:gridCol w:w="1254"/>
      </w:tblGrid>
      <w:tr w:rsidR="00BC750E" w:rsidRPr="00BD51BF" w14:paraId="3A52264A" w14:textId="77777777" w:rsidTr="00BC750E">
        <w:trPr>
          <w:trHeight w:val="285"/>
        </w:trPr>
        <w:tc>
          <w:tcPr>
            <w:tcW w:w="1198" w:type="dxa"/>
            <w:noWrap/>
            <w:vAlign w:val="bottom"/>
            <w:hideMark/>
          </w:tcPr>
          <w:p w14:paraId="543EC223"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Group</w:t>
            </w:r>
          </w:p>
        </w:tc>
        <w:tc>
          <w:tcPr>
            <w:tcW w:w="1140" w:type="dxa"/>
            <w:noWrap/>
            <w:vAlign w:val="bottom"/>
            <w:hideMark/>
          </w:tcPr>
          <w:p w14:paraId="06AA9EFF"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IMP dose</w:t>
            </w:r>
          </w:p>
        </w:tc>
        <w:tc>
          <w:tcPr>
            <w:tcW w:w="1140" w:type="dxa"/>
            <w:noWrap/>
            <w:vAlign w:val="bottom"/>
            <w:hideMark/>
          </w:tcPr>
          <w:p w14:paraId="5AA24DCA"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Baseline</w:t>
            </w:r>
          </w:p>
        </w:tc>
        <w:tc>
          <w:tcPr>
            <w:tcW w:w="1254" w:type="dxa"/>
            <w:noWrap/>
            <w:vAlign w:val="bottom"/>
            <w:hideMark/>
          </w:tcPr>
          <w:p w14:paraId="1F8F1E3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1 to 14</w:t>
            </w:r>
          </w:p>
        </w:tc>
        <w:tc>
          <w:tcPr>
            <w:tcW w:w="1254" w:type="dxa"/>
            <w:noWrap/>
            <w:vAlign w:val="bottom"/>
            <w:hideMark/>
          </w:tcPr>
          <w:p w14:paraId="50870A0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 xml:space="preserve">Days 15 </w:t>
            </w:r>
            <w:r w:rsidRPr="00BD51BF">
              <w:rPr>
                <w:rFonts w:cs="Calibri"/>
                <w:b/>
                <w:bCs/>
                <w:color w:val="000000"/>
                <w:szCs w:val="22"/>
                <w:lang w:val="en-GB"/>
              </w:rPr>
              <w:br/>
              <w:t>to 28</w:t>
            </w:r>
          </w:p>
        </w:tc>
        <w:tc>
          <w:tcPr>
            <w:tcW w:w="1254" w:type="dxa"/>
            <w:noWrap/>
            <w:vAlign w:val="bottom"/>
            <w:hideMark/>
          </w:tcPr>
          <w:p w14:paraId="6798BDE1" w14:textId="752CA309"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29 to 44</w:t>
            </w:r>
          </w:p>
        </w:tc>
        <w:tc>
          <w:tcPr>
            <w:tcW w:w="1254" w:type="dxa"/>
            <w:noWrap/>
            <w:vAlign w:val="bottom"/>
            <w:hideMark/>
          </w:tcPr>
          <w:p w14:paraId="69B94CEF" w14:textId="3F86F6F3"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 xml:space="preserve">Days 45 </w:t>
            </w:r>
            <w:r w:rsidRPr="00BD51BF">
              <w:rPr>
                <w:rFonts w:cs="Calibri"/>
                <w:b/>
                <w:bCs/>
                <w:color w:val="000000"/>
                <w:szCs w:val="22"/>
                <w:lang w:val="en-GB"/>
              </w:rPr>
              <w:br/>
              <w:t>to 238</w:t>
            </w:r>
          </w:p>
        </w:tc>
        <w:tc>
          <w:tcPr>
            <w:tcW w:w="1254" w:type="dxa"/>
            <w:vAlign w:val="bottom"/>
          </w:tcPr>
          <w:p w14:paraId="04C951C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&gt; 238</w:t>
            </w:r>
          </w:p>
        </w:tc>
      </w:tr>
      <w:tr w:rsidR="00BC750E" w:rsidRPr="00BD51BF" w14:paraId="095691C6" w14:textId="77777777" w:rsidTr="00BC750E">
        <w:trPr>
          <w:trHeight w:val="285"/>
        </w:trPr>
        <w:tc>
          <w:tcPr>
            <w:tcW w:w="1198" w:type="dxa"/>
            <w:noWrap/>
            <w:vAlign w:val="bottom"/>
          </w:tcPr>
          <w:p w14:paraId="7C93C22A"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AN1_1</w:t>
            </w:r>
          </w:p>
        </w:tc>
        <w:tc>
          <w:tcPr>
            <w:tcW w:w="1140" w:type="dxa"/>
            <w:noWrap/>
            <w:vAlign w:val="bottom"/>
            <w:hideMark/>
          </w:tcPr>
          <w:p w14:paraId="4B8CCAE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7351E81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2841E68B"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033625B6" w14:textId="586B2A78"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F5167F8" w14:textId="7BDD2BD1"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010E7F6C" w14:textId="1153F0DA"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59264" behindDoc="0" locked="0" layoutInCell="1" allowOverlap="1" wp14:anchorId="3F16D1F6" wp14:editId="488E514F">
                      <wp:simplePos x="0" y="0"/>
                      <wp:positionH relativeFrom="column">
                        <wp:posOffset>-29845</wp:posOffset>
                      </wp:positionH>
                      <wp:positionV relativeFrom="paragraph">
                        <wp:posOffset>0</wp:posOffset>
                      </wp:positionV>
                      <wp:extent cx="770890" cy="161925"/>
                      <wp:effectExtent l="0" t="0" r="3810" b="3175"/>
                      <wp:wrapNone/>
                      <wp:docPr id="23" name="Rettvinklet trekant 23"/>
                      <wp:cNvGraphicFramePr/>
                      <a:graphic xmlns:a="http://schemas.openxmlformats.org/drawingml/2006/main">
                        <a:graphicData uri="http://schemas.microsoft.com/office/word/2010/wordprocessingShape">
                          <wps:wsp>
                            <wps:cNvSpPr/>
                            <wps:spPr>
                              <a:xfrm>
                                <a:off x="0" y="0"/>
                                <a:ext cx="770890" cy="16192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ADB65" id="_x0000_t6" coordsize="21600,21600" o:spt="6" path="m,l,21600r21600,xe">
                      <v:stroke joinstyle="miter"/>
                      <v:path gradientshapeok="t" o:connecttype="custom" o:connectlocs="0,0;0,10800;0,21600;10800,21600;21600,21600;10800,10800" textboxrect="1800,12600,12600,19800"/>
                    </v:shapetype>
                    <v:shape id="Rettvinklet trekant 23" o:spid="_x0000_s1026" type="#_x0000_t6" style="position:absolute;margin-left:-2.35pt;margin-top:0;width:60.7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&#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243B130D" w14:textId="77777777" w:rsidR="00BC750E" w:rsidRPr="00BD51BF" w:rsidRDefault="00BC750E" w:rsidP="00652A4E">
            <w:pPr>
              <w:rPr>
                <w:rFonts w:cs="Calibri"/>
                <w:szCs w:val="22"/>
                <w:lang w:val="en-GB"/>
              </w:rPr>
            </w:pPr>
          </w:p>
        </w:tc>
      </w:tr>
      <w:tr w:rsidR="00BC750E" w:rsidRPr="00BD51BF" w14:paraId="5846719F" w14:textId="77777777" w:rsidTr="00BC750E">
        <w:trPr>
          <w:trHeight w:val="285"/>
        </w:trPr>
        <w:tc>
          <w:tcPr>
            <w:tcW w:w="1198" w:type="dxa"/>
            <w:noWrap/>
            <w:vAlign w:val="bottom"/>
          </w:tcPr>
          <w:p w14:paraId="592312D0"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AN1_2</w:t>
            </w:r>
          </w:p>
        </w:tc>
        <w:tc>
          <w:tcPr>
            <w:tcW w:w="1140" w:type="dxa"/>
            <w:noWrap/>
            <w:vAlign w:val="bottom"/>
            <w:hideMark/>
          </w:tcPr>
          <w:p w14:paraId="31958866"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509E703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6943F2E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ECA6A99" w14:textId="56E0CBC4"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66851E3" w14:textId="5D18E80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4B1A574B" w14:textId="5682C744"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0288" behindDoc="0" locked="0" layoutInCell="1" allowOverlap="1" wp14:anchorId="2A71BA5D" wp14:editId="5A73F0AB">
                      <wp:simplePos x="0" y="0"/>
                      <wp:positionH relativeFrom="column">
                        <wp:posOffset>-29845</wp:posOffset>
                      </wp:positionH>
                      <wp:positionV relativeFrom="paragraph">
                        <wp:posOffset>-8890</wp:posOffset>
                      </wp:positionV>
                      <wp:extent cx="770890" cy="160655"/>
                      <wp:effectExtent l="0" t="0" r="3810" b="4445"/>
                      <wp:wrapNone/>
                      <wp:docPr id="24" name="Rettvinklet trekant 24"/>
                      <wp:cNvGraphicFramePr/>
                      <a:graphic xmlns:a="http://schemas.openxmlformats.org/drawingml/2006/main">
                        <a:graphicData uri="http://schemas.microsoft.com/office/word/2010/wordprocessingShape">
                          <wps:wsp>
                            <wps:cNvSpPr/>
                            <wps:spPr>
                              <a:xfrm>
                                <a:off x="0" y="0"/>
                                <a:ext cx="770890" cy="16065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8B07" id="Rettvinklet trekant 24" o:spid="_x0000_s1026" type="#_x0000_t6" style="position:absolute;margin-left:-2.35pt;margin-top:-.7pt;width:60.7pt;height:1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&#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4C93AC51" w14:textId="77777777" w:rsidR="00BC750E" w:rsidRPr="00BD51BF" w:rsidRDefault="00BC750E" w:rsidP="00652A4E">
            <w:pPr>
              <w:rPr>
                <w:rFonts w:cs="Calibri"/>
                <w:szCs w:val="22"/>
                <w:lang w:val="en-GB"/>
              </w:rPr>
            </w:pPr>
          </w:p>
        </w:tc>
      </w:tr>
      <w:tr w:rsidR="00BC750E" w:rsidRPr="00BD51BF" w14:paraId="2A8149C2" w14:textId="77777777" w:rsidTr="00BC750E">
        <w:trPr>
          <w:trHeight w:val="285"/>
        </w:trPr>
        <w:tc>
          <w:tcPr>
            <w:tcW w:w="1198" w:type="dxa"/>
            <w:noWrap/>
            <w:vAlign w:val="bottom"/>
          </w:tcPr>
          <w:p w14:paraId="2181C49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AN1_3</w:t>
            </w:r>
          </w:p>
        </w:tc>
        <w:tc>
          <w:tcPr>
            <w:tcW w:w="1140" w:type="dxa"/>
            <w:noWrap/>
            <w:vAlign w:val="bottom"/>
            <w:hideMark/>
          </w:tcPr>
          <w:p w14:paraId="0A5EC66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70EEC53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1311DB94"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2F218094" w14:textId="5DF51E45"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334E7001" w14:textId="16192D3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632B9FB7" w14:textId="2B699D5F"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1312" behindDoc="0" locked="0" layoutInCell="1" allowOverlap="1" wp14:anchorId="528A49C8" wp14:editId="47BF5D08">
                      <wp:simplePos x="0" y="0"/>
                      <wp:positionH relativeFrom="column">
                        <wp:posOffset>-29845</wp:posOffset>
                      </wp:positionH>
                      <wp:positionV relativeFrom="paragraph">
                        <wp:posOffset>-12065</wp:posOffset>
                      </wp:positionV>
                      <wp:extent cx="770890" cy="207645"/>
                      <wp:effectExtent l="0" t="0" r="3810" b="0"/>
                      <wp:wrapNone/>
                      <wp:docPr id="25" name="Rettvinklet trekant 25"/>
                      <wp:cNvGraphicFramePr/>
                      <a:graphic xmlns:a="http://schemas.openxmlformats.org/drawingml/2006/main">
                        <a:graphicData uri="http://schemas.microsoft.com/office/word/2010/wordprocessingShape">
                          <wps:wsp>
                            <wps:cNvSpPr/>
                            <wps:spPr>
                              <a:xfrm>
                                <a:off x="0" y="0"/>
                                <a:ext cx="770890" cy="20764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F867" id="Rettvinklet trekant 25" o:spid="_x0000_s1026" type="#_x0000_t6" style="position:absolute;margin-left:-2.35pt;margin-top:-.95pt;width:60.7pt;height:1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&#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1B9B2904" w14:textId="77777777" w:rsidR="00BC750E" w:rsidRPr="00BD51BF" w:rsidRDefault="00BC750E" w:rsidP="00652A4E">
            <w:pPr>
              <w:rPr>
                <w:rFonts w:cs="Calibri"/>
                <w:szCs w:val="22"/>
                <w:lang w:val="en-GB"/>
              </w:rPr>
            </w:pPr>
          </w:p>
        </w:tc>
      </w:tr>
      <w:tr w:rsidR="00BC750E" w:rsidRPr="00BD51BF" w14:paraId="3A1F3351" w14:textId="77777777" w:rsidTr="00BC750E">
        <w:trPr>
          <w:trHeight w:val="285"/>
        </w:trPr>
        <w:tc>
          <w:tcPr>
            <w:tcW w:w="1198" w:type="dxa"/>
            <w:noWrap/>
            <w:vAlign w:val="bottom"/>
          </w:tcPr>
          <w:p w14:paraId="3CF7600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AN2_4</w:t>
            </w:r>
          </w:p>
        </w:tc>
        <w:tc>
          <w:tcPr>
            <w:tcW w:w="1140" w:type="dxa"/>
            <w:noWrap/>
            <w:vAlign w:val="bottom"/>
            <w:hideMark/>
          </w:tcPr>
          <w:p w14:paraId="792AFFF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01AAC5B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0F705B59"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46D1297" w14:textId="01D2DC24"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76F109C" w14:textId="78F2C26D"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0ADCFDC7" w14:textId="4DE60019"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2336" behindDoc="0" locked="0" layoutInCell="1" allowOverlap="1" wp14:anchorId="7A000113" wp14:editId="00D77BC7">
                      <wp:simplePos x="0" y="0"/>
                      <wp:positionH relativeFrom="column">
                        <wp:posOffset>-47625</wp:posOffset>
                      </wp:positionH>
                      <wp:positionV relativeFrom="paragraph">
                        <wp:posOffset>-36195</wp:posOffset>
                      </wp:positionV>
                      <wp:extent cx="770890" cy="207645"/>
                      <wp:effectExtent l="0" t="0" r="3810" b="0"/>
                      <wp:wrapNone/>
                      <wp:docPr id="26" name="Rettvinklet trekant 26"/>
                      <wp:cNvGraphicFramePr/>
                      <a:graphic xmlns:a="http://schemas.openxmlformats.org/drawingml/2006/main">
                        <a:graphicData uri="http://schemas.microsoft.com/office/word/2010/wordprocessingShape">
                          <wps:wsp>
                            <wps:cNvSpPr/>
                            <wps:spPr>
                              <a:xfrm>
                                <a:off x="0" y="0"/>
                                <a:ext cx="770890" cy="20764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4F8A3" id="Rettvinklet trekant 26" o:spid="_x0000_s1026" type="#_x0000_t6" style="position:absolute;margin-left:-3.75pt;margin-top:-2.85pt;width:60.7pt;height:1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&#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5B006B3F" w14:textId="77777777" w:rsidR="00BC750E" w:rsidRPr="00BD51BF" w:rsidRDefault="00BC750E" w:rsidP="00652A4E">
            <w:pPr>
              <w:rPr>
                <w:rFonts w:cs="Calibri"/>
                <w:szCs w:val="22"/>
                <w:lang w:val="en-GB"/>
              </w:rPr>
            </w:pPr>
          </w:p>
        </w:tc>
      </w:tr>
      <w:tr w:rsidR="00BC750E" w:rsidRPr="00BD51BF" w14:paraId="7E80616C" w14:textId="77777777" w:rsidTr="00BC750E">
        <w:trPr>
          <w:trHeight w:val="285"/>
        </w:trPr>
        <w:tc>
          <w:tcPr>
            <w:tcW w:w="1198" w:type="dxa"/>
            <w:noWrap/>
            <w:vAlign w:val="bottom"/>
          </w:tcPr>
          <w:p w14:paraId="5A0085B0"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AN2_5</w:t>
            </w:r>
          </w:p>
        </w:tc>
        <w:tc>
          <w:tcPr>
            <w:tcW w:w="1140" w:type="dxa"/>
            <w:noWrap/>
            <w:vAlign w:val="bottom"/>
            <w:hideMark/>
          </w:tcPr>
          <w:p w14:paraId="611593EB"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13D87631"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723AE4C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5867A239" w14:textId="6AFA3D6A"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1AC74F2F" w14:textId="076FA0AF"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6B3575D2" w14:textId="679C5FBE"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3360" behindDoc="0" locked="0" layoutInCell="1" allowOverlap="1" wp14:anchorId="32413596" wp14:editId="7A399399">
                      <wp:simplePos x="0" y="0"/>
                      <wp:positionH relativeFrom="column">
                        <wp:posOffset>-47625</wp:posOffset>
                      </wp:positionH>
                      <wp:positionV relativeFrom="paragraph">
                        <wp:posOffset>-18415</wp:posOffset>
                      </wp:positionV>
                      <wp:extent cx="770890" cy="177800"/>
                      <wp:effectExtent l="0" t="0" r="3810" b="0"/>
                      <wp:wrapNone/>
                      <wp:docPr id="27" name="Rettvinklet trekant 27"/>
                      <wp:cNvGraphicFramePr/>
                      <a:graphic xmlns:a="http://schemas.openxmlformats.org/drawingml/2006/main">
                        <a:graphicData uri="http://schemas.microsoft.com/office/word/2010/wordprocessingShape">
                          <wps:wsp>
                            <wps:cNvSpPr/>
                            <wps:spPr>
                              <a:xfrm>
                                <a:off x="0" y="0"/>
                                <a:ext cx="770890" cy="177800"/>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3C1EA" id="Rettvinklet trekant 27" o:spid="_x0000_s1026" type="#_x0000_t6" style="position:absolute;margin-left:-3.75pt;margin-top:-1.45pt;width:60.7pt;height: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&#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7CF5D885" w14:textId="77777777" w:rsidR="00BC750E" w:rsidRPr="00BD51BF" w:rsidRDefault="00BC750E" w:rsidP="00652A4E">
            <w:pPr>
              <w:rPr>
                <w:rFonts w:cs="Calibri"/>
                <w:szCs w:val="22"/>
                <w:lang w:val="en-GB"/>
              </w:rPr>
            </w:pPr>
          </w:p>
        </w:tc>
      </w:tr>
      <w:tr w:rsidR="00BC750E" w:rsidRPr="00BD51BF" w14:paraId="75309E02" w14:textId="77777777" w:rsidTr="00BC750E">
        <w:trPr>
          <w:trHeight w:val="285"/>
        </w:trPr>
        <w:tc>
          <w:tcPr>
            <w:tcW w:w="1198" w:type="dxa"/>
            <w:noWrap/>
            <w:vAlign w:val="bottom"/>
          </w:tcPr>
          <w:p w14:paraId="1E2656DC"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AN2_6</w:t>
            </w:r>
          </w:p>
        </w:tc>
        <w:tc>
          <w:tcPr>
            <w:tcW w:w="1140" w:type="dxa"/>
            <w:noWrap/>
            <w:vAlign w:val="bottom"/>
            <w:hideMark/>
          </w:tcPr>
          <w:p w14:paraId="3FDEFBA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686A202B"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4A610948"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07ADEC1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36462B02" w14:textId="6AA17186"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3CECB59B" w14:textId="6EB4F367" w:rsidR="00BC750E" w:rsidRPr="00BD51BF" w:rsidRDefault="008D26B8"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4384" behindDoc="0" locked="0" layoutInCell="1" allowOverlap="1" wp14:anchorId="579E47DD" wp14:editId="32BD25D2">
                      <wp:simplePos x="0" y="0"/>
                      <wp:positionH relativeFrom="column">
                        <wp:posOffset>-34290</wp:posOffset>
                      </wp:positionH>
                      <wp:positionV relativeFrom="paragraph">
                        <wp:posOffset>-32385</wp:posOffset>
                      </wp:positionV>
                      <wp:extent cx="770890" cy="201295"/>
                      <wp:effectExtent l="0" t="0" r="3810" b="1905"/>
                      <wp:wrapNone/>
                      <wp:docPr id="28" name="Rettvinklet trekant 28"/>
                      <wp:cNvGraphicFramePr/>
                      <a:graphic xmlns:a="http://schemas.openxmlformats.org/drawingml/2006/main">
                        <a:graphicData uri="http://schemas.microsoft.com/office/word/2010/wordprocessingShape">
                          <wps:wsp>
                            <wps:cNvSpPr/>
                            <wps:spPr>
                              <a:xfrm>
                                <a:off x="0" y="0"/>
                                <a:ext cx="770890" cy="20129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D46B9" id="Rettvinklet trekant 28" o:spid="_x0000_s1026" type="#_x0000_t6" style="position:absolute;margin-left:-2.7pt;margin-top:-2.55pt;width:60.7pt;height:1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" fillcolor="#76923c [2406]" stroked="f" strokeweight="2pt"/>
                  </w:pict>
                </mc:Fallback>
              </mc:AlternateContent>
            </w:r>
            <w:r w:rsidR="00BC750E" w:rsidRPr="00BD51BF">
              <w:rPr>
                <w:rFonts w:cs="Calibri"/>
                <w:szCs w:val="22"/>
                <w:lang w:val="en-GB"/>
              </w:rPr>
              <w:t> </w:t>
            </w:r>
          </w:p>
        </w:tc>
        <w:tc>
          <w:tcPr>
            <w:tcW w:w="1254" w:type="dxa"/>
            <w:shd w:val="clear" w:color="auto" w:fill="D9D9D9" w:themeFill="background1" w:themeFillShade="D9"/>
          </w:tcPr>
          <w:p w14:paraId="5FFFD8E4" w14:textId="77777777" w:rsidR="00BC750E" w:rsidRPr="00BD51BF" w:rsidRDefault="00BC750E" w:rsidP="00652A4E">
            <w:pPr>
              <w:rPr>
                <w:rFonts w:cs="Calibri"/>
                <w:szCs w:val="22"/>
                <w:lang w:val="en-GB"/>
              </w:rPr>
            </w:pPr>
          </w:p>
        </w:tc>
      </w:tr>
      <w:tr w:rsidR="00BC750E" w:rsidRPr="00BD51BF" w14:paraId="341006E7" w14:textId="77777777" w:rsidTr="00BC750E">
        <w:trPr>
          <w:trHeight w:val="285"/>
        </w:trPr>
        <w:tc>
          <w:tcPr>
            <w:tcW w:w="1198" w:type="dxa"/>
            <w:noWrap/>
            <w:vAlign w:val="bottom"/>
          </w:tcPr>
          <w:p w14:paraId="652AA43E"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AN3_1</w:t>
            </w:r>
          </w:p>
        </w:tc>
        <w:tc>
          <w:tcPr>
            <w:tcW w:w="1140" w:type="dxa"/>
            <w:noWrap/>
            <w:vAlign w:val="bottom"/>
            <w:hideMark/>
          </w:tcPr>
          <w:p w14:paraId="2FEBBF8F"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02208D0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35CFAC66"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7B1590E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0564180E"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6BFB7E6A"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2A2DA497" w14:textId="77777777" w:rsidR="00BC750E" w:rsidRPr="00BD51BF" w:rsidRDefault="00BC750E" w:rsidP="00652A4E">
            <w:pPr>
              <w:rPr>
                <w:rFonts w:cs="Calibri"/>
                <w:szCs w:val="22"/>
                <w:lang w:val="en-GB"/>
              </w:rPr>
            </w:pPr>
          </w:p>
        </w:tc>
      </w:tr>
      <w:tr w:rsidR="00BC750E" w:rsidRPr="00BD51BF" w14:paraId="5A8A2039" w14:textId="77777777" w:rsidTr="00BC750E">
        <w:trPr>
          <w:trHeight w:val="285"/>
        </w:trPr>
        <w:tc>
          <w:tcPr>
            <w:tcW w:w="1198" w:type="dxa"/>
            <w:noWrap/>
            <w:vAlign w:val="bottom"/>
          </w:tcPr>
          <w:p w14:paraId="65E5A1C9"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AN3_2</w:t>
            </w:r>
          </w:p>
        </w:tc>
        <w:tc>
          <w:tcPr>
            <w:tcW w:w="1140" w:type="dxa"/>
            <w:noWrap/>
            <w:vAlign w:val="bottom"/>
            <w:hideMark/>
          </w:tcPr>
          <w:p w14:paraId="357C7C01"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03ADFFF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45426DA5"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2075198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761079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706C100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7CAED764" w14:textId="77777777" w:rsidR="00BC750E" w:rsidRPr="00BD51BF" w:rsidRDefault="00BC750E" w:rsidP="00652A4E">
            <w:pPr>
              <w:rPr>
                <w:rFonts w:cs="Calibri"/>
                <w:szCs w:val="22"/>
                <w:lang w:val="en-GB"/>
              </w:rPr>
            </w:pPr>
          </w:p>
        </w:tc>
      </w:tr>
      <w:tr w:rsidR="00BC750E" w:rsidRPr="00BD51BF" w14:paraId="6BC9FDB4" w14:textId="77777777" w:rsidTr="00BC750E">
        <w:trPr>
          <w:trHeight w:val="285"/>
        </w:trPr>
        <w:tc>
          <w:tcPr>
            <w:tcW w:w="1198" w:type="dxa"/>
            <w:noWrap/>
            <w:vAlign w:val="bottom"/>
          </w:tcPr>
          <w:p w14:paraId="0002FF2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AN3_3</w:t>
            </w:r>
          </w:p>
        </w:tc>
        <w:tc>
          <w:tcPr>
            <w:tcW w:w="1140" w:type="dxa"/>
            <w:noWrap/>
            <w:vAlign w:val="bottom"/>
            <w:hideMark/>
          </w:tcPr>
          <w:p w14:paraId="0E0349D9"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2F34B2A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13B73195"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75F5D68D"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7334CC9D"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4B9AAABB"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07949FFA" w14:textId="77777777" w:rsidR="00BC750E" w:rsidRPr="00BD51BF" w:rsidRDefault="00BC750E" w:rsidP="00BC750E">
            <w:pPr>
              <w:keepNext/>
              <w:rPr>
                <w:rFonts w:cs="Calibri"/>
                <w:szCs w:val="22"/>
                <w:lang w:val="en-GB"/>
              </w:rPr>
            </w:pPr>
          </w:p>
        </w:tc>
      </w:tr>
    </w:tbl>
    <w:p w14:paraId="6726BD73" w14:textId="51031BFE" w:rsidR="00BC750E" w:rsidRPr="00BD51BF" w:rsidRDefault="00BC750E" w:rsidP="00BC750E">
      <w:pPr>
        <w:pStyle w:val="Caption"/>
        <w:rPr>
          <w:sz w:val="24"/>
          <w:szCs w:val="24"/>
          <w:lang w:val="en-GB" w:eastAsia="ja-JP"/>
        </w:rPr>
      </w:pPr>
      <w:bookmarkStart w:id="46" w:name="_Ref220052254"/>
      <w:r w:rsidRPr="00BD51BF">
        <w:rPr>
          <w:sz w:val="24"/>
          <w:szCs w:val="24"/>
          <w:lang w:val="en-GB"/>
        </w:rPr>
        <w:t xml:space="preserve">Figure </w:t>
      </w:r>
      <w:r w:rsidRPr="00BD51BF">
        <w:rPr>
          <w:sz w:val="24"/>
          <w:szCs w:val="24"/>
          <w:lang w:val="en-GB"/>
        </w:rPr>
        <w:fldChar w:fldCharType="begin"/>
      </w:r>
      <w:r w:rsidRPr="00BD51BF">
        <w:rPr>
          <w:sz w:val="24"/>
          <w:szCs w:val="24"/>
          <w:lang w:val="en-GB"/>
        </w:rPr>
        <w:instrText xml:space="preserve"> SEQ Figure \* ARABIC </w:instrText>
      </w:r>
      <w:r w:rsidRPr="00BD51BF">
        <w:rPr>
          <w:sz w:val="24"/>
          <w:szCs w:val="24"/>
          <w:lang w:val="en-GB"/>
        </w:rPr>
        <w:fldChar w:fldCharType="separate"/>
      </w:r>
      <w:r w:rsidR="008A4792">
        <w:rPr>
          <w:noProof/>
          <w:sz w:val="24"/>
          <w:szCs w:val="24"/>
          <w:lang w:val="en-GB"/>
        </w:rPr>
        <w:t>1</w:t>
      </w:r>
      <w:r w:rsidRPr="00BD51BF">
        <w:rPr>
          <w:sz w:val="24"/>
          <w:szCs w:val="24"/>
          <w:lang w:val="en-GB"/>
        </w:rPr>
        <w:fldChar w:fldCharType="end"/>
      </w:r>
      <w:bookmarkEnd w:id="46"/>
      <w:r w:rsidRPr="00BD51BF">
        <w:rPr>
          <w:sz w:val="24"/>
          <w:szCs w:val="24"/>
          <w:lang w:val="en-GB"/>
        </w:rPr>
        <w:t xml:space="preserve"> Randomisation scheme</w:t>
      </w:r>
    </w:p>
    <w:p w14:paraId="412E8E42" w14:textId="57452ED5" w:rsidR="00480C71" w:rsidRPr="00BD51BF" w:rsidRDefault="00480C71" w:rsidP="00A1749D">
      <w:pPr>
        <w:autoSpaceDE w:val="0"/>
        <w:autoSpaceDN w:val="0"/>
        <w:adjustRightInd w:val="0"/>
        <w:spacing w:line="276" w:lineRule="auto"/>
        <w:rPr>
          <w:lang w:val="en-GB"/>
        </w:rPr>
      </w:pPr>
    </w:p>
    <w:p w14:paraId="344B661E" w14:textId="7C45D173" w:rsidR="00EA3E2B" w:rsidRPr="00BD51BF" w:rsidRDefault="00572A2E" w:rsidP="00A13D0A">
      <w:pPr>
        <w:pStyle w:val="Heading1"/>
        <w:rPr>
          <w:lang w:val="en-GB"/>
        </w:rPr>
      </w:pPr>
      <w:bookmarkStart w:id="47" w:name="_Ref436919059"/>
      <w:bookmarkStart w:id="48" w:name="_Toc421709257"/>
      <w:bookmarkStart w:id="49" w:name="_Toc395881629"/>
      <w:bookmarkStart w:id="50" w:name="_Toc521400465"/>
      <w:bookmarkStart w:id="51" w:name="_Toc518655972"/>
      <w:bookmarkStart w:id="52" w:name="_Toc518466158"/>
      <w:bookmarkStart w:id="53" w:name="_Ref518462712"/>
      <w:bookmarkStart w:id="54" w:name="_Ref45603776"/>
      <w:bookmarkStart w:id="55" w:name="_Ref45607330"/>
      <w:bookmarkStart w:id="56" w:name="_Toc233181524"/>
      <w:bookmarkEnd w:id="47"/>
      <w:bookmarkEnd w:id="48"/>
      <w:bookmarkEnd w:id="49"/>
      <w:bookmarkEnd w:id="50"/>
      <w:bookmarkEnd w:id="51"/>
      <w:bookmarkEnd w:id="52"/>
      <w:bookmarkEnd w:id="53"/>
      <w:r w:rsidRPr="00BD51BF">
        <w:rPr>
          <w:lang w:val="en-GB"/>
        </w:rPr>
        <w:lastRenderedPageBreak/>
        <w:t>General Considerations</w:t>
      </w:r>
      <w:bookmarkEnd w:id="54"/>
      <w:bookmarkEnd w:id="55"/>
      <w:bookmarkEnd w:id="56"/>
    </w:p>
    <w:p w14:paraId="76689692" w14:textId="3CEBEC2E" w:rsidR="00EB2329" w:rsidRPr="00BD51BF" w:rsidRDefault="00461AA9" w:rsidP="001D3A0A">
      <w:pPr>
        <w:pStyle w:val="Heading2"/>
        <w:rPr>
          <w:rStyle w:val="CPTVariable"/>
          <w:color w:val="auto"/>
          <w:lang w:val="en-GB"/>
        </w:rPr>
      </w:pPr>
      <w:bookmarkStart w:id="57" w:name="_Toc233181525"/>
      <w:r w:rsidRPr="00BD51BF">
        <w:rPr>
          <w:rStyle w:val="CPTVariable"/>
          <w:color w:val="auto"/>
          <w:lang w:val="en-GB"/>
        </w:rPr>
        <w:t>Statistical Hypotheses</w:t>
      </w:r>
      <w:bookmarkEnd w:id="57"/>
    </w:p>
    <w:p w14:paraId="1FBA64DE" w14:textId="199B5E7C" w:rsidR="00461AA9" w:rsidRPr="00BD51BF" w:rsidRDefault="00461AA9" w:rsidP="00461AA9">
      <w:pPr>
        <w:rPr>
          <w:lang w:val="en-GB" w:eastAsia="ja-JP"/>
        </w:rPr>
      </w:pPr>
      <w:r w:rsidRPr="00BD51BF">
        <w:rPr>
          <w:lang w:val="en-GB" w:eastAsia="ja-JP"/>
        </w:rPr>
        <w:t xml:space="preserve">The ImPRESS study is a phase 2 trial designed to explore the dose-response relationship of losartan on primarily imaging-based biomarkers in patients with brain tumours. Thus, it is not a confirmatory study, and all hypothesis testing should be considered supportive and not confirmatory.  </w:t>
      </w:r>
    </w:p>
    <w:p w14:paraId="7147FC32" w14:textId="14F00515" w:rsidR="00461AA9" w:rsidRPr="00BD51BF" w:rsidRDefault="00461AA9" w:rsidP="00461AA9">
      <w:pPr>
        <w:rPr>
          <w:lang w:val="en-GB" w:eastAsia="ja-JP"/>
        </w:rPr>
      </w:pPr>
      <w:r w:rsidRPr="00BD51BF">
        <w:rPr>
          <w:lang w:val="en-GB" w:eastAsia="ja-JP"/>
        </w:rPr>
        <w:t xml:space="preserve">The null hypothesis for each of the two primary endpoints is that there is no dose-response relationship across the planned dose levels (0, 25, 50, 100 mg). </w:t>
      </w:r>
    </w:p>
    <w:p w14:paraId="049F115C" w14:textId="2D666EDB" w:rsidR="00537972" w:rsidRPr="00BD51BF" w:rsidRDefault="00461AA9" w:rsidP="00537972">
      <w:pPr>
        <w:rPr>
          <w:lang w:val="en-GB" w:eastAsia="ja-JP"/>
        </w:rPr>
      </w:pPr>
      <w:r w:rsidRPr="00BD51BF">
        <w:rPr>
          <w:lang w:val="en-GB" w:eastAsia="ja-JP"/>
        </w:rPr>
        <w:t>Unless otherwise stated, statistical tests are two-sided with a nominal 5% significance level and 95% confidence intervals.</w:t>
      </w:r>
    </w:p>
    <w:p w14:paraId="1D65C1AD" w14:textId="6EF585C2" w:rsidR="00EB2329" w:rsidRPr="00BD51BF" w:rsidRDefault="00EB2329" w:rsidP="00EB2329">
      <w:pPr>
        <w:pStyle w:val="Heading2"/>
        <w:rPr>
          <w:lang w:val="en-GB"/>
        </w:rPr>
      </w:pPr>
      <w:bookmarkStart w:id="58" w:name="_Toc44422517"/>
      <w:bookmarkStart w:id="59" w:name="_Toc233181526"/>
      <w:r w:rsidRPr="00BD51BF">
        <w:rPr>
          <w:lang w:val="en-GB"/>
        </w:rPr>
        <w:t>Multiplicity Adjustment</w:t>
      </w:r>
      <w:bookmarkEnd w:id="58"/>
      <w:bookmarkEnd w:id="59"/>
    </w:p>
    <w:p w14:paraId="4A4BDA41" w14:textId="29C7C70C" w:rsidR="00461AA9" w:rsidRPr="00BD51BF" w:rsidRDefault="00461AA9" w:rsidP="00461AA9">
      <w:pPr>
        <w:rPr>
          <w:lang w:val="en-GB" w:eastAsia="ja-JP"/>
        </w:rPr>
      </w:pPr>
      <w:r w:rsidRPr="00BD51BF">
        <w:rPr>
          <w:lang w:val="en-GB" w:eastAsia="ja-JP"/>
        </w:rPr>
        <w:t>While it is an exploratory study not designed for confirmatory claims, we will make some efforts to control the familiy-wise type 1 error:</w:t>
      </w:r>
    </w:p>
    <w:p w14:paraId="6528E787" w14:textId="4396E393" w:rsidR="00461AA9" w:rsidRPr="00BD51BF" w:rsidRDefault="00461AA9">
      <w:pPr>
        <w:pStyle w:val="ListParagraph"/>
        <w:numPr>
          <w:ilvl w:val="0"/>
          <w:numId w:val="27"/>
        </w:numPr>
        <w:rPr>
          <w:lang w:val="en-GB" w:eastAsia="ja-JP"/>
        </w:rPr>
      </w:pPr>
      <w:r w:rsidRPr="00BD51BF">
        <w:rPr>
          <w:lang w:val="en-GB" w:eastAsia="ja-JP"/>
        </w:rPr>
        <w:t>The estimands are divided into primary and secondary estimands with more type 1 error control in the primary estimands</w:t>
      </w:r>
    </w:p>
    <w:p w14:paraId="793F884B" w14:textId="64A1A5D9" w:rsidR="00461AA9" w:rsidRPr="00BD51BF" w:rsidRDefault="00461AA9">
      <w:pPr>
        <w:pStyle w:val="ListParagraph"/>
        <w:numPr>
          <w:ilvl w:val="0"/>
          <w:numId w:val="27"/>
        </w:numPr>
        <w:rPr>
          <w:lang w:val="en-GB" w:eastAsia="ja-JP"/>
        </w:rPr>
      </w:pPr>
      <w:r w:rsidRPr="00BD51BF">
        <w:rPr>
          <w:lang w:val="en-GB" w:eastAsia="ja-JP"/>
        </w:rPr>
        <w:t xml:space="preserve">For the assessment of dose-response for the primary estimands we will adjust for multiplicity according to the Multiple Comparison Procedure and Modelling (MCP-Mod) framework as detailed in section </w:t>
      </w:r>
      <w:r w:rsidRPr="00BD51BF">
        <w:rPr>
          <w:lang w:val="en-GB" w:eastAsia="ja-JP"/>
        </w:rPr>
        <w:fldChar w:fldCharType="begin"/>
      </w:r>
      <w:r w:rsidRPr="00BD51BF">
        <w:rPr>
          <w:lang w:val="en-GB" w:eastAsia="ja-JP"/>
        </w:rPr>
        <w:instrText xml:space="preserve"> REF _Ref220052788 \r \h </w:instrText>
      </w:r>
      <w:r w:rsidRPr="00BD51BF">
        <w:rPr>
          <w:lang w:val="en-GB" w:eastAsia="ja-JP"/>
        </w:rPr>
      </w:r>
      <w:r w:rsidRPr="00BD51BF">
        <w:rPr>
          <w:lang w:val="en-GB" w:eastAsia="ja-JP"/>
        </w:rPr>
        <w:fldChar w:fldCharType="separate"/>
      </w:r>
      <w:r w:rsidR="008A4792">
        <w:rPr>
          <w:lang w:val="en-GB" w:eastAsia="ja-JP"/>
        </w:rPr>
        <w:t>4.1</w:t>
      </w:r>
      <w:r w:rsidRPr="00BD51BF">
        <w:rPr>
          <w:lang w:val="en-GB" w:eastAsia="ja-JP"/>
        </w:rPr>
        <w:fldChar w:fldCharType="end"/>
      </w:r>
      <w:r w:rsidRPr="00BD51BF">
        <w:rPr>
          <w:lang w:val="en-GB" w:eastAsia="ja-JP"/>
        </w:rPr>
        <w:t>.</w:t>
      </w:r>
    </w:p>
    <w:p w14:paraId="280BD04F" w14:textId="580D7FD3" w:rsidR="00461AA9" w:rsidRPr="00BD51BF" w:rsidRDefault="00461AA9">
      <w:pPr>
        <w:pStyle w:val="ListParagraph"/>
        <w:numPr>
          <w:ilvl w:val="0"/>
          <w:numId w:val="27"/>
        </w:numPr>
        <w:rPr>
          <w:lang w:val="en-GB" w:eastAsia="ja-JP"/>
        </w:rPr>
      </w:pPr>
      <w:r w:rsidRPr="00BD51BF">
        <w:rPr>
          <w:lang w:val="en-GB" w:eastAsia="ja-JP"/>
        </w:rPr>
        <w:t xml:space="preserve">No further multiplicity adjustments will be done. </w:t>
      </w:r>
    </w:p>
    <w:p w14:paraId="2E88794C" w14:textId="142276E0" w:rsidR="00480C71" w:rsidRPr="00BD51BF" w:rsidRDefault="00480C71" w:rsidP="00480C71">
      <w:pPr>
        <w:rPr>
          <w:lang w:val="en-GB"/>
        </w:rPr>
      </w:pPr>
    </w:p>
    <w:p w14:paraId="6AF8B7F3" w14:textId="581D7DC3" w:rsidR="001E4525" w:rsidRPr="00BD51BF" w:rsidRDefault="00A31AE7" w:rsidP="00A1707E">
      <w:pPr>
        <w:pStyle w:val="Heading2"/>
        <w:rPr>
          <w:lang w:val="en-GB"/>
        </w:rPr>
      </w:pPr>
      <w:bookmarkStart w:id="60" w:name="_Toc233181527"/>
      <w:r w:rsidRPr="00BD51BF">
        <w:rPr>
          <w:lang w:val="en-GB"/>
        </w:rPr>
        <w:t>Impact of Intercurrent Events Strategies</w:t>
      </w:r>
      <w:bookmarkEnd w:id="60"/>
    </w:p>
    <w:p w14:paraId="0C70C6D0" w14:textId="77777777" w:rsidR="001E4525" w:rsidRPr="00BD51BF" w:rsidRDefault="001E4525" w:rsidP="001E4525">
      <w:pPr>
        <w:spacing w:before="120" w:after="120" w:line="280" w:lineRule="atLeast"/>
        <w:rPr>
          <w:lang w:val="en-GB"/>
        </w:rPr>
      </w:pPr>
      <w:r w:rsidRPr="00BD51BF">
        <w:rPr>
          <w:lang w:val="en-GB"/>
        </w:rPr>
        <w:t xml:space="preserve">Intercurrent events are handled in accordance with the estimand definitions specified in Section 1. For most estimands, a </w:t>
      </w:r>
      <w:r w:rsidRPr="00BD51BF">
        <w:rPr>
          <w:b/>
          <w:bCs/>
          <w:lang w:val="en-GB"/>
        </w:rPr>
        <w:t>treatment policy strategy</w:t>
      </w:r>
      <w:r w:rsidRPr="00BD51BF">
        <w:rPr>
          <w:lang w:val="en-GB"/>
        </w:rPr>
        <w:t xml:space="preserve"> is used. Under this strategy, participants are analysed according to the treatment they were randomised to receive, regardless of treatment adherence, treatment interruptions, dose modifications, or changes in concomitant or background therapies occurring after randomisation.</w:t>
      </w:r>
    </w:p>
    <w:p w14:paraId="5D87E371" w14:textId="7E6E8FD5" w:rsidR="001E4525" w:rsidRPr="00BD51BF" w:rsidRDefault="001E4525" w:rsidP="001E4525">
      <w:pPr>
        <w:rPr>
          <w:lang w:val="en-GB"/>
        </w:rPr>
      </w:pPr>
      <w:r w:rsidRPr="00BD51BF">
        <w:rPr>
          <w:lang w:val="en-GB"/>
        </w:rPr>
        <w:t>For estimands evaluating short-term treatment effects, participants who discontinue the investigational medicinal product prior to completion of the planned short-term treatment period remain part of the estimand target population, and their outcomes are interpreted as reflecting the effect of the assigned treatment strategy rather than the effect of treatment actually received.</w:t>
      </w:r>
    </w:p>
    <w:p w14:paraId="62DFC33F" w14:textId="77777777" w:rsidR="00BD6D86" w:rsidRPr="00BD51BF" w:rsidRDefault="00BD6D86" w:rsidP="00BD6D86">
      <w:pPr>
        <w:spacing w:before="100" w:beforeAutospacing="1" w:after="100" w:afterAutospacing="1"/>
        <w:rPr>
          <w:lang w:val="en-GB"/>
        </w:rPr>
      </w:pPr>
      <w:r w:rsidRPr="00BD51BF">
        <w:rPr>
          <w:lang w:val="en-GB"/>
        </w:rPr>
        <w:t>For long-term treatment estimands, short-term treatment with losartan (defined as treatment duration of 42 days or less, irrespective of dose) is treated as an intercurrent event and handled using a treatment policy strategy. Under this approach, outcomes observed in participants who discontinue losartan prior to the long-term assessment window are interpreted as part of the assigned long-term treatment strategy, even if the intended long-term exposure was not achieved.</w:t>
      </w:r>
    </w:p>
    <w:p w14:paraId="22D66480" w14:textId="72374704" w:rsidR="00BD6D86" w:rsidRPr="00BD51BF" w:rsidRDefault="00BD6D86" w:rsidP="00BD6D86">
      <w:pPr>
        <w:spacing w:before="100" w:beforeAutospacing="1" w:after="100" w:afterAutospacing="1"/>
        <w:rPr>
          <w:lang w:val="en-GB"/>
        </w:rPr>
      </w:pPr>
      <w:r w:rsidRPr="00BD51BF">
        <w:rPr>
          <w:lang w:val="en-GB"/>
        </w:rPr>
        <w:t xml:space="preserve">This strategy implicitly assumes that any short-term exposure to losartan does not confer a sustained long-term benefit on the outcomes of interest in the absence of continued treatment. As a result, the estimated long-term treatment effects reflect the effect of assignment to a long-term losartan treatment strategy rather than the effect among participants who successfully maintained </w:t>
      </w:r>
      <w:r w:rsidRPr="00BD51BF">
        <w:rPr>
          <w:lang w:val="en-GB"/>
        </w:rPr>
        <w:lastRenderedPageBreak/>
        <w:t>long-term treatment. This approach is considered conservative, as participants assigned to the no long-term losartan strategy (0 mg) may have received short-term losartan treatment, potentially improving outcomes in this group and thereby attenuating estimated long-term treatment effects.</w:t>
      </w:r>
    </w:p>
    <w:p w14:paraId="412D4F23" w14:textId="0B67921D" w:rsidR="001E4525" w:rsidRPr="00BD51BF" w:rsidRDefault="001E4525" w:rsidP="001E4525">
      <w:pPr>
        <w:spacing w:before="120" w:after="120" w:line="280" w:lineRule="atLeast"/>
        <w:rPr>
          <w:lang w:val="en-GB"/>
        </w:rPr>
      </w:pPr>
      <w:r w:rsidRPr="00BD51BF">
        <w:rPr>
          <w:lang w:val="en-GB"/>
        </w:rPr>
        <w:t xml:space="preserve">For estimands where death occurs prior to the assessment timepoint, different strategies are applied depending on the objective. For primary and secondary efficacy estimands evaluating radiographic and clinical outcomes, a </w:t>
      </w:r>
      <w:r w:rsidRPr="00BD51BF">
        <w:rPr>
          <w:b/>
          <w:bCs/>
          <w:lang w:val="en-GB"/>
        </w:rPr>
        <w:t>hypothetical strategy</w:t>
      </w:r>
      <w:r w:rsidRPr="00BD51BF">
        <w:rPr>
          <w:lang w:val="en-GB"/>
        </w:rPr>
        <w:t xml:space="preserve"> is used, targeting the outcome that would have been observed had death not occurred prior to the assessment timepoint. For safety estimands, a </w:t>
      </w:r>
      <w:r w:rsidRPr="00BD51BF">
        <w:rPr>
          <w:b/>
          <w:bCs/>
          <w:lang w:val="en-GB"/>
        </w:rPr>
        <w:t>while-alive strategy</w:t>
      </w:r>
      <w:r w:rsidRPr="00BD51BF">
        <w:rPr>
          <w:lang w:val="en-GB"/>
        </w:rPr>
        <w:t xml:space="preserve"> is applied, such that outcomes are defined and summarised only for the period during which participants are alive.</w:t>
      </w:r>
    </w:p>
    <w:p w14:paraId="769BF827" w14:textId="77777777" w:rsidR="001E4525" w:rsidRPr="00BD51BF" w:rsidRDefault="001E4525" w:rsidP="00A1707E">
      <w:pPr>
        <w:rPr>
          <w:lang w:val="en-GB"/>
        </w:rPr>
      </w:pPr>
    </w:p>
    <w:p w14:paraId="370F2578" w14:textId="0CD195C2" w:rsidR="00A31AE7" w:rsidRPr="00BD51BF" w:rsidRDefault="00A31AE7" w:rsidP="00A31AE7">
      <w:pPr>
        <w:pStyle w:val="Heading2"/>
        <w:rPr>
          <w:lang w:val="en-GB"/>
        </w:rPr>
      </w:pPr>
      <w:bookmarkStart w:id="61" w:name="_Toc233181528"/>
      <w:r w:rsidRPr="00BD51BF">
        <w:rPr>
          <w:lang w:val="en-GB"/>
        </w:rPr>
        <w:t>Handling of Missing Data</w:t>
      </w:r>
      <w:bookmarkEnd w:id="61"/>
    </w:p>
    <w:p w14:paraId="22B3F020" w14:textId="47086467" w:rsidR="00BD6D86" w:rsidRPr="00BD51BF" w:rsidRDefault="00BD6D86" w:rsidP="00BD6D86">
      <w:pPr>
        <w:rPr>
          <w:lang w:val="en-GB"/>
        </w:rPr>
      </w:pPr>
      <w:r w:rsidRPr="00BD51BF">
        <w:rPr>
          <w:lang w:val="en-GB"/>
        </w:rPr>
        <w:t>Missing data may arise due to missed visits, early discontinuation of study procedures, withdrawal of consent, or death. The handling of missing data is aligned with the estimand strategies defined in Section 1 and the intercurrent event handling described in Section 2.3.</w:t>
      </w:r>
    </w:p>
    <w:p w14:paraId="35DC0F25" w14:textId="603B4F4C" w:rsidR="00BD6D86" w:rsidRPr="00BD51BF" w:rsidRDefault="00BD6D86" w:rsidP="00BD6D86">
      <w:pPr>
        <w:rPr>
          <w:lang w:val="en-GB"/>
        </w:rPr>
      </w:pPr>
      <w:r w:rsidRPr="00BD51BF">
        <w:rPr>
          <w:lang w:val="en-GB"/>
        </w:rPr>
        <w:t xml:space="preserve">For primary and secondary efficacy estimands based on continuous radiographic, clinical and </w:t>
      </w:r>
      <w:r w:rsidR="00D7035A" w:rsidRPr="00BD51BF">
        <w:rPr>
          <w:lang w:val="en-GB"/>
        </w:rPr>
        <w:t>patient reported</w:t>
      </w:r>
      <w:r w:rsidRPr="00BD51BF">
        <w:rPr>
          <w:lang w:val="en-GB"/>
        </w:rPr>
        <w:t xml:space="preserve"> endpoints, missing outcome data will be handled implicitly through likelihood-based mixed effects models fitted using maximum likelihood estimation. Under this approach, estimation is valid under the assumption that data are missing at random (MAR), conditional on observed data included in the model.</w:t>
      </w:r>
    </w:p>
    <w:p w14:paraId="1DA4D392" w14:textId="3B0DD99B" w:rsidR="00BD6D86" w:rsidRPr="00BD51BF" w:rsidRDefault="00BD6D86" w:rsidP="00BD6D86">
      <w:pPr>
        <w:rPr>
          <w:lang w:val="en-GB"/>
        </w:rPr>
      </w:pPr>
      <w:r w:rsidRPr="00BD51BF">
        <w:rPr>
          <w:lang w:val="en-GB"/>
        </w:rPr>
        <w:t>No explicit imputation of missing values will be performed for these analyses. All available post-baseline data contributing to the relevant estimand will be used, consistent with the treatment policy or hypothetical strategies specified for each estimand.</w:t>
      </w:r>
    </w:p>
    <w:p w14:paraId="004B556B" w14:textId="1D61E16F" w:rsidR="00BD6D86" w:rsidRPr="00BD51BF" w:rsidRDefault="00BD6D86" w:rsidP="00BD6D86">
      <w:pPr>
        <w:rPr>
          <w:lang w:val="en-GB"/>
        </w:rPr>
      </w:pPr>
      <w:r w:rsidRPr="00BD51BF">
        <w:rPr>
          <w:lang w:val="en-GB"/>
        </w:rPr>
        <w:t>The MAR assumption is recognised as a strong and untestable assumption. However, given the exploratory phase 2 nature of the ImPRESS trial and the primary focus on estimation and characterisation of dose–response relationships rather than confirmatory hypothesis testing, this approach is considered appropriate. Results will therefore be interpreted cautiously, with emphasis on effect estimates and uncertainty rather than formal statistical significance.</w:t>
      </w:r>
    </w:p>
    <w:p w14:paraId="792E9579" w14:textId="4F1215CC" w:rsidR="00BD6D86" w:rsidRPr="00BD51BF" w:rsidRDefault="00BD6D86" w:rsidP="00BD6D86">
      <w:pPr>
        <w:rPr>
          <w:lang w:val="en-GB"/>
        </w:rPr>
      </w:pPr>
      <w:r w:rsidRPr="00BD51BF">
        <w:rPr>
          <w:lang w:val="en-GB"/>
        </w:rPr>
        <w:t>For time-to-event endpoints, incomplete follow-up will be handled through right censoring at the last time the participant is known to be event-free, under the standard assumption of non-informative censoring.</w:t>
      </w:r>
    </w:p>
    <w:p w14:paraId="79A7E19E" w14:textId="0B2935FA" w:rsidR="00A31AE7" w:rsidRPr="00BD51BF" w:rsidRDefault="00BD6D86" w:rsidP="00BD6D86">
      <w:pPr>
        <w:rPr>
          <w:lang w:val="en-GB"/>
        </w:rPr>
      </w:pPr>
      <w:r w:rsidRPr="00BD51BF">
        <w:rPr>
          <w:lang w:val="en-GB"/>
        </w:rPr>
        <w:t>No formal sensitivity analyses specifically targeting departures from the MAR assumption are planned.</w:t>
      </w:r>
    </w:p>
    <w:p w14:paraId="7A27D13A" w14:textId="43C0E473" w:rsidR="00EA3E2B" w:rsidRPr="00BD51BF" w:rsidRDefault="00EA3E2B" w:rsidP="00EA3E2B">
      <w:pPr>
        <w:pStyle w:val="Heading1"/>
        <w:rPr>
          <w:lang w:val="en-GB"/>
        </w:rPr>
      </w:pPr>
      <w:bookmarkStart w:id="62" w:name="_Toc521400467"/>
      <w:bookmarkStart w:id="63" w:name="_Toc518655975"/>
      <w:bookmarkStart w:id="64" w:name="_Toc518466161"/>
      <w:bookmarkStart w:id="65" w:name="_Ref45603967"/>
      <w:bookmarkStart w:id="66" w:name="_Ref45604094"/>
      <w:bookmarkStart w:id="67" w:name="_Ref45607125"/>
      <w:bookmarkStart w:id="68" w:name="_Ref45607405"/>
      <w:bookmarkStart w:id="69" w:name="_Toc233181529"/>
      <w:r w:rsidRPr="00BD51BF">
        <w:rPr>
          <w:lang w:val="en-GB"/>
        </w:rPr>
        <w:lastRenderedPageBreak/>
        <w:t>Analysis</w:t>
      </w:r>
      <w:bookmarkEnd w:id="62"/>
      <w:bookmarkEnd w:id="63"/>
      <w:bookmarkEnd w:id="64"/>
      <w:r w:rsidR="00D52D8D" w:rsidRPr="00BD51BF">
        <w:rPr>
          <w:lang w:val="en-GB"/>
        </w:rPr>
        <w:t xml:space="preserve"> Sets</w:t>
      </w:r>
      <w:bookmarkEnd w:id="65"/>
      <w:bookmarkEnd w:id="66"/>
      <w:bookmarkEnd w:id="67"/>
      <w:bookmarkEnd w:id="68"/>
      <w:bookmarkEnd w:id="69"/>
    </w:p>
    <w:p w14:paraId="5C272D36" w14:textId="53337346" w:rsidR="003F5819" w:rsidRPr="00BD51BF" w:rsidRDefault="003F5819" w:rsidP="003F5819">
      <w:pPr>
        <w:rPr>
          <w:lang w:val="en-GB" w:eastAsia="ja-JP"/>
        </w:rPr>
      </w:pPr>
      <w:r w:rsidRPr="00BD51BF">
        <w:rPr>
          <w:lang w:val="en-GB" w:eastAsia="ja-JP"/>
        </w:rPr>
        <w:t>Two analysis sets will be defined for the ImPRESS trial.</w:t>
      </w:r>
    </w:p>
    <w:p w14:paraId="6A9A5839" w14:textId="76782689" w:rsidR="003F5819" w:rsidRPr="00BD51BF" w:rsidRDefault="003F5819" w:rsidP="003F5819">
      <w:pPr>
        <w:pStyle w:val="Heading2"/>
        <w:rPr>
          <w:lang w:val="en-GB"/>
        </w:rPr>
      </w:pPr>
      <w:bookmarkStart w:id="70" w:name="_Toc233181530"/>
      <w:r w:rsidRPr="00BD51BF">
        <w:rPr>
          <w:lang w:val="en-GB"/>
        </w:rPr>
        <w:t>Full Analysis Set (FAS)</w:t>
      </w:r>
      <w:bookmarkEnd w:id="70"/>
    </w:p>
    <w:p w14:paraId="6D9E3040" w14:textId="7A6B5871" w:rsidR="003F5819" w:rsidRPr="00BD51BF" w:rsidRDefault="003F5819" w:rsidP="003F5819">
      <w:pPr>
        <w:rPr>
          <w:lang w:val="en-GB" w:eastAsia="ja-JP"/>
        </w:rPr>
      </w:pPr>
      <w:r w:rsidRPr="00BD51BF">
        <w:rPr>
          <w:lang w:val="en-GB" w:eastAsia="ja-JP"/>
        </w:rPr>
        <w:t>The Full Analysis Set includes all participants with newly diagnosed glioblastoma who were randomised to a treatment scheme.</w:t>
      </w:r>
    </w:p>
    <w:p w14:paraId="78077762" w14:textId="032CDEDD" w:rsidR="003F5819" w:rsidRPr="00BD51BF" w:rsidRDefault="003F5819" w:rsidP="003F5819">
      <w:pPr>
        <w:rPr>
          <w:lang w:val="en-GB" w:eastAsia="ja-JP"/>
        </w:rPr>
      </w:pPr>
      <w:r w:rsidRPr="00BD51BF">
        <w:rPr>
          <w:lang w:val="en-GB" w:eastAsia="ja-JP"/>
        </w:rPr>
        <w:t>Participants will be analysed according to the treatment strategy to which they were randomised, irrespective of treatment adherence, treatment interruptions, dose modifications, or early discontinuation of the investigational medicinal product, in accordance with the treatment policy strategy defined for the primary and secondary estimands.</w:t>
      </w:r>
    </w:p>
    <w:p w14:paraId="19929685" w14:textId="5E114053" w:rsidR="003F5819" w:rsidRPr="00BD51BF" w:rsidRDefault="003F5819" w:rsidP="003F5819">
      <w:pPr>
        <w:rPr>
          <w:lang w:val="en-GB" w:eastAsia="ja-JP"/>
        </w:rPr>
      </w:pPr>
      <w:r w:rsidRPr="00BD51BF">
        <w:rPr>
          <w:lang w:val="en-GB" w:eastAsia="ja-JP"/>
        </w:rPr>
        <w:t>The Full Analysis Set will be used for all efficacy analyses.</w:t>
      </w:r>
    </w:p>
    <w:p w14:paraId="06960B57" w14:textId="7F904C67" w:rsidR="003F5819" w:rsidRPr="00BD51BF" w:rsidRDefault="003F5819" w:rsidP="003F5819">
      <w:pPr>
        <w:pStyle w:val="Heading2"/>
        <w:rPr>
          <w:lang w:val="en-GB"/>
        </w:rPr>
      </w:pPr>
      <w:bookmarkStart w:id="71" w:name="_Toc233181531"/>
      <w:r w:rsidRPr="00BD51BF">
        <w:rPr>
          <w:lang w:val="en-GB"/>
        </w:rPr>
        <w:t>Safety Analysis Set (SAF)</w:t>
      </w:r>
      <w:bookmarkEnd w:id="71"/>
    </w:p>
    <w:p w14:paraId="6F25839D" w14:textId="5DD00DA4" w:rsidR="003F5819" w:rsidRPr="00BD51BF" w:rsidRDefault="003F5819" w:rsidP="003F5819">
      <w:pPr>
        <w:rPr>
          <w:lang w:val="en-GB" w:eastAsia="ja-JP"/>
        </w:rPr>
      </w:pPr>
      <w:r w:rsidRPr="00BD51BF">
        <w:rPr>
          <w:lang w:val="en-GB" w:eastAsia="ja-JP"/>
        </w:rPr>
        <w:t>The Safety Analysis Set includes all participants who received at least one dose of the investigational medicinal product.</w:t>
      </w:r>
    </w:p>
    <w:p w14:paraId="0C529CE4" w14:textId="2456D2B5" w:rsidR="003F5819" w:rsidRPr="00BD51BF" w:rsidRDefault="003F5819" w:rsidP="003F5819">
      <w:pPr>
        <w:rPr>
          <w:lang w:val="en-GB" w:eastAsia="ja-JP"/>
        </w:rPr>
      </w:pPr>
      <w:r w:rsidRPr="00BD51BF">
        <w:rPr>
          <w:lang w:val="en-GB" w:eastAsia="ja-JP"/>
        </w:rPr>
        <w:t>Participants in the Safety Analysis Set will be analysed according to the treatment actually received. The Safety Analysis Set will be used for the safety analyses.</w:t>
      </w:r>
    </w:p>
    <w:p w14:paraId="070FCC58" w14:textId="491B01E6" w:rsidR="00EA3E2B" w:rsidRPr="00BD51BF" w:rsidRDefault="00EA3E2B" w:rsidP="00E63C5B">
      <w:pPr>
        <w:pStyle w:val="Heading1"/>
        <w:rPr>
          <w:lang w:val="en-GB"/>
        </w:rPr>
      </w:pPr>
      <w:bookmarkStart w:id="72" w:name="_Toc233181532"/>
      <w:r w:rsidRPr="00BD51BF">
        <w:rPr>
          <w:lang w:val="en-GB"/>
        </w:rPr>
        <w:lastRenderedPageBreak/>
        <w:t>Analyses</w:t>
      </w:r>
      <w:r w:rsidR="00526497" w:rsidRPr="00BD51BF">
        <w:rPr>
          <w:lang w:val="en-GB"/>
        </w:rPr>
        <w:t xml:space="preserve"> Supporting Primary Objective</w:t>
      </w:r>
      <w:bookmarkEnd w:id="72"/>
    </w:p>
    <w:p w14:paraId="538AF1A7" w14:textId="4B19F346" w:rsidR="00EB441E" w:rsidRPr="00BD51BF" w:rsidRDefault="00DD573D" w:rsidP="000A76B2">
      <w:pPr>
        <w:pStyle w:val="Heading2"/>
        <w:rPr>
          <w:lang w:val="en-GB"/>
        </w:rPr>
      </w:pPr>
      <w:bookmarkStart w:id="73" w:name="_Toc233181533"/>
      <w:bookmarkStart w:id="74" w:name="_Ref220052788"/>
      <w:r w:rsidRPr="00BD51BF">
        <w:rPr>
          <w:lang w:val="en-GB"/>
        </w:rPr>
        <w:t>Primary</w:t>
      </w:r>
      <w:r w:rsidR="000A76B2" w:rsidRPr="00BD51BF">
        <w:rPr>
          <w:lang w:val="en-GB"/>
        </w:rPr>
        <w:t xml:space="preserve"> Estimands</w:t>
      </w:r>
      <w:bookmarkEnd w:id="73"/>
      <w:r w:rsidRPr="00BD51BF">
        <w:rPr>
          <w:lang w:val="en-GB"/>
        </w:rPr>
        <w:t xml:space="preserve"> </w:t>
      </w:r>
      <w:bookmarkEnd w:id="74"/>
    </w:p>
    <w:p w14:paraId="22E7B8E2" w14:textId="3882B87F" w:rsidR="00EA3E2B" w:rsidRPr="00BD51BF" w:rsidRDefault="00EA3E2B" w:rsidP="00EA3E2B">
      <w:pPr>
        <w:pStyle w:val="Heading3"/>
        <w:rPr>
          <w:lang w:val="en-GB"/>
        </w:rPr>
      </w:pPr>
      <w:bookmarkStart w:id="75" w:name="_Toc521400472"/>
      <w:bookmarkStart w:id="76" w:name="_Toc518655980"/>
      <w:bookmarkStart w:id="77" w:name="_Toc518466166"/>
      <w:bookmarkStart w:id="78" w:name="_Ref518462376"/>
      <w:bookmarkStart w:id="79" w:name="_Ref45603851"/>
      <w:bookmarkStart w:id="80" w:name="_Toc233181534"/>
      <w:r w:rsidRPr="00BD51BF">
        <w:rPr>
          <w:lang w:val="en-GB"/>
        </w:rPr>
        <w:t xml:space="preserve">Definition of </w:t>
      </w:r>
      <w:r w:rsidR="00412B9B" w:rsidRPr="00BD51BF">
        <w:rPr>
          <w:lang w:val="en-GB"/>
        </w:rPr>
        <w:t>E</w:t>
      </w:r>
      <w:r w:rsidRPr="00BD51BF">
        <w:rPr>
          <w:lang w:val="en-GB"/>
        </w:rPr>
        <w:t>ndpoint</w:t>
      </w:r>
      <w:bookmarkEnd w:id="75"/>
      <w:bookmarkEnd w:id="76"/>
      <w:bookmarkEnd w:id="77"/>
      <w:bookmarkEnd w:id="78"/>
      <w:bookmarkEnd w:id="79"/>
      <w:r w:rsidR="000A76B2" w:rsidRPr="00BD51BF">
        <w:rPr>
          <w:lang w:val="en-GB"/>
        </w:rPr>
        <w:t>s</w:t>
      </w:r>
      <w:bookmarkEnd w:id="80"/>
    </w:p>
    <w:p w14:paraId="46EF072E" w14:textId="77777777" w:rsidR="00585A52" w:rsidRPr="00BD51BF" w:rsidRDefault="00585A52" w:rsidP="00585A52">
      <w:pPr>
        <w:spacing w:before="100" w:beforeAutospacing="1" w:after="100" w:afterAutospacing="1"/>
        <w:rPr>
          <w:lang w:val="en-GB"/>
        </w:rPr>
      </w:pPr>
      <w:r w:rsidRPr="00BD51BF">
        <w:rPr>
          <w:lang w:val="en-GB"/>
        </w:rPr>
        <w:t>The ImPRESS trial has two co-primary estimands corresponding to two imaging-based efficacy outcomes in participants with newly diagnosed glioblastoma.</w:t>
      </w:r>
    </w:p>
    <w:p w14:paraId="5AF338D7" w14:textId="7854E986" w:rsidR="00585A52" w:rsidRPr="00BD51BF" w:rsidRDefault="00585A52" w:rsidP="00585A52">
      <w:pPr>
        <w:spacing w:before="100" w:beforeAutospacing="1" w:after="100" w:afterAutospacing="1"/>
        <w:rPr>
          <w:lang w:val="en-GB"/>
        </w:rPr>
      </w:pPr>
      <w:r w:rsidRPr="00BD51BF">
        <w:rPr>
          <w:lang w:val="en-GB"/>
        </w:rPr>
        <w:t xml:space="preserve">The first primary estimand targets the </w:t>
      </w:r>
      <w:r w:rsidRPr="00BD51BF">
        <w:rPr>
          <w:b/>
          <w:bCs/>
          <w:lang w:val="en-GB"/>
        </w:rPr>
        <w:t xml:space="preserve">mean change from baseline </w:t>
      </w:r>
      <w:r w:rsidR="006C0F76" w:rsidRPr="00BD51BF">
        <w:rPr>
          <w:b/>
          <w:bCs/>
          <w:lang w:val="en-GB"/>
        </w:rPr>
        <w:t>to 14 days after treatment initiation</w:t>
      </w:r>
      <w:r w:rsidRPr="00BD51BF">
        <w:rPr>
          <w:b/>
          <w:bCs/>
          <w:lang w:val="en-GB"/>
        </w:rPr>
        <w:t xml:space="preserve"> in tumour perfusion</w:t>
      </w:r>
      <w:r w:rsidRPr="00BD51BF">
        <w:rPr>
          <w:lang w:val="en-GB"/>
        </w:rPr>
        <w:t>, defined as relative cerebral blood flow measured in the primary tumour area using magnetic resonance imaging–based perfusion techniques and normalised to reference tissue.</w:t>
      </w:r>
    </w:p>
    <w:p w14:paraId="3FD874BC" w14:textId="25945755" w:rsidR="00585A52" w:rsidRPr="00BD51BF" w:rsidRDefault="00585A52" w:rsidP="00585A52">
      <w:pPr>
        <w:spacing w:before="100" w:beforeAutospacing="1" w:after="100" w:afterAutospacing="1"/>
        <w:rPr>
          <w:lang w:val="en-GB"/>
        </w:rPr>
      </w:pPr>
      <w:r w:rsidRPr="00BD51BF">
        <w:rPr>
          <w:lang w:val="en-GB"/>
        </w:rPr>
        <w:t xml:space="preserve">The second primary estimand targets the </w:t>
      </w:r>
      <w:r w:rsidRPr="00BD51BF">
        <w:rPr>
          <w:b/>
          <w:bCs/>
          <w:lang w:val="en-GB"/>
        </w:rPr>
        <w:t xml:space="preserve">mean change from baseline to </w:t>
      </w:r>
      <w:r w:rsidR="006C0F76" w:rsidRPr="00BD51BF">
        <w:rPr>
          <w:b/>
          <w:bCs/>
          <w:lang w:val="en-GB"/>
        </w:rPr>
        <w:t>14 days after treatment initiation</w:t>
      </w:r>
      <w:r w:rsidRPr="00BD51BF">
        <w:rPr>
          <w:b/>
          <w:bCs/>
          <w:lang w:val="en-GB"/>
        </w:rPr>
        <w:t xml:space="preserve"> in mechanical solid stress</w:t>
      </w:r>
      <w:r w:rsidRPr="00BD51BF">
        <w:rPr>
          <w:lang w:val="en-GB"/>
        </w:rPr>
        <w:t>, defined as tumour tissue stiffness derived from the shear wave modulus (G) obtained from MR elastography in the primary tumour area and normalised to reference tissue.</w:t>
      </w:r>
    </w:p>
    <w:p w14:paraId="6E0327F6" w14:textId="77777777" w:rsidR="00585A52" w:rsidRPr="00BD51BF" w:rsidRDefault="00585A52" w:rsidP="00585A52">
      <w:pPr>
        <w:spacing w:before="100" w:beforeAutospacing="1" w:after="100" w:afterAutospacing="1"/>
        <w:rPr>
          <w:lang w:val="en-GB"/>
        </w:rPr>
      </w:pPr>
      <w:r w:rsidRPr="00BD51BF">
        <w:rPr>
          <w:lang w:val="en-GB"/>
        </w:rPr>
        <w:t>For both primary estimands, baseline is defined as the assessment obtained prior to initiation of losartan treatment. Change from baseline is calculated as the post-baseline value minus the baseline value.</w:t>
      </w:r>
    </w:p>
    <w:p w14:paraId="0A20F624" w14:textId="77777777" w:rsidR="00585A52" w:rsidRPr="00BD51BF" w:rsidRDefault="00585A52" w:rsidP="00585A52">
      <w:pPr>
        <w:spacing w:before="100" w:beforeAutospacing="1" w:after="100" w:afterAutospacing="1"/>
        <w:rPr>
          <w:lang w:val="en-GB"/>
        </w:rPr>
      </w:pPr>
      <w:r w:rsidRPr="00BD51BF">
        <w:rPr>
          <w:lang w:val="en-GB"/>
        </w:rPr>
        <w:t>No transformation of the underlying variables (e.g. logarithmic or square-root transformation) is planned prior to analysis; the estimands are defined on the original measurement scales of the respective biomarkers.</w:t>
      </w:r>
    </w:p>
    <w:p w14:paraId="2D8F7A9A" w14:textId="77777777" w:rsidR="00585A52" w:rsidRPr="00BD51BF" w:rsidRDefault="00585A52" w:rsidP="00585A52">
      <w:pPr>
        <w:spacing w:before="100" w:beforeAutospacing="1" w:after="100" w:afterAutospacing="1"/>
        <w:rPr>
          <w:lang w:val="en-GB"/>
        </w:rPr>
      </w:pPr>
      <w:r w:rsidRPr="00BD51BF">
        <w:rPr>
          <w:lang w:val="en-GB"/>
        </w:rPr>
        <w:t>Details of image acquisition, processing, and quality control procedures are described in the study protocol.</w:t>
      </w:r>
    </w:p>
    <w:p w14:paraId="44AF2F06" w14:textId="19F43973" w:rsidR="00EA3E2B" w:rsidRPr="00BD51BF" w:rsidRDefault="00EA3E2B" w:rsidP="00EA3E2B">
      <w:pPr>
        <w:pStyle w:val="Heading3"/>
        <w:rPr>
          <w:lang w:val="en-GB"/>
        </w:rPr>
      </w:pPr>
      <w:bookmarkStart w:id="81" w:name="_Ref518462394"/>
      <w:bookmarkStart w:id="82" w:name="_Toc518466167"/>
      <w:bookmarkStart w:id="83" w:name="_Toc518655981"/>
      <w:bookmarkStart w:id="84" w:name="_Toc521400473"/>
      <w:bookmarkStart w:id="85" w:name="_Toc233181535"/>
      <w:r w:rsidRPr="00BD51BF">
        <w:rPr>
          <w:lang w:val="en-GB"/>
        </w:rPr>
        <w:t xml:space="preserve">Main </w:t>
      </w:r>
      <w:r w:rsidR="00412B9B" w:rsidRPr="00BD51BF">
        <w:rPr>
          <w:lang w:val="en-GB"/>
        </w:rPr>
        <w:t>A</w:t>
      </w:r>
      <w:r w:rsidRPr="00BD51BF">
        <w:rPr>
          <w:lang w:val="en-GB"/>
        </w:rPr>
        <w:t xml:space="preserve">nalytical </w:t>
      </w:r>
      <w:r w:rsidR="00412B9B" w:rsidRPr="00BD51BF">
        <w:rPr>
          <w:lang w:val="en-GB"/>
        </w:rPr>
        <w:t>A</w:t>
      </w:r>
      <w:r w:rsidRPr="00BD51BF">
        <w:rPr>
          <w:lang w:val="en-GB"/>
        </w:rPr>
        <w:t>pproach</w:t>
      </w:r>
      <w:bookmarkEnd w:id="81"/>
      <w:bookmarkEnd w:id="82"/>
      <w:bookmarkEnd w:id="83"/>
      <w:bookmarkEnd w:id="84"/>
      <w:bookmarkEnd w:id="85"/>
    </w:p>
    <w:p w14:paraId="07D91DD0" w14:textId="77777777" w:rsidR="00DD43B6" w:rsidRPr="00BD51BF" w:rsidRDefault="00DD43B6" w:rsidP="00DD43B6">
      <w:pPr>
        <w:spacing w:before="100" w:beforeAutospacing="1" w:after="100" w:afterAutospacing="1"/>
        <w:rPr>
          <w:lang w:val="en-GB"/>
        </w:rPr>
      </w:pPr>
      <w:r w:rsidRPr="00BD51BF">
        <w:rPr>
          <w:lang w:val="en-GB"/>
        </w:rPr>
        <w:t>The main analysis targets the primary estimands defined in Section 1.2 and follows the ICH E9(R1) estimand framework. Analyses will be performed on the Full Analysis Set (Section 3).</w:t>
      </w:r>
    </w:p>
    <w:p w14:paraId="2F59577B" w14:textId="4CD69FD2" w:rsidR="00DD43B6" w:rsidRPr="00BD51BF" w:rsidRDefault="00DD43B6" w:rsidP="00DD43B6">
      <w:pPr>
        <w:spacing w:before="100" w:beforeAutospacing="1" w:after="100" w:afterAutospacing="1"/>
        <w:rPr>
          <w:lang w:val="en-GB"/>
        </w:rPr>
      </w:pPr>
      <w:r w:rsidRPr="00BD51BF">
        <w:rPr>
          <w:lang w:val="en-GB"/>
        </w:rPr>
        <w:t xml:space="preserve">For each co-primary </w:t>
      </w:r>
      <w:r w:rsidR="000A76B2" w:rsidRPr="00BD51BF">
        <w:rPr>
          <w:lang w:val="en-GB"/>
        </w:rPr>
        <w:t>estimand</w:t>
      </w:r>
      <w:r w:rsidRPr="00BD51BF">
        <w:rPr>
          <w:lang w:val="en-GB"/>
        </w:rPr>
        <w:t>, the</w:t>
      </w:r>
      <w:r w:rsidR="006C0F76" w:rsidRPr="00BD51BF">
        <w:rPr>
          <w:lang w:val="en-GB"/>
        </w:rPr>
        <w:t xml:space="preserve"> model will use all </w:t>
      </w:r>
      <w:r w:rsidRPr="00BD51BF">
        <w:rPr>
          <w:lang w:val="en-GB"/>
        </w:rPr>
        <w:t>outcome</w:t>
      </w:r>
      <w:r w:rsidR="006C0F76" w:rsidRPr="00BD51BF">
        <w:rPr>
          <w:lang w:val="en-GB"/>
        </w:rPr>
        <w:t>s from the</w:t>
      </w:r>
      <w:r w:rsidRPr="00BD51BF">
        <w:rPr>
          <w:lang w:val="en-GB"/>
        </w:rPr>
        <w:t xml:space="preserve"> post-baseline visits within the short-term treatment period</w:t>
      </w:r>
      <w:r w:rsidR="006C0F76" w:rsidRPr="00BD51BF">
        <w:rPr>
          <w:lang w:val="en-GB"/>
        </w:rPr>
        <w:t xml:space="preserve"> (i.e. Day 15, 29 and 43). </w:t>
      </w:r>
      <w:r w:rsidRPr="00BD51BF">
        <w:rPr>
          <w:lang w:val="en-GB"/>
        </w:rPr>
        <w:t xml:space="preserve"> The primary analytical model is a repeated-measures linear mixed effects model with a subject-specific random intercept to account for within-participant correlation across visits. Fixed effects include visit (categorical) and </w:t>
      </w:r>
      <w:r w:rsidR="006C0F76" w:rsidRPr="00BD51BF">
        <w:rPr>
          <w:lang w:val="en-GB"/>
        </w:rPr>
        <w:t xml:space="preserve">randomised </w:t>
      </w:r>
      <w:r w:rsidRPr="00BD51BF">
        <w:rPr>
          <w:lang w:val="en-GB"/>
        </w:rPr>
        <w:t>treatment</w:t>
      </w:r>
      <w:r w:rsidR="006C0F76" w:rsidRPr="00BD51BF">
        <w:rPr>
          <w:lang w:val="en-GB"/>
        </w:rPr>
        <w:t xml:space="preserve"> dose</w:t>
      </w:r>
      <w:r w:rsidRPr="00BD51BF">
        <w:rPr>
          <w:lang w:val="en-GB"/>
        </w:rPr>
        <w:t xml:space="preserve"> </w:t>
      </w:r>
      <w:r w:rsidR="006C0F76" w:rsidRPr="00BD51BF">
        <w:rPr>
          <w:lang w:val="en-GB"/>
        </w:rPr>
        <w:t>at the visit</w:t>
      </w:r>
      <w:r w:rsidRPr="00BD51BF">
        <w:rPr>
          <w:lang w:val="en-GB"/>
        </w:rPr>
        <w:t>. Further specifications as below:</w:t>
      </w:r>
    </w:p>
    <w:p w14:paraId="117DD5E4" w14:textId="77777777" w:rsidR="00DD43B6" w:rsidRPr="00BD51BF" w:rsidRDefault="00DD43B6">
      <w:pPr>
        <w:numPr>
          <w:ilvl w:val="0"/>
          <w:numId w:val="30"/>
        </w:numPr>
        <w:spacing w:before="100" w:beforeAutospacing="1" w:after="100" w:afterAutospacing="1"/>
        <w:rPr>
          <w:lang w:val="en-GB"/>
        </w:rPr>
      </w:pPr>
      <w:r w:rsidRPr="00BD51BF">
        <w:rPr>
          <w:lang w:val="en-GB"/>
        </w:rPr>
        <w:t>For descriptive longitudinal summaries across early visits, estimated marginal means by visit and treatment start step will be obtained from a mixed model of the observed outcome including baseline as a covariate and a step-by-visit interaction, with subject-specific random intercepts.</w:t>
      </w:r>
    </w:p>
    <w:p w14:paraId="238334E4" w14:textId="77777777" w:rsidR="00DD43B6" w:rsidRDefault="00DD43B6">
      <w:pPr>
        <w:numPr>
          <w:ilvl w:val="0"/>
          <w:numId w:val="30"/>
        </w:numPr>
        <w:spacing w:before="100" w:beforeAutospacing="1" w:after="100" w:afterAutospacing="1"/>
        <w:rPr>
          <w:lang w:val="en-GB"/>
        </w:rPr>
      </w:pPr>
      <w:r w:rsidRPr="00BD51BF">
        <w:rPr>
          <w:lang w:val="en-GB"/>
        </w:rPr>
        <w:lastRenderedPageBreak/>
        <w:t>For the dose-response analysis, mean change from baseline will be estimated for each planned dose group using a mixed model including baseline as a covariate, visit, and dose group, with a subject-specific random intercept. Model-based estimates and their covariance matrix will be used as input to the MCP-Mod procedure.</w:t>
      </w:r>
    </w:p>
    <w:p w14:paraId="3055C09A" w14:textId="57079284" w:rsidR="003B2EF4" w:rsidRDefault="003B2EF4" w:rsidP="003B2EF4">
      <w:pPr>
        <w:ind w:firstLine="284"/>
      </w:pPr>
      <w:r>
        <w:t>Specifically, the mixed model is defined as:</w:t>
      </w:r>
      <w:r>
        <w:tab/>
      </w:r>
    </w:p>
    <w:p w14:paraId="64CA9581" w14:textId="77FFCAD5" w:rsidR="003B2EF4" w:rsidRPr="00C357C5" w:rsidRDefault="003B2EF4" w:rsidP="003B2EF4">
      <w:pPr>
        <w:ind w:firstLine="284"/>
        <w:jc w:val="center"/>
        <w:rPr>
          <w:bCs/>
        </w:rPr>
      </w:pPr>
      <w:r w:rsidRPr="00C357C5">
        <w:rPr>
          <w:bCs/>
          <w:i/>
        </w:rPr>
        <w:t>∆P</w:t>
      </w:r>
      <w:r w:rsidRPr="00C357C5">
        <w:rPr>
          <w:bCs/>
          <w:i/>
          <w:vertAlign w:val="subscript"/>
        </w:rPr>
        <w:t>ij</w:t>
      </w:r>
      <w:r w:rsidRPr="00C357C5">
        <w:rPr>
          <w:bCs/>
          <w:i/>
        </w:rPr>
        <w:t xml:space="preserve"> = A</w:t>
      </w:r>
      <w:r w:rsidR="00D0620D" w:rsidRPr="00D0620D">
        <w:rPr>
          <w:bCs/>
          <w:i/>
          <w:vertAlign w:val="subscript"/>
        </w:rPr>
        <w:t>i</w:t>
      </w:r>
      <w:r w:rsidRPr="00C357C5">
        <w:rPr>
          <w:bCs/>
          <w:i/>
        </w:rPr>
        <w:t xml:space="preserve"> + µ</w:t>
      </w:r>
      <w:r w:rsidRPr="00C357C5">
        <w:rPr>
          <w:bCs/>
          <w:i/>
          <w:vertAlign w:val="subscript"/>
        </w:rPr>
        <w:t>trt</w:t>
      </w:r>
      <w:r w:rsidRPr="00C357C5">
        <w:rPr>
          <w:bCs/>
          <w:i/>
        </w:rPr>
        <w:t xml:space="preserve"> + µ</w:t>
      </w:r>
      <w:r w:rsidRPr="00C357C5">
        <w:rPr>
          <w:bCs/>
          <w:i/>
          <w:vertAlign w:val="subscript"/>
        </w:rPr>
        <w:t>j</w:t>
      </w:r>
      <w:r w:rsidRPr="00C357C5">
        <w:rPr>
          <w:bCs/>
          <w:i/>
        </w:rPr>
        <w:t xml:space="preserve"> + </w:t>
      </w:r>
      <w:r w:rsidRPr="00C357C5">
        <w:rPr>
          <w:rFonts w:ascii="Calibri" w:hAnsi="Calibri" w:cs="Calibri"/>
          <w:bCs/>
          <w:i/>
        </w:rPr>
        <w:t>ϵ</w:t>
      </w:r>
      <w:r w:rsidRPr="00C357C5">
        <w:rPr>
          <w:bCs/>
          <w:i/>
          <w:vertAlign w:val="subscript"/>
        </w:rPr>
        <w:t>ij</w:t>
      </w:r>
    </w:p>
    <w:p w14:paraId="5024D6EA" w14:textId="09D38980" w:rsidR="003B2EF4" w:rsidRPr="00BD51BF" w:rsidRDefault="003B2EF4" w:rsidP="003B2EF4">
      <w:pPr>
        <w:spacing w:before="100" w:beforeAutospacing="1" w:after="100" w:afterAutospacing="1"/>
        <w:rPr>
          <w:lang w:val="en-GB"/>
        </w:rPr>
      </w:pPr>
      <w:r>
        <w:t xml:space="preserve">where </w:t>
      </w:r>
      <w:r w:rsidRPr="004419AB">
        <w:rPr>
          <w:i/>
        </w:rPr>
        <w:t>∆P</w:t>
      </w:r>
      <w:r w:rsidRPr="004419AB">
        <w:rPr>
          <w:i/>
          <w:vertAlign w:val="subscript"/>
        </w:rPr>
        <w:t>ij</w:t>
      </w:r>
      <w:r>
        <w:t xml:space="preserve"> is the change from baseline 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is the treatment</w:t>
      </w:r>
      <w:r w:rsidR="00D0620D">
        <w:t xml:space="preserve"> at timepoint </w:t>
      </w:r>
      <w:r w:rsidR="00D0620D" w:rsidRPr="00D0620D">
        <w:rPr>
          <w:i/>
          <w:iCs/>
        </w:rPr>
        <w:t>j</w:t>
      </w:r>
      <w:r>
        <w:t xml:space="preserve">, </w:t>
      </w:r>
      <w:r w:rsidRPr="00C43877">
        <w:rPr>
          <w:i/>
        </w:rPr>
        <w:t>µ</w:t>
      </w:r>
      <w:r w:rsidRPr="00C43877">
        <w:rPr>
          <w:i/>
          <w:vertAlign w:val="subscript"/>
        </w:rPr>
        <w:t>j</w:t>
      </w:r>
      <w:r w:rsidRPr="00C43877">
        <w:rPr>
          <w:i/>
        </w:rPr>
        <w:t xml:space="preserve"> </w:t>
      </w:r>
      <w:r>
        <w:t xml:space="preserve">is the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w:t>
      </w:r>
    </w:p>
    <w:p w14:paraId="7B90D6FB" w14:textId="77777777" w:rsidR="00DD43B6" w:rsidRPr="00BD51BF" w:rsidRDefault="00DD43B6" w:rsidP="00DD43B6">
      <w:pPr>
        <w:spacing w:before="100" w:beforeAutospacing="1" w:after="100" w:afterAutospacing="1"/>
        <w:rPr>
          <w:lang w:val="en-GB"/>
        </w:rPr>
      </w:pPr>
      <w:r w:rsidRPr="00BD51BF">
        <w:rPr>
          <w:lang w:val="en-GB"/>
        </w:rPr>
        <w:t>No adjustments for additional baseline characteristics are planned beyond the baseline value of the endpoint.</w:t>
      </w:r>
    </w:p>
    <w:p w14:paraId="6403F669" w14:textId="77777777" w:rsidR="008955C5" w:rsidRPr="00BD51BF" w:rsidRDefault="008955C5" w:rsidP="008955C5">
      <w:pPr>
        <w:pStyle w:val="Heading4"/>
        <w:rPr>
          <w:rFonts w:eastAsia="Times New Roman"/>
          <w:lang w:val="en-GB"/>
        </w:rPr>
      </w:pPr>
      <w:r w:rsidRPr="00BD51BF">
        <w:rPr>
          <w:rStyle w:val="Strong"/>
          <w:b/>
          <w:bCs w:val="0"/>
          <w:lang w:val="en-GB"/>
        </w:rPr>
        <w:t>Dose–response assessment (MCP step)</w:t>
      </w:r>
    </w:p>
    <w:p w14:paraId="071110AF" w14:textId="77777777" w:rsidR="008955C5" w:rsidRPr="00BD51BF" w:rsidRDefault="008955C5" w:rsidP="008955C5">
      <w:pPr>
        <w:pStyle w:val="NormalWeb"/>
        <w:rPr>
          <w:lang w:val="en-GB"/>
        </w:rPr>
      </w:pPr>
      <w:r w:rsidRPr="00BD51BF">
        <w:rPr>
          <w:lang w:val="en-GB"/>
        </w:rPr>
        <w:t>The dose–response relationship will be evaluated using the Multiple Comparison Procedure and Modelling (MCP-Mod) framework with a pre-specified set of candidate dose–response models. The candidate models are:</w:t>
      </w:r>
    </w:p>
    <w:p w14:paraId="34B9CAB0" w14:textId="77777777" w:rsidR="008955C5" w:rsidRPr="00BD51BF" w:rsidRDefault="008955C5">
      <w:pPr>
        <w:pStyle w:val="NormalWeb"/>
        <w:numPr>
          <w:ilvl w:val="0"/>
          <w:numId w:val="31"/>
        </w:numPr>
        <w:spacing w:before="100" w:beforeAutospacing="1" w:after="100" w:afterAutospacing="1"/>
        <w:rPr>
          <w:lang w:val="en-GB"/>
        </w:rPr>
      </w:pPr>
      <w:r w:rsidRPr="00BD51BF">
        <w:rPr>
          <w:lang w:val="en-GB"/>
        </w:rPr>
        <w:t>A linear model</w:t>
      </w:r>
    </w:p>
    <w:p w14:paraId="56A195DB" w14:textId="141538B5" w:rsidR="008955C5" w:rsidRPr="00BD51BF" w:rsidRDefault="008955C5">
      <w:pPr>
        <w:pStyle w:val="NormalWeb"/>
        <w:numPr>
          <w:ilvl w:val="0"/>
          <w:numId w:val="31"/>
        </w:numPr>
        <w:spacing w:before="100" w:beforeAutospacing="1" w:after="100" w:afterAutospacing="1"/>
        <w:rPr>
          <w:lang w:val="en-GB"/>
        </w:rPr>
      </w:pPr>
      <w:r w:rsidRPr="00BD51BF">
        <w:rPr>
          <w:lang w:val="en-GB"/>
        </w:rPr>
        <w:t xml:space="preserve">A </w:t>
      </w:r>
      <w:r w:rsidRPr="00BD51BF">
        <w:rPr>
          <w:rStyle w:val="Strong"/>
          <w:lang w:val="en-GB"/>
        </w:rPr>
        <w:t>piecewise linear</w:t>
      </w:r>
      <w:r w:rsidRPr="00BD51BF">
        <w:rPr>
          <w:rStyle w:val="Strong"/>
          <w:rFonts w:eastAsia="MS Gothic"/>
          <w:lang w:val="en-GB"/>
        </w:rPr>
        <w:t xml:space="preserve"> </w:t>
      </w:r>
      <w:r w:rsidR="000A76B2" w:rsidRPr="00BD51BF">
        <w:rPr>
          <w:rStyle w:val="Strong"/>
          <w:lang w:val="en-GB"/>
        </w:rPr>
        <w:t xml:space="preserve">(linear spline) </w:t>
      </w:r>
      <w:r w:rsidRPr="00BD51BF">
        <w:rPr>
          <w:rStyle w:val="Strong"/>
          <w:rFonts w:eastAsia="MS Gothic"/>
          <w:lang w:val="en-GB"/>
        </w:rPr>
        <w:t>model</w:t>
      </w:r>
      <w:r w:rsidRPr="00BD51BF">
        <w:rPr>
          <w:lang w:val="en-GB"/>
        </w:rPr>
        <w:t xml:space="preserve"> with knots fixed at the planned dose levels</w:t>
      </w:r>
    </w:p>
    <w:p w14:paraId="0FFEDD2F" w14:textId="77777777" w:rsidR="008955C5" w:rsidRPr="00BD51BF" w:rsidRDefault="008955C5">
      <w:pPr>
        <w:pStyle w:val="NormalWeb"/>
        <w:numPr>
          <w:ilvl w:val="0"/>
          <w:numId w:val="31"/>
        </w:numPr>
        <w:spacing w:before="100" w:beforeAutospacing="1" w:after="100" w:afterAutospacing="1"/>
        <w:rPr>
          <w:lang w:val="en-GB"/>
        </w:rPr>
      </w:pPr>
      <w:r w:rsidRPr="00BD51BF">
        <w:rPr>
          <w:lang w:val="en-GB"/>
        </w:rPr>
        <w:t>An Emax model with ED50 fixed at 30 mg</w:t>
      </w:r>
    </w:p>
    <w:p w14:paraId="3F7819C2" w14:textId="77777777" w:rsidR="008955C5" w:rsidRPr="00BD51BF" w:rsidRDefault="008955C5">
      <w:pPr>
        <w:pStyle w:val="NormalWeb"/>
        <w:numPr>
          <w:ilvl w:val="0"/>
          <w:numId w:val="31"/>
        </w:numPr>
        <w:spacing w:before="100" w:beforeAutospacing="1" w:after="100" w:afterAutospacing="1"/>
        <w:rPr>
          <w:lang w:val="en-GB"/>
        </w:rPr>
      </w:pPr>
      <w:r w:rsidRPr="00BD51BF">
        <w:rPr>
          <w:lang w:val="en-GB"/>
        </w:rPr>
        <w:t>A sigmoid Emax model with ED50 fixed at 40 mg and steepness fixed at 5</w:t>
      </w:r>
    </w:p>
    <w:p w14:paraId="63E3873B" w14:textId="77777777" w:rsidR="000A76B2" w:rsidRPr="00BD51BF" w:rsidRDefault="000A76B2" w:rsidP="008955C5">
      <w:pPr>
        <w:pStyle w:val="NormalWeb"/>
        <w:rPr>
          <w:lang w:val="en-GB"/>
        </w:rPr>
      </w:pPr>
      <w:r w:rsidRPr="00BD51BF">
        <w:rPr>
          <w:noProof/>
          <w:lang w:val="en-GB"/>
        </w:rPr>
        <w:lastRenderedPageBreak/>
        <w:drawing>
          <wp:inline distT="0" distB="0" distL="0" distR="0" wp14:anchorId="53427623" wp14:editId="01D649F3">
            <wp:extent cx="5943600" cy="4046855"/>
            <wp:effectExtent l="0" t="0" r="0" b="4445"/>
            <wp:docPr id="16375530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307" name="Picture 1" descr="A graph of a line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046855"/>
                    </a:xfrm>
                    <a:prstGeom prst="rect">
                      <a:avLst/>
                    </a:prstGeom>
                  </pic:spPr>
                </pic:pic>
              </a:graphicData>
            </a:graphic>
          </wp:inline>
        </w:drawing>
      </w:r>
    </w:p>
    <w:p w14:paraId="58AF1703" w14:textId="14DFAC59" w:rsidR="008955C5" w:rsidRPr="00BD51BF" w:rsidRDefault="008955C5" w:rsidP="008955C5">
      <w:pPr>
        <w:pStyle w:val="NormalWeb"/>
        <w:rPr>
          <w:lang w:val="en-GB"/>
        </w:rPr>
      </w:pPr>
      <w:r w:rsidRPr="00BD51BF">
        <w:rPr>
          <w:lang w:val="en-GB"/>
        </w:rPr>
        <w:t>For each candidate model, optimal contrast tests will be constructed using the model-based dose-group estimates and their covariance matrix. Multiplicity adjustment will be applied across the set of candidate models.</w:t>
      </w:r>
    </w:p>
    <w:p w14:paraId="5012AAA0" w14:textId="77777777" w:rsidR="008955C5" w:rsidRPr="00BD51BF" w:rsidRDefault="008955C5" w:rsidP="008955C5">
      <w:pPr>
        <w:pStyle w:val="NormalWeb"/>
        <w:rPr>
          <w:lang w:val="en-GB"/>
        </w:rPr>
      </w:pPr>
      <w:r w:rsidRPr="00BD51BF">
        <w:rPr>
          <w:lang w:val="en-GB"/>
        </w:rPr>
        <w:t>A one-sided hypothesis test with a nominal significance level of 2.5% will be used to test the null hypothesis of no dose–response relationship against the alternative that the dose–response follows one of the pre-specified candidate models. A statistically significant dose–response signal is declared if at least one multiplicity-adjusted p-value is below the nominal significance level.</w:t>
      </w:r>
    </w:p>
    <w:p w14:paraId="7728A279" w14:textId="77777777" w:rsidR="008955C5" w:rsidRPr="00BD51BF" w:rsidRDefault="008955C5" w:rsidP="008955C5">
      <w:pPr>
        <w:pStyle w:val="Heading4"/>
        <w:rPr>
          <w:lang w:val="en-GB"/>
        </w:rPr>
      </w:pPr>
      <w:r w:rsidRPr="00BD51BF">
        <w:rPr>
          <w:rStyle w:val="Strong"/>
          <w:b/>
          <w:bCs w:val="0"/>
          <w:lang w:val="en-GB"/>
        </w:rPr>
        <w:t>Modelling step (Mod step)</w:t>
      </w:r>
    </w:p>
    <w:p w14:paraId="6CEE00CD" w14:textId="77777777" w:rsidR="008955C5" w:rsidRPr="00BD51BF" w:rsidRDefault="008955C5" w:rsidP="008955C5">
      <w:pPr>
        <w:pStyle w:val="NormalWeb"/>
        <w:rPr>
          <w:lang w:val="en-GB"/>
        </w:rPr>
      </w:pPr>
      <w:r w:rsidRPr="00BD51BF">
        <w:rPr>
          <w:lang w:val="en-GB"/>
        </w:rPr>
        <w:t>If a statistically significant dose–response signal is established in the MCP step, the corresponding dose–response models will be fitted to estimate the dose–response relationship. Model-based estimates, confidence intervals, and relevant dose metrics (e.g. effective doses) will be derived and presented descriptively.</w:t>
      </w:r>
    </w:p>
    <w:p w14:paraId="01A1BAA1" w14:textId="77777777" w:rsidR="008955C5" w:rsidRPr="00BD51BF" w:rsidRDefault="008955C5" w:rsidP="008955C5">
      <w:pPr>
        <w:pStyle w:val="Heading4"/>
        <w:rPr>
          <w:lang w:val="en-GB"/>
        </w:rPr>
      </w:pPr>
      <w:r w:rsidRPr="00BD51BF">
        <w:rPr>
          <w:rStyle w:val="Strong"/>
          <w:b/>
          <w:bCs w:val="0"/>
          <w:lang w:val="en-GB"/>
        </w:rPr>
        <w:t>Multiplicity across co-primary endpoints</w:t>
      </w:r>
    </w:p>
    <w:p w14:paraId="3481533C" w14:textId="57E494A8" w:rsidR="008955C5" w:rsidRPr="00BD51BF" w:rsidRDefault="008955C5" w:rsidP="008955C5">
      <w:pPr>
        <w:pStyle w:val="NormalWeb"/>
        <w:rPr>
          <w:lang w:val="en-GB"/>
        </w:rPr>
      </w:pPr>
      <w:r w:rsidRPr="00BD51BF">
        <w:rPr>
          <w:lang w:val="en-GB"/>
        </w:rPr>
        <w:t>Multiplicity across the two co-primary endpoints will be addressed using a hierarchical testing strategy. The MCP-Mod procedure will first be applied to the perfusion endpoint. Only if a statistically significant dose–response signal is established for perfusion will the same procedure be applied to the solid stress endpoint. If the perfusion endpoint does not demonstrate a statistically significant dose–response signal, the solid stress endpoint will be regarded as not statistically significant within this hierarchical framework.</w:t>
      </w:r>
      <w:r w:rsidR="00332B04">
        <w:rPr>
          <w:lang w:val="en-GB"/>
        </w:rPr>
        <w:t xml:space="preserve"> Note that the hierarchical rule will be applied at interpretation of the results, the statistical inference will be performed regardless of interpretation, i.e. all hypothesis tests will be performed.  </w:t>
      </w:r>
    </w:p>
    <w:p w14:paraId="6062E6BC" w14:textId="77777777" w:rsidR="008955C5" w:rsidRPr="00BD51BF" w:rsidRDefault="008955C5" w:rsidP="008955C5">
      <w:pPr>
        <w:pStyle w:val="Heading4"/>
        <w:rPr>
          <w:lang w:val="en-GB"/>
        </w:rPr>
      </w:pPr>
      <w:r w:rsidRPr="00BD51BF">
        <w:rPr>
          <w:rStyle w:val="Strong"/>
          <w:b/>
          <w:bCs w:val="0"/>
          <w:lang w:val="en-GB"/>
        </w:rPr>
        <w:lastRenderedPageBreak/>
        <w:t>Intercurrent events and missing data</w:t>
      </w:r>
    </w:p>
    <w:p w14:paraId="4D3A99A5" w14:textId="77777777" w:rsidR="008955C5" w:rsidRPr="00BD51BF" w:rsidRDefault="008955C5" w:rsidP="008955C5">
      <w:pPr>
        <w:pStyle w:val="NormalWeb"/>
        <w:rPr>
          <w:lang w:val="en-GB"/>
        </w:rPr>
      </w:pPr>
      <w:r w:rsidRPr="00BD51BF">
        <w:rPr>
          <w:lang w:val="en-GB"/>
        </w:rPr>
        <w:t>Intercurrent events are handled according to the strategies specified in Sections 1 and 2.3. Missing outcome data are handled implicitly through likelihood-based estimation in the mixed effects models under the assumption that data are missing at random, as described in Section 2.4. No explicit imputation is performed for the primary analyses.</w:t>
      </w:r>
    </w:p>
    <w:p w14:paraId="5C251AEB" w14:textId="77777777" w:rsidR="008955C5" w:rsidRPr="00BD51BF" w:rsidRDefault="008955C5" w:rsidP="008955C5">
      <w:pPr>
        <w:pStyle w:val="Heading4"/>
        <w:rPr>
          <w:lang w:val="en-GB"/>
        </w:rPr>
      </w:pPr>
      <w:r w:rsidRPr="00BD51BF">
        <w:rPr>
          <w:rStyle w:val="Strong"/>
          <w:b/>
          <w:bCs w:val="0"/>
          <w:lang w:val="en-GB"/>
        </w:rPr>
        <w:t>Presentation of results</w:t>
      </w:r>
    </w:p>
    <w:p w14:paraId="16868A42" w14:textId="77777777" w:rsidR="008955C5" w:rsidRPr="00BD51BF" w:rsidRDefault="008955C5" w:rsidP="008955C5">
      <w:pPr>
        <w:pStyle w:val="NormalWeb"/>
        <w:rPr>
          <w:lang w:val="en-GB"/>
        </w:rPr>
      </w:pPr>
      <w:r w:rsidRPr="00BD51BF">
        <w:rPr>
          <w:lang w:val="en-GB"/>
        </w:rPr>
        <w:t>Results will be presented as model-based estimates of mean change from baseline for each dose group with corresponding 95% confidence intervals. For the MCP step, multiplicity-adjusted p-values will be reported for each candidate dose–response model. Graphical displays of the candidate models and fitted dose–response curves will be provided to aid interpretation.</w:t>
      </w:r>
    </w:p>
    <w:p w14:paraId="4272B422" w14:textId="77777777" w:rsidR="008955C5" w:rsidRPr="00BD51BF" w:rsidRDefault="008955C5" w:rsidP="008955C5">
      <w:pPr>
        <w:pStyle w:val="Heading4"/>
        <w:rPr>
          <w:lang w:val="en-GB"/>
        </w:rPr>
      </w:pPr>
      <w:r w:rsidRPr="00BD51BF">
        <w:rPr>
          <w:rStyle w:val="Strong"/>
          <w:b/>
          <w:bCs w:val="0"/>
          <w:lang w:val="en-GB"/>
        </w:rPr>
        <w:t>Model diagnostics</w:t>
      </w:r>
    </w:p>
    <w:p w14:paraId="457551FF" w14:textId="77777777" w:rsidR="008955C5" w:rsidRPr="00BD51BF" w:rsidRDefault="008955C5" w:rsidP="008955C5">
      <w:pPr>
        <w:pStyle w:val="NormalWeb"/>
        <w:rPr>
          <w:lang w:val="en-GB"/>
        </w:rPr>
      </w:pPr>
      <w:r w:rsidRPr="00BD51BF">
        <w:rPr>
          <w:lang w:val="en-GB"/>
        </w:rPr>
        <w:t>Model assumptions will be assessed using standard diagnostic procedures, including visual inspection of residual distributions and residuals versus fitted values. These diagnostics are intended to evaluate the adequacy of the assumed model structure. No data-driven modifications of the primary analysis model are planned based on these assessments.</w:t>
      </w:r>
    </w:p>
    <w:p w14:paraId="379B8253" w14:textId="77777777" w:rsidR="00DD43B6" w:rsidRPr="00BD51BF" w:rsidRDefault="00DD43B6" w:rsidP="00DD43B6">
      <w:pPr>
        <w:rPr>
          <w:lang w:val="en-GB" w:eastAsia="ja-JP"/>
        </w:rPr>
      </w:pPr>
    </w:p>
    <w:p w14:paraId="0E31D4B2" w14:textId="0BAA6291" w:rsidR="00EA3E2B" w:rsidRPr="00BD51BF" w:rsidRDefault="009A4CDF" w:rsidP="00EA3E2B">
      <w:pPr>
        <w:pStyle w:val="Heading3"/>
        <w:rPr>
          <w:rStyle w:val="CPTVariable"/>
          <w:lang w:val="en-GB"/>
        </w:rPr>
      </w:pPr>
      <w:bookmarkStart w:id="86" w:name="_Toc233181536"/>
      <w:bookmarkStart w:id="87" w:name="_Ref518462410"/>
      <w:bookmarkStart w:id="88" w:name="_Toc518466168"/>
      <w:bookmarkStart w:id="89" w:name="_Toc518655982"/>
      <w:bookmarkStart w:id="90" w:name="_Toc521400474"/>
      <w:bookmarkStart w:id="91" w:name="_Toc44422564"/>
      <w:bookmarkStart w:id="92" w:name="_Ref34741151"/>
      <w:r w:rsidRPr="00BD51BF">
        <w:rPr>
          <w:lang w:val="en-GB"/>
        </w:rPr>
        <w:t>Sensitivity</w:t>
      </w:r>
      <w:r w:rsidR="00764BB2" w:rsidRPr="00BD51BF">
        <w:rPr>
          <w:lang w:val="en-GB"/>
        </w:rPr>
        <w:t xml:space="preserve"> Analyses</w:t>
      </w:r>
      <w:bookmarkEnd w:id="86"/>
      <w:r w:rsidRPr="00BD51BF">
        <w:rPr>
          <w:lang w:val="en-GB"/>
        </w:rPr>
        <w:t xml:space="preserve"> </w:t>
      </w:r>
      <w:bookmarkEnd w:id="87"/>
      <w:bookmarkEnd w:id="88"/>
      <w:bookmarkEnd w:id="89"/>
      <w:bookmarkEnd w:id="90"/>
      <w:bookmarkEnd w:id="91"/>
      <w:bookmarkEnd w:id="92"/>
    </w:p>
    <w:p w14:paraId="54A33DDE" w14:textId="77777777" w:rsidR="00764BB2" w:rsidRPr="00BD51BF" w:rsidRDefault="00764BB2" w:rsidP="00764BB2">
      <w:pPr>
        <w:spacing w:before="100" w:beforeAutospacing="1" w:after="100" w:afterAutospacing="1"/>
        <w:rPr>
          <w:lang w:val="en-GB"/>
        </w:rPr>
      </w:pPr>
      <w:bookmarkStart w:id="93" w:name="_Ref518462418"/>
      <w:bookmarkStart w:id="94" w:name="_Toc518466169"/>
      <w:bookmarkStart w:id="95" w:name="_Toc518655983"/>
      <w:bookmarkStart w:id="96" w:name="_Toc521400475"/>
      <w:bookmarkStart w:id="97" w:name="_Ref45603887"/>
      <w:r w:rsidRPr="00BD51BF">
        <w:rPr>
          <w:lang w:val="en-GB"/>
        </w:rPr>
        <w:t>For each co-primary estimand, a sensitivity analysis will be performed using an alternative definition of the imaging endpoint based on an oedema-targeted region of interest (ROI2). The sensitivity analyses differ from the primary analyses only in the region of interest used to derive the endpoint; all other estimand attributes and analytical methods remain unchanged.</w:t>
      </w:r>
    </w:p>
    <w:p w14:paraId="1589501B" w14:textId="77777777" w:rsidR="00764BB2" w:rsidRPr="00BD51BF" w:rsidRDefault="00764BB2" w:rsidP="00764BB2">
      <w:pPr>
        <w:spacing w:before="100" w:beforeAutospacing="1" w:after="100" w:afterAutospacing="1"/>
        <w:rPr>
          <w:lang w:val="en-GB"/>
        </w:rPr>
      </w:pPr>
      <w:r w:rsidRPr="00BD51BF">
        <w:rPr>
          <w:lang w:val="en-GB"/>
        </w:rPr>
        <w:t>Results from the sensitivity analyses will be interpreted in relation to the primary analyses to assess robustness to the choice of region of interest.</w:t>
      </w:r>
    </w:p>
    <w:p w14:paraId="6AD92F88" w14:textId="62319099" w:rsidR="00EA3E2B" w:rsidRPr="00BD51BF" w:rsidRDefault="00EA3E2B" w:rsidP="00EA3E2B">
      <w:pPr>
        <w:pStyle w:val="Heading3"/>
        <w:rPr>
          <w:rStyle w:val="CPTVariable"/>
          <w:lang w:val="en-GB"/>
        </w:rPr>
      </w:pPr>
      <w:bookmarkStart w:id="98" w:name="_Toc233181537"/>
      <w:r w:rsidRPr="00BD51BF">
        <w:rPr>
          <w:lang w:val="en-GB"/>
        </w:rPr>
        <w:t>Supplementary</w:t>
      </w:r>
      <w:r w:rsidR="00764BB2" w:rsidRPr="00BD51BF">
        <w:rPr>
          <w:lang w:val="en-GB"/>
        </w:rPr>
        <w:t xml:space="preserve"> Analyses</w:t>
      </w:r>
      <w:bookmarkEnd w:id="98"/>
      <w:r w:rsidRPr="00BD51BF">
        <w:rPr>
          <w:lang w:val="en-GB"/>
        </w:rPr>
        <w:t xml:space="preserve"> </w:t>
      </w:r>
      <w:bookmarkEnd w:id="93"/>
      <w:bookmarkEnd w:id="94"/>
      <w:bookmarkEnd w:id="95"/>
      <w:bookmarkEnd w:id="96"/>
      <w:bookmarkEnd w:id="97"/>
    </w:p>
    <w:p w14:paraId="3C785FB0" w14:textId="0B5AEEC2" w:rsidR="00764BB2" w:rsidRPr="00BD51BF" w:rsidRDefault="00764BB2" w:rsidP="00764BB2">
      <w:pPr>
        <w:spacing w:before="100" w:beforeAutospacing="1" w:after="100" w:afterAutospacing="1"/>
        <w:rPr>
          <w:lang w:val="en-GB"/>
        </w:rPr>
      </w:pPr>
      <w:r w:rsidRPr="00BD51BF">
        <w:rPr>
          <w:lang w:val="en-GB"/>
        </w:rPr>
        <w:t>Supplementary analyses will include descriptive and supportive summaries to aid interpretation of the primary analyses. These include:</w:t>
      </w:r>
    </w:p>
    <w:p w14:paraId="70FBBF65" w14:textId="53512D8F" w:rsidR="00764BB2" w:rsidRPr="00BD51BF" w:rsidRDefault="00764BB2">
      <w:pPr>
        <w:numPr>
          <w:ilvl w:val="0"/>
          <w:numId w:val="32"/>
        </w:numPr>
        <w:spacing w:before="100" w:beforeAutospacing="1" w:after="100" w:afterAutospacing="1"/>
        <w:rPr>
          <w:lang w:val="en-GB"/>
        </w:rPr>
      </w:pPr>
      <w:r w:rsidRPr="00BD51BF">
        <w:rPr>
          <w:lang w:val="en-GB"/>
        </w:rPr>
        <w:t xml:space="preserve">Model-based estimated mean change from baseline by dose group with 95% confidence intervals. This is based on the primary analysis model. </w:t>
      </w:r>
    </w:p>
    <w:p w14:paraId="04EA8B71" w14:textId="4A40413A" w:rsidR="00764BB2" w:rsidRPr="00BD51BF" w:rsidRDefault="00764BB2">
      <w:pPr>
        <w:numPr>
          <w:ilvl w:val="0"/>
          <w:numId w:val="32"/>
        </w:numPr>
        <w:spacing w:before="100" w:beforeAutospacing="1" w:after="100" w:afterAutospacing="1"/>
        <w:rPr>
          <w:lang w:val="en-GB"/>
        </w:rPr>
      </w:pPr>
      <w:r w:rsidRPr="00BD51BF">
        <w:rPr>
          <w:lang w:val="en-GB"/>
        </w:rPr>
        <w:t xml:space="preserve">Pairwise differences in mean change from baseline comparing each active dose to 0 mg as mean with 95% confidence intervals. This is based on the primary analysis model. </w:t>
      </w:r>
    </w:p>
    <w:p w14:paraId="34F42A5E" w14:textId="77777777" w:rsidR="00764BB2" w:rsidRPr="00BD51BF" w:rsidRDefault="00764BB2">
      <w:pPr>
        <w:numPr>
          <w:ilvl w:val="0"/>
          <w:numId w:val="32"/>
        </w:numPr>
        <w:spacing w:before="100" w:beforeAutospacing="1" w:after="100" w:afterAutospacing="1"/>
        <w:rPr>
          <w:lang w:val="en-GB"/>
        </w:rPr>
      </w:pPr>
      <w:r w:rsidRPr="00BD51BF">
        <w:rPr>
          <w:lang w:val="en-GB"/>
        </w:rPr>
        <w:t>Graphical displays of observed and model-based responses over time by visit and treatment start step.</w:t>
      </w:r>
    </w:p>
    <w:p w14:paraId="160A3A75" w14:textId="77777777" w:rsidR="00764BB2" w:rsidRPr="00BD51BF" w:rsidRDefault="00764BB2">
      <w:pPr>
        <w:numPr>
          <w:ilvl w:val="0"/>
          <w:numId w:val="32"/>
        </w:numPr>
        <w:spacing w:before="100" w:beforeAutospacing="1" w:after="100" w:afterAutospacing="1"/>
        <w:rPr>
          <w:lang w:val="en-GB"/>
        </w:rPr>
      </w:pPr>
      <w:r w:rsidRPr="00BD51BF">
        <w:rPr>
          <w:lang w:val="en-GB"/>
        </w:rPr>
        <w:t>Graphical presentation of candidate dose–response models and fitted dose–response curves from the Mod step.</w:t>
      </w:r>
    </w:p>
    <w:p w14:paraId="30A591BA" w14:textId="58A2D57E" w:rsidR="00764BB2" w:rsidRPr="00BD51BF" w:rsidRDefault="00764BB2" w:rsidP="00764BB2">
      <w:pPr>
        <w:spacing w:before="100" w:beforeAutospacing="1" w:after="100" w:afterAutospacing="1"/>
        <w:rPr>
          <w:lang w:val="en-GB"/>
        </w:rPr>
      </w:pPr>
      <w:r w:rsidRPr="00BD51BF">
        <w:rPr>
          <w:lang w:val="en-GB"/>
        </w:rPr>
        <w:t xml:space="preserve">Finally a contrast comparing </w:t>
      </w:r>
      <w:r w:rsidRPr="00BD51BF">
        <w:rPr>
          <w:b/>
          <w:bCs/>
          <w:lang w:val="en-GB"/>
        </w:rPr>
        <w:t>any dose of losartan</w:t>
      </w:r>
      <w:r w:rsidRPr="00BD51BF">
        <w:rPr>
          <w:lang w:val="en-GB"/>
        </w:rPr>
        <w:t xml:space="preserve"> (25 mg, 50 mg, or 100 mg) versus </w:t>
      </w:r>
      <w:r w:rsidRPr="00BD51BF">
        <w:rPr>
          <w:b/>
          <w:bCs/>
          <w:lang w:val="en-GB"/>
        </w:rPr>
        <w:t>no losartan (0 mg)</w:t>
      </w:r>
      <w:r w:rsidRPr="00BD51BF">
        <w:rPr>
          <w:lang w:val="en-GB"/>
        </w:rPr>
        <w:t xml:space="preserve"> will be performed. For this analysis, all active dose groups will be pooled and compared with the 0 mg group using the same linear mixed effects model as used for the primary analyses, including baseline adjustment and subject-specific random intercepts.</w:t>
      </w:r>
    </w:p>
    <w:p w14:paraId="5AD44969" w14:textId="77777777" w:rsidR="00764BB2" w:rsidRPr="00BD51BF" w:rsidRDefault="00764BB2" w:rsidP="00764BB2">
      <w:pPr>
        <w:spacing w:before="100" w:beforeAutospacing="1" w:after="100" w:afterAutospacing="1"/>
        <w:rPr>
          <w:lang w:val="en-GB"/>
        </w:rPr>
      </w:pPr>
      <w:r w:rsidRPr="00BD51BF">
        <w:rPr>
          <w:lang w:val="en-GB"/>
        </w:rPr>
        <w:lastRenderedPageBreak/>
        <w:t>The estimated mean difference in change from baseline between any losartan dose and no losartan will be reported with a 95% confidence interval. This analysis is intended to provide a descriptive assessment of a potential common treatment effect of losartan, corresponding to a step-like dose–response pattern, and is not part of the multiplicity-controlled MCP-Mod procedure.</w:t>
      </w:r>
    </w:p>
    <w:p w14:paraId="4D78A38B" w14:textId="77777777" w:rsidR="00764BB2" w:rsidRPr="00BD51BF" w:rsidRDefault="00764BB2" w:rsidP="00764BB2">
      <w:pPr>
        <w:rPr>
          <w:lang w:val="en-GB" w:eastAsia="ja-JP"/>
        </w:rPr>
      </w:pPr>
    </w:p>
    <w:p w14:paraId="055B7883" w14:textId="20DDF826" w:rsidR="00A7212D" w:rsidRPr="00BD51BF" w:rsidRDefault="00A7212D" w:rsidP="00A7212D">
      <w:pPr>
        <w:pStyle w:val="Heading1"/>
        <w:rPr>
          <w:rFonts w:eastAsia="Times New Roman"/>
          <w:sz w:val="36"/>
          <w:szCs w:val="36"/>
          <w:lang w:val="en-GB"/>
        </w:rPr>
      </w:pPr>
      <w:bookmarkStart w:id="99" w:name="_Toc233181538"/>
      <w:r w:rsidRPr="00BD51BF">
        <w:rPr>
          <w:rStyle w:val="Strong"/>
          <w:b/>
          <w:bCs w:val="0"/>
          <w:lang w:val="en-GB"/>
        </w:rPr>
        <w:lastRenderedPageBreak/>
        <w:t>Analyses Supporting Secondary Objective</w:t>
      </w:r>
      <w:r w:rsidR="00035CD1">
        <w:rPr>
          <w:rStyle w:val="Strong"/>
          <w:b/>
          <w:bCs w:val="0"/>
          <w:lang w:val="en-GB"/>
        </w:rPr>
        <w:t>s</w:t>
      </w:r>
      <w:bookmarkEnd w:id="99"/>
    </w:p>
    <w:p w14:paraId="212AFE4D" w14:textId="64667497" w:rsidR="00A7212D" w:rsidRPr="00BD51BF" w:rsidRDefault="00A7212D" w:rsidP="00A7212D">
      <w:pPr>
        <w:pStyle w:val="Heading2"/>
        <w:rPr>
          <w:lang w:val="en-GB"/>
        </w:rPr>
      </w:pPr>
      <w:bookmarkStart w:id="100" w:name="_Toc233181539"/>
      <w:r w:rsidRPr="00BD51BF">
        <w:rPr>
          <w:rStyle w:val="Strong"/>
          <w:b/>
          <w:bCs w:val="0"/>
          <w:lang w:val="en-GB"/>
        </w:rPr>
        <w:t>Secondary Estimands</w:t>
      </w:r>
      <w:bookmarkEnd w:id="100"/>
    </w:p>
    <w:p w14:paraId="58410A91" w14:textId="77777777" w:rsidR="00BD51BF" w:rsidRPr="00BD51BF" w:rsidRDefault="00BD51BF" w:rsidP="00BD51BF">
      <w:pPr>
        <w:spacing w:before="100" w:beforeAutospacing="1" w:after="100" w:afterAutospacing="1"/>
        <w:rPr>
          <w:lang w:val="en-GB"/>
        </w:rPr>
      </w:pPr>
      <w:r w:rsidRPr="00BD51BF">
        <w:rPr>
          <w:lang w:val="en-GB"/>
        </w:rPr>
        <w:t>Secondary estimands address dose–response relationships of losartan on additional imaging, clinical, and patient-reported outcomes in participants with newly diagnosed glioblastoma, assessed over short-term and long-term periods following treatment initiation, as defined in Section 1.3. All secondary analyses are exploratory and will be performed on the Full Analysis Set (Section 3).</w:t>
      </w:r>
    </w:p>
    <w:p w14:paraId="523F4CFE" w14:textId="77777777" w:rsidR="00BD51BF" w:rsidRPr="00BD51BF" w:rsidRDefault="00BD51BF" w:rsidP="00BD51BF">
      <w:pPr>
        <w:spacing w:before="100" w:beforeAutospacing="1" w:after="100" w:afterAutospacing="1"/>
        <w:rPr>
          <w:lang w:val="en-GB"/>
        </w:rPr>
      </w:pPr>
      <w:r w:rsidRPr="00BD51BF">
        <w:rPr>
          <w:lang w:val="en-GB"/>
        </w:rPr>
        <w:t>For short-term estimands, outcomes are operationalised using scheduled post-baseline assessments within the short-term period (nominally Days 15, 29, and 43) and the estimand-relevant effect is derived from the first post-baseline assessment. For long-term estimands, outcomes are operationalised using scheduled long-term assessments (nominally Days 155 and 239, and where relevant Day 141 and/or Day 225).</w:t>
      </w:r>
    </w:p>
    <w:p w14:paraId="617990D3" w14:textId="77777777" w:rsidR="00BD51BF" w:rsidRPr="00BD51BF" w:rsidRDefault="00BD51BF" w:rsidP="00BD51BF">
      <w:pPr>
        <w:spacing w:before="100" w:beforeAutospacing="1" w:after="100" w:afterAutospacing="1"/>
        <w:rPr>
          <w:lang w:val="en-GB"/>
        </w:rPr>
      </w:pPr>
      <w:r w:rsidRPr="00BD51BF">
        <w:rPr>
          <w:lang w:val="en-GB"/>
        </w:rPr>
        <w:t>No multiplicity adjustment is planned for secondary endpoints.</w:t>
      </w:r>
    </w:p>
    <w:p w14:paraId="2D2D736B" w14:textId="4B39D390" w:rsidR="003B2EF4" w:rsidRDefault="003B2EF4" w:rsidP="003B2EF4">
      <w:pPr>
        <w:pStyle w:val="Heading2"/>
        <w:rPr>
          <w:rFonts w:eastAsia="Times New Roman"/>
          <w:sz w:val="27"/>
          <w:szCs w:val="27"/>
        </w:rPr>
      </w:pPr>
      <w:bookmarkStart w:id="101" w:name="_Toc233181540"/>
      <w:r>
        <w:rPr>
          <w:rStyle w:val="Strong"/>
          <w:b/>
          <w:bCs w:val="0"/>
        </w:rPr>
        <w:t>Secondary Imaging Endpoints</w:t>
      </w:r>
      <w:bookmarkEnd w:id="101"/>
    </w:p>
    <w:p w14:paraId="36D27587" w14:textId="442FA725" w:rsidR="00BD51BF" w:rsidRPr="003B2EF4" w:rsidRDefault="003B2EF4" w:rsidP="003B2EF4">
      <w:pPr>
        <w:pStyle w:val="NormalWeb"/>
        <w:rPr>
          <w:rFonts w:eastAsia="Calibri"/>
          <w:lang w:eastAsia="en-US"/>
        </w:rPr>
      </w:pPr>
      <w:r>
        <w:t xml:space="preserve">Secondary imaging endpoints will be analysed using linear mixed effects models analogous to those used for the primary imaging endpoints. Models will include baseline adjustment and subject-specific random intercepts and will use scheduled post-baseline imaging assessments within the relevant short-term or long-term period. Model-based estimates by dose group will be presented with 95% confidence intervals. </w:t>
      </w:r>
    </w:p>
    <w:p w14:paraId="3CB40558" w14:textId="6170FAE2" w:rsidR="00BD51BF" w:rsidRPr="00BD51BF" w:rsidRDefault="00BD51BF" w:rsidP="00BD51BF">
      <w:pPr>
        <w:pStyle w:val="Heading2"/>
        <w:rPr>
          <w:rFonts w:eastAsia="Times New Roman"/>
          <w:sz w:val="27"/>
          <w:szCs w:val="27"/>
          <w:lang w:val="en-GB"/>
        </w:rPr>
      </w:pPr>
      <w:bookmarkStart w:id="102" w:name="_Toc233181541"/>
      <w:r w:rsidRPr="00BD51BF">
        <w:rPr>
          <w:rStyle w:val="Strong"/>
          <w:b/>
          <w:bCs w:val="0"/>
          <w:lang w:val="en-GB"/>
        </w:rPr>
        <w:t>Secondary Clinical and Patient-Reported Endpoints</w:t>
      </w:r>
      <w:bookmarkEnd w:id="102"/>
    </w:p>
    <w:p w14:paraId="613DD3D6" w14:textId="06BB141C" w:rsidR="00BD51BF" w:rsidRPr="00BD51BF" w:rsidRDefault="00BD51BF" w:rsidP="00BD51BF">
      <w:pPr>
        <w:pStyle w:val="Heading3"/>
        <w:rPr>
          <w:lang w:val="en-GB"/>
        </w:rPr>
      </w:pPr>
      <w:bookmarkStart w:id="103" w:name="_Toc233181542"/>
      <w:r w:rsidRPr="00BD51BF">
        <w:rPr>
          <w:rStyle w:val="Strong"/>
          <w:b/>
          <w:bCs w:val="0"/>
          <w:lang w:val="en-GB"/>
        </w:rPr>
        <w:t>Neurological endpoints (KPS, ECOG, NANO)</w:t>
      </w:r>
      <w:bookmarkEnd w:id="103"/>
    </w:p>
    <w:p w14:paraId="7EA7714A" w14:textId="77777777" w:rsidR="00BD51BF" w:rsidRPr="00BD51BF" w:rsidRDefault="00BD51BF" w:rsidP="00BD51BF">
      <w:pPr>
        <w:pStyle w:val="Heading4"/>
        <w:rPr>
          <w:rStyle w:val="Heading3Char"/>
          <w:b/>
          <w:bCs/>
          <w:lang w:val="en-GB"/>
        </w:rPr>
      </w:pPr>
      <w:bookmarkStart w:id="104" w:name="_Toc233181543"/>
      <w:r w:rsidRPr="00BD51BF">
        <w:rPr>
          <w:rStyle w:val="Heading3Char"/>
          <w:b/>
          <w:bCs/>
          <w:lang w:val="en-GB"/>
        </w:rPr>
        <w:t>Short-term analyses (randomised dose during short-term period)</w:t>
      </w:r>
      <w:bookmarkEnd w:id="104"/>
    </w:p>
    <w:p w14:paraId="1BF4B4E7" w14:textId="5AE55CF8" w:rsidR="00BD51BF" w:rsidRPr="00BD51BF" w:rsidRDefault="00BD51BF" w:rsidP="00BD51BF">
      <w:pPr>
        <w:pStyle w:val="NormalWeb"/>
        <w:rPr>
          <w:lang w:val="en-GB"/>
        </w:rPr>
      </w:pPr>
      <w:r w:rsidRPr="00BD51BF">
        <w:rPr>
          <w:lang w:val="en-GB"/>
        </w:rPr>
        <w:t xml:space="preserve"> For neurological endpoints collected during the short-term period (KPS, ECOG, NANO), analyses will use all available post-baseline measurements at nominal Days 15 and 43. A linear mixed effects model with subject-specific random intercept will be fitted, including baseline value of the endpoint, nominal visit (categorical), and randomised dose group as fixed effects. Model-based estimates of mean change from baseline by dose group will be reported with 95% confidence intervals. Pairwise differences versus 0 mg (25/50/100 mg vs 0 mg) will be presented as supportive summaries with 95% confidence intervals.</w:t>
      </w:r>
    </w:p>
    <w:p w14:paraId="1E976073" w14:textId="77777777" w:rsidR="00BD51BF" w:rsidRPr="00BD51BF" w:rsidRDefault="00BD51BF" w:rsidP="00BD51BF">
      <w:pPr>
        <w:pStyle w:val="Heading4"/>
        <w:rPr>
          <w:lang w:val="en-GB"/>
        </w:rPr>
      </w:pPr>
      <w:r w:rsidRPr="00BD51BF">
        <w:rPr>
          <w:lang w:val="en-GB"/>
        </w:rPr>
        <w:t>Long-term analyses (randomised long-term treatment strategy).</w:t>
      </w:r>
    </w:p>
    <w:p w14:paraId="15CCB493" w14:textId="5715287C" w:rsidR="00BD51BF" w:rsidRPr="00BD51BF" w:rsidRDefault="00BD51BF" w:rsidP="00BD51BF">
      <w:pPr>
        <w:pStyle w:val="NormalWeb"/>
        <w:rPr>
          <w:lang w:val="en-GB"/>
        </w:rPr>
      </w:pPr>
      <w:r w:rsidRPr="00BD51BF">
        <w:rPr>
          <w:lang w:val="en-GB"/>
        </w:rPr>
        <w:t xml:space="preserve"> For long-term neurological endpoints (nominal Days 155 and 239), analyses will be based on the long-term treatment assignment and will use a linear mixed effects model with subject-specific random intercept. The model will include baseline value of the endpoint and a</w:t>
      </w:r>
      <w:r>
        <w:rPr>
          <w:lang w:val="en-GB"/>
        </w:rPr>
        <w:t xml:space="preserve"> treatment-</w:t>
      </w:r>
      <w:r w:rsidRPr="00BD51BF">
        <w:rPr>
          <w:lang w:val="en-GB"/>
        </w:rPr>
        <w:t>by-visit interaction to allow treatment effects to differ by visit. Model-based estimates by long-term treatment group and visit will be reported with 95% confidence intervals, together with pairwise differences versus the 0 mg long-term treatment group.</w:t>
      </w:r>
    </w:p>
    <w:p w14:paraId="693816C9" w14:textId="2F499770" w:rsidR="00BD51BF" w:rsidRPr="00BD51BF" w:rsidRDefault="00BD51BF" w:rsidP="00BD51BF">
      <w:pPr>
        <w:pStyle w:val="Heading3"/>
      </w:pPr>
      <w:bookmarkStart w:id="105" w:name="_Toc233181544"/>
      <w:r w:rsidRPr="00BD51BF">
        <w:rPr>
          <w:rStyle w:val="Strong"/>
          <w:b/>
          <w:bCs w:val="0"/>
        </w:rPr>
        <w:lastRenderedPageBreak/>
        <w:t>Quality of life endpoints (EORTC QLQ-C30, QLQ-BN20)</w:t>
      </w:r>
      <w:bookmarkEnd w:id="105"/>
    </w:p>
    <w:p w14:paraId="27CEFD61" w14:textId="74DCADCC" w:rsidR="00BD51BF" w:rsidRPr="00BD51BF" w:rsidRDefault="00BD51BF" w:rsidP="00BD51BF">
      <w:pPr>
        <w:pStyle w:val="NormalWeb"/>
        <w:rPr>
          <w:lang w:val="en-GB"/>
        </w:rPr>
      </w:pPr>
      <w:r w:rsidRPr="00BD51BF">
        <w:rPr>
          <w:lang w:val="en-GB"/>
        </w:rPr>
        <w:t>Quality of life endpoints (QLQ-C30 and QLQ-BN20) are analysed for long-term time points only (nominal Days 155 and 239). Analyses will be performed using a linear mixed effects model with subject-specific random intercept, including baseline value of the endpoint and a</w:t>
      </w:r>
      <w:r>
        <w:rPr>
          <w:lang w:val="en-GB"/>
        </w:rPr>
        <w:t xml:space="preserve"> treatment</w:t>
      </w:r>
      <w:r w:rsidRPr="00BD51BF">
        <w:rPr>
          <w:lang w:val="en-GB"/>
        </w:rPr>
        <w:t>-by-visit interaction. Model-based estimates by long-term treatment group and visit will be reported with 95% confidence intervals, together with pairwise differences versus the 0 mg long-term treatment group.</w:t>
      </w:r>
    </w:p>
    <w:p w14:paraId="4ADB3C58" w14:textId="7F4BC545" w:rsidR="00BD51BF" w:rsidRPr="00BD51BF" w:rsidRDefault="00BD51BF" w:rsidP="00BD51BF">
      <w:pPr>
        <w:pStyle w:val="Heading3"/>
        <w:rPr>
          <w:lang w:val="en-GB"/>
        </w:rPr>
      </w:pPr>
      <w:bookmarkStart w:id="106" w:name="_Toc233181545"/>
      <w:r w:rsidRPr="00BD51BF">
        <w:rPr>
          <w:rStyle w:val="Strong"/>
          <w:b/>
          <w:bCs w:val="0"/>
          <w:lang w:val="en-GB"/>
        </w:rPr>
        <w:t>Steroid use</w:t>
      </w:r>
      <w:bookmarkEnd w:id="106"/>
    </w:p>
    <w:p w14:paraId="57A6C818" w14:textId="18DBDDB5" w:rsidR="00BD51BF" w:rsidRPr="00BD51BF" w:rsidRDefault="00BD51BF" w:rsidP="00BD51BF">
      <w:pPr>
        <w:pStyle w:val="NormalWeb"/>
        <w:rPr>
          <w:lang w:val="en-GB"/>
        </w:rPr>
      </w:pPr>
      <w:r w:rsidRPr="00BD51BF">
        <w:rPr>
          <w:lang w:val="en-GB"/>
        </w:rPr>
        <w:t>Steroid use is analysed as a dichotomous endpoint derived from the categorical response and will be analysed separately for the short-term and long-term periods. A baseline steroid indicator will be included as an adjustment variable.</w:t>
      </w:r>
    </w:p>
    <w:p w14:paraId="62DA1300" w14:textId="77777777" w:rsidR="00BD51BF" w:rsidRPr="00BD51BF" w:rsidRDefault="00BD51BF" w:rsidP="00BD51BF">
      <w:pPr>
        <w:pStyle w:val="Heading4"/>
        <w:rPr>
          <w:b w:val="0"/>
          <w:bCs/>
          <w:lang w:val="en-GB"/>
        </w:rPr>
      </w:pPr>
      <w:r w:rsidRPr="00BD51BF">
        <w:rPr>
          <w:rStyle w:val="Strong"/>
          <w:b/>
          <w:bCs w:val="0"/>
          <w:lang w:val="en-GB"/>
        </w:rPr>
        <w:t>Short-term analyses (randomised dose during short-term period).</w:t>
      </w:r>
    </w:p>
    <w:p w14:paraId="34572F8A" w14:textId="792C2A8F" w:rsidR="00BD51BF" w:rsidRPr="00BD51BF" w:rsidRDefault="00BD51BF" w:rsidP="00BD51BF">
      <w:pPr>
        <w:pStyle w:val="NormalWeb"/>
        <w:rPr>
          <w:lang w:val="en-GB"/>
        </w:rPr>
      </w:pPr>
      <w:r w:rsidRPr="00BD51BF">
        <w:rPr>
          <w:lang w:val="en-GB"/>
        </w:rPr>
        <w:t>For nominal Days 15, 29, and 43, a mixed logistic regression model with subject-specific random intercept will be fitted, including baseline steroid indicator, nominal visit (categorical), and randomised dose group</w:t>
      </w:r>
      <w:r w:rsidR="003B2EF4">
        <w:rPr>
          <w:lang w:val="en-GB"/>
        </w:rPr>
        <w:t>.</w:t>
      </w:r>
      <w:r w:rsidRPr="00BD51BF">
        <w:rPr>
          <w:lang w:val="en-GB"/>
        </w:rPr>
        <w:t xml:space="preserve"> Results will be presented as model-based estimated risks by dose group with 95% confidence intervals, and as risk differences versus 0 mg with 95% confidence intervals.</w:t>
      </w:r>
    </w:p>
    <w:p w14:paraId="4B772F4D" w14:textId="77777777" w:rsidR="00BD51BF" w:rsidRPr="003B2EF4" w:rsidRDefault="00BD51BF" w:rsidP="00BD51BF">
      <w:pPr>
        <w:pStyle w:val="Heading4"/>
        <w:rPr>
          <w:b w:val="0"/>
          <w:bCs/>
          <w:lang w:val="en-GB"/>
        </w:rPr>
      </w:pPr>
      <w:r w:rsidRPr="003B2EF4">
        <w:rPr>
          <w:rStyle w:val="Strong"/>
          <w:b/>
          <w:bCs w:val="0"/>
          <w:lang w:val="en-GB"/>
        </w:rPr>
        <w:t>Long-term analyses (randomised long-term treatment strategy).</w:t>
      </w:r>
    </w:p>
    <w:p w14:paraId="0FC78D6A" w14:textId="46704E0D" w:rsidR="00BD51BF" w:rsidRDefault="00BD51BF" w:rsidP="00BD51BF">
      <w:pPr>
        <w:pStyle w:val="NormalWeb"/>
        <w:rPr>
          <w:lang w:val="en-GB"/>
        </w:rPr>
      </w:pPr>
      <w:r w:rsidRPr="00BD51BF">
        <w:rPr>
          <w:lang w:val="en-GB"/>
        </w:rPr>
        <w:t xml:space="preserve"> For nominal Days 155 and 239, a logistic regression model including baseline steroid indicator and a</w:t>
      </w:r>
      <w:r w:rsidR="003B2EF4">
        <w:rPr>
          <w:lang w:val="en-GB"/>
        </w:rPr>
        <w:t xml:space="preserve"> treatment</w:t>
      </w:r>
      <w:r w:rsidRPr="00BD51BF">
        <w:rPr>
          <w:lang w:val="en-GB"/>
        </w:rPr>
        <w:t>-by-visit interaction will be fitted. Inference will use variance estimation clustered by participant. Results will be presented as model-based estimated risks by long-term treatment group and visit with 95% confidence intervals, and as risk differences versus the 0 mg long-term treatment group with 95% confidence intervals.</w:t>
      </w:r>
    </w:p>
    <w:p w14:paraId="5BEA5C5C" w14:textId="171615C3" w:rsidR="003B2EF4" w:rsidRPr="003B2EF4" w:rsidRDefault="003B2EF4" w:rsidP="003B2EF4">
      <w:pPr>
        <w:pStyle w:val="Heading3"/>
      </w:pPr>
      <w:bookmarkStart w:id="107" w:name="_Toc233181546"/>
      <w:r w:rsidRPr="003B2EF4">
        <w:rPr>
          <w:rStyle w:val="Strong"/>
          <w:b/>
          <w:bCs w:val="0"/>
        </w:rPr>
        <w:t>RANO Response Endpoints</w:t>
      </w:r>
      <w:bookmarkEnd w:id="107"/>
    </w:p>
    <w:p w14:paraId="48E61CBF" w14:textId="77777777" w:rsidR="003B2EF4" w:rsidRDefault="003B2EF4" w:rsidP="003B2EF4">
      <w:pPr>
        <w:pStyle w:val="NormalWeb"/>
      </w:pPr>
      <w:r>
        <w:t>Ordinal tumour response endpoints defined according to the Response Assessment in Neuro-Oncology (RANO) criteria will be analysed at scheduled long-term follow-up assessments. Analyses will be performed separately by visit using proportional odds (cumulative logistic) models with treatment group as the explanatory variable.</w:t>
      </w:r>
    </w:p>
    <w:p w14:paraId="3EE9B7BC" w14:textId="77777777" w:rsidR="003B2EF4" w:rsidRDefault="003B2EF4" w:rsidP="003B2EF4">
      <w:pPr>
        <w:pStyle w:val="NormalWeb"/>
      </w:pPr>
      <w:r>
        <w:t>The population-level summary will be the proportional odds ratio comparing each dose level with no losartan, reported with 95% confidence intervals.</w:t>
      </w:r>
    </w:p>
    <w:p w14:paraId="27C203CF" w14:textId="77777777" w:rsidR="00C00C2C" w:rsidRDefault="00C00C2C" w:rsidP="003B2EF4">
      <w:pPr>
        <w:pStyle w:val="NormalWeb"/>
      </w:pPr>
    </w:p>
    <w:p w14:paraId="4F820619" w14:textId="77777777" w:rsidR="00C00C2C" w:rsidRDefault="00C00C2C" w:rsidP="00C00C2C">
      <w:pPr>
        <w:pStyle w:val="Heading2"/>
      </w:pPr>
      <w:bookmarkStart w:id="108" w:name="_Toc233181547"/>
      <w:r>
        <w:t>Secondary Biomarker Endpoints (Blood/Serum)</w:t>
      </w:r>
      <w:bookmarkEnd w:id="108"/>
    </w:p>
    <w:p w14:paraId="4A30BEC1" w14:textId="77777777" w:rsidR="00C00C2C" w:rsidRDefault="00C00C2C" w:rsidP="00C00C2C">
      <w:pPr>
        <w:pStyle w:val="NormalWeb"/>
      </w:pPr>
    </w:p>
    <w:p w14:paraId="4B12CB81" w14:textId="77777777" w:rsidR="00C00C2C" w:rsidRDefault="00C00C2C" w:rsidP="00C00C2C">
      <w:pPr>
        <w:pStyle w:val="NormalWeb"/>
      </w:pPr>
      <w:r>
        <w:t>Blood/serum biomarker endpoints (Secondary Objective 3) are analysed analogously to the secondary imaging endpoints, separately for the short-term and long-term periods. All analyses are exploratory, performed on the Full Analysis Set, and no multiplicity adjustment is applied. Each analyte is analysed separately.</w:t>
      </w:r>
    </w:p>
    <w:p w14:paraId="2B15E217" w14:textId="77777777" w:rsidR="00C00C2C" w:rsidRDefault="00C00C2C" w:rsidP="00C00C2C">
      <w:pPr>
        <w:pStyle w:val="NormalWeb"/>
      </w:pPr>
    </w:p>
    <w:p w14:paraId="018F581D" w14:textId="7CF65E2F" w:rsidR="00C00C2C" w:rsidRDefault="00C00C2C" w:rsidP="00C00C2C">
      <w:pPr>
        <w:pStyle w:val="NormalWeb"/>
      </w:pPr>
      <w:r>
        <w:t>Short-term analyses (randomised dose during short-term period). For each analyte, a linear mixed effects model with subject-specific random intercept is fitted to the change from baseline</w:t>
      </w:r>
      <w:r w:rsidR="00601EBC">
        <w:t xml:space="preserve"> on the natural logarithmic scale</w:t>
      </w:r>
      <w:r>
        <w:t xml:space="preserve">, including </w:t>
      </w:r>
      <w:r w:rsidR="00601EBC">
        <w:t xml:space="preserve">log </w:t>
      </w:r>
      <w:r>
        <w:t xml:space="preserve">baseline value of the analyte and randomised dose group as fixed effects, using the post-baseline samples within the short-term period (nominal </w:t>
      </w:r>
      <w:r>
        <w:lastRenderedPageBreak/>
        <w:t>Days 15 and 43). Model-based estimated mean changes from baseline by dose group are reported with 95% confidence intervals, together with pairwise differences versus 0 mg.</w:t>
      </w:r>
    </w:p>
    <w:p w14:paraId="7333F625" w14:textId="77777777" w:rsidR="00C00C2C" w:rsidRDefault="00C00C2C" w:rsidP="00C00C2C">
      <w:pPr>
        <w:pStyle w:val="NormalWeb"/>
      </w:pPr>
    </w:p>
    <w:p w14:paraId="2B76F0B1" w14:textId="77777777" w:rsidR="00C00C2C" w:rsidRDefault="00C00C2C" w:rsidP="00C00C2C">
      <w:pPr>
        <w:pStyle w:val="NormalWeb"/>
      </w:pPr>
      <w:r>
        <w:t>Long-term analyses (randomised long-term treatment strategy). For each analyte, a linear model is fitted to the change from baseline at the long-term assessment (nominal Day 225) with long-term treatment group as the explanatory variable and baseline value as a covariate. Model-based estimated mean changes from baseline by long-term treatment group are reported with 95% confidence intervals, together with pairwise differences versus the 0 mg long-term treatment group. A mixed effects model is used in place of the linear model where more than one long-term sample per participant is available.</w:t>
      </w:r>
    </w:p>
    <w:p w14:paraId="0CFC6FED" w14:textId="77777777" w:rsidR="00C00C2C" w:rsidRDefault="00C00C2C" w:rsidP="00C00C2C">
      <w:pPr>
        <w:pStyle w:val="NormalWeb"/>
      </w:pPr>
    </w:p>
    <w:p w14:paraId="4B5E7E5C" w14:textId="5FEF100C" w:rsidR="00C00C2C" w:rsidRDefault="00C00C2C" w:rsidP="00C00C2C">
      <w:pPr>
        <w:pStyle w:val="NormalWeb"/>
      </w:pPr>
      <w:r>
        <w:t>Scale of analysis</w:t>
      </w:r>
      <w:r w:rsidR="00601EBC">
        <w:t>:</w:t>
      </w:r>
      <w:r>
        <w:t xml:space="preserve"> For each analyte, the change from baseline is analysed on the original (linear) concentration scale unless a log-transformation provides a better fit. The transformation is pre-specified to be selected per analyte by the Akaike Information Criterion (AIC) from the short-term model: the log scale is used when it yields the lower AIC, otherwise the linear scale is retained. To preserve comparability, the long-term analysis uses the same scale selected for the corresponding analyte in the short-term analysis. Where the log scale is used, a fixed per-analyte offset (half the smallest positive observed value) is added before transformation to accommodate non-positive values, and results are labelled as analysed on the log scale.</w:t>
      </w:r>
      <w:r w:rsidR="00601EBC">
        <w:t xml:space="preserve"> </w:t>
      </w:r>
    </w:p>
    <w:p w14:paraId="03227029" w14:textId="77777777" w:rsidR="00C00C2C" w:rsidRDefault="00C00C2C" w:rsidP="00C00C2C">
      <w:pPr>
        <w:pStyle w:val="NormalWeb"/>
      </w:pPr>
    </w:p>
    <w:p w14:paraId="2B9E4696" w14:textId="5B35751D" w:rsidR="00C00C2C" w:rsidRDefault="00C00C2C" w:rsidP="00C00C2C">
      <w:pPr>
        <w:pStyle w:val="NormalWeb"/>
      </w:pPr>
      <w:r>
        <w:t>Missing biomarker data are handled implicitly through likelihood-based estimation under the missing-at-random assumption, consistent with Section 2.4. No explicit imputation is performed.</w:t>
      </w:r>
    </w:p>
    <w:p w14:paraId="5DBDC0B9" w14:textId="22C823CE" w:rsidR="003B2EF4" w:rsidRDefault="003B2EF4" w:rsidP="003B2EF4">
      <w:pPr>
        <w:pStyle w:val="Heading2"/>
        <w:rPr>
          <w:rFonts w:eastAsia="Times New Roman"/>
          <w:sz w:val="27"/>
          <w:szCs w:val="27"/>
        </w:rPr>
      </w:pPr>
      <w:bookmarkStart w:id="109" w:name="_Toc233181548"/>
      <w:r>
        <w:rPr>
          <w:rStyle w:val="Strong"/>
          <w:b/>
          <w:bCs w:val="0"/>
        </w:rPr>
        <w:t>Secondary Time-to-Event Endpoints</w:t>
      </w:r>
      <w:bookmarkEnd w:id="109"/>
    </w:p>
    <w:p w14:paraId="53976481" w14:textId="11711BFD" w:rsidR="003B2EF4" w:rsidRDefault="003B2EF4" w:rsidP="003B2EF4">
      <w:pPr>
        <w:pStyle w:val="NormalWeb"/>
      </w:pPr>
      <w:r>
        <w:t xml:space="preserve">Secondary time-to-event endpoints will be analysed using Cox proportional hazards models with long-term treatment dose as the primary explanatory variable. Hazard ratios comparing each active dose with no losartan will be reported with 95% confidence intervals. Proportional hazards assumptions will be assessed using standard diagnostic methods. </w:t>
      </w:r>
      <w:r w:rsidR="00B224F7">
        <w:t>Kaplan-Meier plots and overall log-rank test results will be provided as supportive displays. All</w:t>
      </w:r>
      <w:r>
        <w:t xml:space="preserve"> analyses are exploratory and no MCP-Mod methodology will be applied.</w:t>
      </w:r>
    </w:p>
    <w:p w14:paraId="6C799C0F" w14:textId="77777777" w:rsidR="00C00C2C" w:rsidRDefault="00C00C2C" w:rsidP="003B2EF4">
      <w:pPr>
        <w:pStyle w:val="NormalWeb"/>
      </w:pPr>
    </w:p>
    <w:p w14:paraId="71F786E5" w14:textId="02D071DC" w:rsidR="003B2EF4" w:rsidRDefault="003B2EF4" w:rsidP="003B2EF4"/>
    <w:p w14:paraId="3FFEFDD2" w14:textId="1ED0102B" w:rsidR="003B2EF4" w:rsidRDefault="003B2EF4" w:rsidP="003B2EF4">
      <w:pPr>
        <w:pStyle w:val="Heading2"/>
      </w:pPr>
      <w:bookmarkStart w:id="110" w:name="_Toc233181549"/>
      <w:r>
        <w:rPr>
          <w:rStyle w:val="Strong"/>
          <w:b/>
          <w:bCs w:val="0"/>
        </w:rPr>
        <w:t>Sensitivity and Supplementary Analyses</w:t>
      </w:r>
      <w:bookmarkEnd w:id="110"/>
    </w:p>
    <w:p w14:paraId="345C3A15" w14:textId="77777777" w:rsidR="003B2EF4" w:rsidRDefault="003B2EF4" w:rsidP="003B2EF4">
      <w:pPr>
        <w:pStyle w:val="NormalWeb"/>
      </w:pPr>
      <w:r>
        <w:t>No formal sensitivity analyses beyond those specified in Section 1 are planned for secondary estimands. Supplementary descriptive summaries and graphical displays may be provided to aid interpretation.</w:t>
      </w:r>
    </w:p>
    <w:p w14:paraId="49F716A4" w14:textId="580F87EC" w:rsidR="00EA3E2B" w:rsidRPr="001277CB" w:rsidRDefault="007C6BD1" w:rsidP="001277CB">
      <w:pPr>
        <w:pStyle w:val="Heading1"/>
      </w:pPr>
      <w:bookmarkStart w:id="111" w:name="_Ref517707170"/>
      <w:bookmarkStart w:id="112" w:name="_Toc518466175"/>
      <w:bookmarkStart w:id="113" w:name="_Toc518655987"/>
      <w:bookmarkStart w:id="114" w:name="_Toc521400479"/>
      <w:bookmarkStart w:id="115" w:name="_Ref45604051"/>
      <w:bookmarkStart w:id="116" w:name="_Toc233181550"/>
      <w:r w:rsidRPr="001277CB">
        <w:lastRenderedPageBreak/>
        <w:t xml:space="preserve">Analyses Supporting </w:t>
      </w:r>
      <w:r w:rsidR="001277CB" w:rsidRPr="001277CB">
        <w:rPr>
          <w:rStyle w:val="CPTVariable"/>
          <w:color w:val="auto"/>
        </w:rPr>
        <w:t>Exploratory</w:t>
      </w:r>
      <w:r w:rsidR="00D87DCB" w:rsidRPr="001277CB">
        <w:t xml:space="preserve"> </w:t>
      </w:r>
      <w:r w:rsidRPr="001277CB">
        <w:t>Objective</w:t>
      </w:r>
      <w:bookmarkEnd w:id="111"/>
      <w:bookmarkEnd w:id="112"/>
      <w:bookmarkEnd w:id="113"/>
      <w:bookmarkEnd w:id="114"/>
      <w:bookmarkEnd w:id="115"/>
      <w:r w:rsidR="00035CD1">
        <w:t>s</w:t>
      </w:r>
      <w:bookmarkEnd w:id="116"/>
    </w:p>
    <w:p w14:paraId="1899EB9B" w14:textId="67BD7FF8" w:rsidR="00EB441E" w:rsidRPr="00BD51BF" w:rsidRDefault="001277CB" w:rsidP="00D87DCB">
      <w:pPr>
        <w:rPr>
          <w:lang w:val="en-GB"/>
        </w:rPr>
      </w:pPr>
      <w:r>
        <w:rPr>
          <w:lang w:val="en-GB"/>
        </w:rPr>
        <w:t xml:space="preserve">Further exploratory objectives will not be considered in this analysis </w:t>
      </w:r>
      <w:r w:rsidR="008C37C6">
        <w:rPr>
          <w:lang w:val="en-GB"/>
        </w:rPr>
        <w:t>plan but</w:t>
      </w:r>
      <w:r>
        <w:rPr>
          <w:lang w:val="en-GB"/>
        </w:rPr>
        <w:t xml:space="preserve"> specified in separate plans.</w:t>
      </w:r>
    </w:p>
    <w:p w14:paraId="43464AC6" w14:textId="0F5C9D17" w:rsidR="00EA3E2B" w:rsidRPr="00BD51BF" w:rsidRDefault="00EA3E2B" w:rsidP="00957975">
      <w:pPr>
        <w:pStyle w:val="Heading1"/>
        <w:rPr>
          <w:lang w:val="en-GB"/>
        </w:rPr>
      </w:pPr>
      <w:bookmarkStart w:id="117" w:name="_Toc518466176"/>
      <w:bookmarkStart w:id="118" w:name="_Toc518655988"/>
      <w:bookmarkStart w:id="119" w:name="_Toc521400480"/>
      <w:bookmarkStart w:id="120" w:name="_Toc233181551"/>
      <w:r w:rsidRPr="00BD51BF">
        <w:rPr>
          <w:lang w:val="en-GB"/>
        </w:rPr>
        <w:lastRenderedPageBreak/>
        <w:t>Safety Analyses</w:t>
      </w:r>
      <w:bookmarkEnd w:id="117"/>
      <w:bookmarkEnd w:id="118"/>
      <w:bookmarkEnd w:id="119"/>
      <w:bookmarkEnd w:id="120"/>
    </w:p>
    <w:p w14:paraId="45BF058E" w14:textId="20AEA844" w:rsidR="001277CB" w:rsidRPr="001277CB" w:rsidRDefault="001277CB" w:rsidP="001277CB">
      <w:pPr>
        <w:pStyle w:val="Heading2"/>
      </w:pPr>
      <w:bookmarkStart w:id="121" w:name="_Toc233181552"/>
      <w:r w:rsidRPr="001277CB">
        <w:t>Analysis Sets</w:t>
      </w:r>
      <w:bookmarkEnd w:id="121"/>
    </w:p>
    <w:p w14:paraId="4C44F978" w14:textId="66C38325" w:rsidR="001277CB" w:rsidRPr="001277CB" w:rsidRDefault="001277CB" w:rsidP="001277CB">
      <w:pPr>
        <w:spacing w:before="100" w:beforeAutospacing="1" w:after="100" w:afterAutospacing="1"/>
      </w:pPr>
      <w:r w:rsidRPr="001277CB">
        <w:t xml:space="preserve">Safety analyses will be conducted using the Safety Set, defined as all participants who received at least one dose of losartan. Participants will be </w:t>
      </w:r>
      <w:r>
        <w:t xml:space="preserve">generally </w:t>
      </w:r>
      <w:r w:rsidRPr="001277CB">
        <w:t>analysed according to the treatment dose received.</w:t>
      </w:r>
    </w:p>
    <w:p w14:paraId="1D1F3F2E" w14:textId="521BEC00" w:rsidR="001277CB" w:rsidRPr="001277CB" w:rsidRDefault="001277CB" w:rsidP="001277CB">
      <w:pPr>
        <w:pStyle w:val="Heading2"/>
      </w:pPr>
      <w:bookmarkStart w:id="122" w:name="_Toc233181553"/>
      <w:r w:rsidRPr="001277CB">
        <w:t>General Principles</w:t>
      </w:r>
      <w:bookmarkEnd w:id="122"/>
    </w:p>
    <w:p w14:paraId="087C7D38" w14:textId="12437807" w:rsidR="0075667E" w:rsidRDefault="001277CB" w:rsidP="001277CB">
      <w:pPr>
        <w:spacing w:before="100" w:beforeAutospacing="1" w:after="100" w:afterAutospacing="1"/>
      </w:pPr>
      <w:r w:rsidRPr="001277CB">
        <w:t xml:space="preserve">All safety analyses are exploratory and descriptive in nature. No formal hypothesis testing is planned for safety endpoints. </w:t>
      </w:r>
    </w:p>
    <w:p w14:paraId="59390918" w14:textId="773386D2" w:rsidR="0075667E" w:rsidRDefault="0075667E" w:rsidP="0075667E">
      <w:pPr>
        <w:spacing w:before="100" w:beforeAutospacing="1" w:after="100" w:afterAutospacing="1"/>
      </w:pPr>
      <w:r>
        <w:t>Because of the stepped-wedge design, a participant's losartan dose changes over the course of the study, so adverse events are summarised against the dose to which exposure is attributed at the time of onset rather than against a single randomised dose. Two windows are distinguished:</w:t>
      </w:r>
    </w:p>
    <w:p w14:paraId="7C1EB90E" w14:textId="77777777" w:rsidR="0075667E" w:rsidRDefault="0075667E" w:rsidP="0075667E">
      <w:pPr>
        <w:spacing w:before="100" w:beforeAutospacing="1" w:after="100" w:afterAutospacing="1"/>
      </w:pPr>
      <w:r>
        <w:t>Short-term window (onset on Day 44 or earlier): events are attributed to the stepped-wedge dose in effect on the day of onset. Events occurring before a participant's randomised step has begun are attributed to the 0 mg group. As a participant may contribute events at more than one dose, the dose groups in this window are not mutually exclusive; the denominator for each dose is the number of participants exposed to that dose at any time during Days 1–44.</w:t>
      </w:r>
    </w:p>
    <w:p w14:paraId="53A884F7" w14:textId="0EC82287" w:rsidR="0075667E" w:rsidRDefault="0075667E" w:rsidP="0075667E">
      <w:pPr>
        <w:spacing w:before="100" w:beforeAutospacing="1" w:after="100" w:afterAutospacing="1"/>
      </w:pPr>
      <w:r>
        <w:t>Long-term window (onset on Day 45 or later): events are attributed to the participant's assigned long-term dose, with the denominator being the number of participants in each long-term dose group.</w:t>
      </w:r>
    </w:p>
    <w:p w14:paraId="686F0826" w14:textId="0301CD74" w:rsidR="0075667E" w:rsidRPr="001277CB" w:rsidRDefault="0075667E" w:rsidP="0075667E">
      <w:pPr>
        <w:spacing w:before="100" w:beforeAutospacing="1" w:after="100" w:afterAutospacing="1"/>
      </w:pPr>
      <w:r>
        <w:t>This attribution ensures adverse events are summarised against the exposure actually present when they occurred. Counts and proportions of participants are presented within each window; no formal between-dose comparison is made.</w:t>
      </w:r>
    </w:p>
    <w:p w14:paraId="4D57295F" w14:textId="77777777" w:rsidR="001277CB" w:rsidRPr="001277CB" w:rsidRDefault="001277CB" w:rsidP="001277CB">
      <w:pPr>
        <w:spacing w:before="100" w:beforeAutospacing="1" w:after="100" w:afterAutospacing="1"/>
      </w:pPr>
      <w:r w:rsidRPr="001277CB">
        <w:t>Adverse events and clinical safety parameters will be analysed using a treatment policy strategy, such that all observed safety data are included regardless of treatment discontinuation, treatment interruptions, or changes in background therapy.</w:t>
      </w:r>
    </w:p>
    <w:p w14:paraId="23C6D369" w14:textId="64F7BBA0" w:rsidR="001277CB" w:rsidRPr="001277CB" w:rsidRDefault="001277CB" w:rsidP="008C37C6">
      <w:pPr>
        <w:pStyle w:val="Heading2"/>
      </w:pPr>
      <w:bookmarkStart w:id="123" w:name="_Toc233181554"/>
      <w:r w:rsidRPr="001277CB">
        <w:t>Adverse Events</w:t>
      </w:r>
      <w:bookmarkEnd w:id="123"/>
    </w:p>
    <w:p w14:paraId="1DA9321F" w14:textId="77777777" w:rsidR="001277CB" w:rsidRPr="001277CB" w:rsidRDefault="001277CB" w:rsidP="001277CB">
      <w:pPr>
        <w:spacing w:before="100" w:beforeAutospacing="1" w:after="100" w:afterAutospacing="1"/>
      </w:pPr>
      <w:r w:rsidRPr="001277CB">
        <w:t>Adverse events will be coded using the Medical Dictionary for Regulatory Activities (MedDRA). The incidence of treatment-emergent adverse events will be summarised by treatment dose group, system organ class, and preferred term.</w:t>
      </w:r>
    </w:p>
    <w:p w14:paraId="7EF493F8" w14:textId="77777777" w:rsidR="001277CB" w:rsidRPr="001277CB" w:rsidRDefault="001277CB" w:rsidP="001277CB">
      <w:pPr>
        <w:spacing w:before="100" w:beforeAutospacing="1" w:after="100" w:afterAutospacing="1"/>
      </w:pPr>
      <w:r w:rsidRPr="001277CB">
        <w:t>Summaries will include:</w:t>
      </w:r>
    </w:p>
    <w:p w14:paraId="07DD8097" w14:textId="77777777" w:rsidR="001277CB" w:rsidRPr="001277CB" w:rsidRDefault="001277CB">
      <w:pPr>
        <w:numPr>
          <w:ilvl w:val="0"/>
          <w:numId w:val="33"/>
        </w:numPr>
        <w:spacing w:before="100" w:beforeAutospacing="1" w:after="100" w:afterAutospacing="1"/>
      </w:pPr>
      <w:r w:rsidRPr="001277CB">
        <w:t>Number and proportion of participants experiencing at least one adverse event</w:t>
      </w:r>
    </w:p>
    <w:p w14:paraId="579ADF1F" w14:textId="77777777" w:rsidR="001277CB" w:rsidRPr="001277CB" w:rsidRDefault="001277CB">
      <w:pPr>
        <w:numPr>
          <w:ilvl w:val="0"/>
          <w:numId w:val="33"/>
        </w:numPr>
        <w:spacing w:before="100" w:beforeAutospacing="1" w:after="100" w:afterAutospacing="1"/>
      </w:pPr>
      <w:r w:rsidRPr="001277CB">
        <w:t>Number and proportion of participants experiencing serious adverse events</w:t>
      </w:r>
    </w:p>
    <w:p w14:paraId="6B6E7FED" w14:textId="77777777" w:rsidR="001277CB" w:rsidRPr="001277CB" w:rsidRDefault="001277CB">
      <w:pPr>
        <w:numPr>
          <w:ilvl w:val="0"/>
          <w:numId w:val="33"/>
        </w:numPr>
        <w:spacing w:before="100" w:beforeAutospacing="1" w:after="100" w:afterAutospacing="1"/>
      </w:pPr>
      <w:r w:rsidRPr="001277CB">
        <w:lastRenderedPageBreak/>
        <w:t>Number and proportion of participants experiencing adverse events leading to treatment discontinuation</w:t>
      </w:r>
    </w:p>
    <w:p w14:paraId="092E94DF" w14:textId="1CC20037" w:rsidR="001277CB" w:rsidRPr="001277CB" w:rsidRDefault="001277CB" w:rsidP="001277CB">
      <w:pPr>
        <w:spacing w:before="100" w:beforeAutospacing="1" w:after="100" w:afterAutospacing="1"/>
      </w:pPr>
      <w:r w:rsidRPr="001277CB">
        <w:t>Adverse events will be summarised overall and by maximum severity and relationship to study treatment, where available.</w:t>
      </w:r>
    </w:p>
    <w:p w14:paraId="58C5E019" w14:textId="598EFE0B" w:rsidR="001277CB" w:rsidRDefault="001277CB" w:rsidP="008C37C6">
      <w:pPr>
        <w:pStyle w:val="Heading2"/>
      </w:pPr>
      <w:bookmarkStart w:id="124" w:name="_Toc233181555"/>
      <w:r w:rsidRPr="001277CB">
        <w:t>Vital Signs</w:t>
      </w:r>
      <w:bookmarkEnd w:id="124"/>
    </w:p>
    <w:p w14:paraId="69489025" w14:textId="77777777" w:rsidR="008C37C6" w:rsidRPr="008C37C6" w:rsidRDefault="008C37C6" w:rsidP="008C37C6">
      <w:pPr>
        <w:spacing w:before="100" w:beforeAutospacing="1" w:after="100" w:afterAutospacing="1"/>
      </w:pPr>
      <w:r w:rsidRPr="008C37C6">
        <w:t>Vital signs (systolic blood pressure, diastolic blood pressure, and pulse) will be summarised by treatment dose group and visit using descriptive statistics for observed values and changes from baseline.</w:t>
      </w:r>
    </w:p>
    <w:p w14:paraId="1FCEC3E5" w14:textId="77777777" w:rsidR="008C37C6" w:rsidRPr="008C37C6" w:rsidRDefault="008C37C6" w:rsidP="008C37C6">
      <w:pPr>
        <w:spacing w:before="100" w:beforeAutospacing="1" w:after="100" w:afterAutospacing="1"/>
      </w:pPr>
      <w:r w:rsidRPr="008C37C6">
        <w:t>In addition, to provide interpretable summaries of short-term and long-term safety effects, vital signs will be analysed using repeated-measures mixed effects models analogous to those used for continuous efficacy endpoints. Models will include baseline value of the parameter, nominal visit (categorical), and treatment group, with a subject-specific random intercept to account for within-participant correlation. Where relevant, terms accounting for time/period effects inherent to the stepped-wedge design will be included.</w:t>
      </w:r>
    </w:p>
    <w:p w14:paraId="7BDAD835" w14:textId="3E19A268" w:rsidR="008C37C6" w:rsidRPr="001277CB" w:rsidRDefault="008C37C6" w:rsidP="008C37C6">
      <w:pPr>
        <w:spacing w:before="100" w:beforeAutospacing="1" w:after="100" w:afterAutospacing="1"/>
      </w:pPr>
      <w:r w:rsidRPr="008C37C6">
        <w:t>Short-term summaries will use post-baseline measurements within the short-term period; long-term summaries will use scheduled long-term follow-up assessments. Results will be presented as model-based mean changes from baseline by dose group with 95% confidence intervals. These analyses are supportive and will be interpreted descriptively.</w:t>
      </w:r>
    </w:p>
    <w:p w14:paraId="42C68BAD" w14:textId="1142789C" w:rsidR="001277CB" w:rsidRPr="008C37C6" w:rsidRDefault="001277CB" w:rsidP="008C37C6">
      <w:pPr>
        <w:pStyle w:val="Heading2"/>
      </w:pPr>
      <w:bookmarkStart w:id="125" w:name="_Toc233181556"/>
      <w:r w:rsidRPr="008C37C6">
        <w:t>Clinical Laboratory Parameters</w:t>
      </w:r>
      <w:bookmarkEnd w:id="125"/>
    </w:p>
    <w:p w14:paraId="663A2537" w14:textId="77777777" w:rsidR="008C37C6" w:rsidRPr="008C37C6" w:rsidRDefault="008C37C6" w:rsidP="008C37C6">
      <w:pPr>
        <w:spacing w:before="100" w:beforeAutospacing="1" w:after="100" w:afterAutospacing="1"/>
      </w:pPr>
      <w:r w:rsidRPr="008C37C6">
        <w:t>Conventional laboratory blood parameters will be summarised by treatment dose group and visit using descriptive statistics for observed values and changes from baseline.</w:t>
      </w:r>
    </w:p>
    <w:p w14:paraId="5FB2A631" w14:textId="77777777" w:rsidR="008C37C6" w:rsidRPr="008C37C6" w:rsidRDefault="008C37C6" w:rsidP="008C37C6">
      <w:pPr>
        <w:spacing w:before="100" w:beforeAutospacing="1" w:after="100" w:afterAutospacing="1"/>
      </w:pPr>
      <w:r w:rsidRPr="008C37C6">
        <w:t>To support interpretation, laboratory parameters will also be analysed using repeated-measures mixed effects models as described for vital signs, including baseline adjustment, nominal visit, treatment group, and a subject-specific random intercept. Short-term and long-term summaries will be produced using the corresponding post-baseline assessments within each period. Results will be presented as model-based mean changes from baseline by dose group with 95% confidence intervals and interpreted descriptively.</w:t>
      </w:r>
    </w:p>
    <w:p w14:paraId="639E7F43" w14:textId="77777777" w:rsidR="008C37C6" w:rsidRPr="008C37C6" w:rsidRDefault="008C37C6" w:rsidP="008C37C6">
      <w:pPr>
        <w:spacing w:before="100" w:beforeAutospacing="1" w:after="100" w:afterAutospacing="1"/>
      </w:pPr>
      <w:r w:rsidRPr="008C37C6">
        <w:t>Where relevant, values will additionally be categorised according to laboratory reference ranges, and the number and proportion of participants with values outside the normal range will be summarised descriptively.</w:t>
      </w:r>
    </w:p>
    <w:p w14:paraId="42D04575" w14:textId="3F73AFA3" w:rsidR="001277CB" w:rsidRPr="001277CB" w:rsidRDefault="001277CB" w:rsidP="008C37C6">
      <w:pPr>
        <w:pStyle w:val="Heading2"/>
      </w:pPr>
      <w:bookmarkStart w:id="126" w:name="_Toc233181557"/>
      <w:r w:rsidRPr="001277CB">
        <w:t>Deaths</w:t>
      </w:r>
      <w:bookmarkEnd w:id="126"/>
    </w:p>
    <w:p w14:paraId="4B057D4F" w14:textId="594E4DDE" w:rsidR="001277CB" w:rsidRPr="001277CB" w:rsidRDefault="001277CB" w:rsidP="001277CB">
      <w:pPr>
        <w:spacing w:before="100" w:beforeAutospacing="1" w:after="100" w:afterAutospacing="1"/>
      </w:pPr>
      <w:r w:rsidRPr="001277CB">
        <w:t>All deaths occurring during the study will be listed and summarised descriptively by treatment dose grou</w:t>
      </w:r>
      <w:r w:rsidR="008C37C6">
        <w:t>p, in addition to the overall survival analysis as described above</w:t>
      </w:r>
    </w:p>
    <w:p w14:paraId="4E6D2795" w14:textId="68B307C1" w:rsidR="005D060B" w:rsidRPr="001277CB" w:rsidRDefault="005D060B" w:rsidP="00146BFE"/>
    <w:p w14:paraId="20E16D28" w14:textId="77777777" w:rsidR="00EA3E2B" w:rsidRDefault="00EA3E2B" w:rsidP="00957975">
      <w:pPr>
        <w:pStyle w:val="Heading2"/>
        <w:rPr>
          <w:lang w:val="en-GB"/>
        </w:rPr>
      </w:pPr>
      <w:bookmarkStart w:id="127" w:name="_Toc518466177"/>
      <w:bookmarkStart w:id="128" w:name="_Toc518655989"/>
      <w:bookmarkStart w:id="129" w:name="_Toc521400481"/>
      <w:bookmarkStart w:id="130" w:name="_Toc233181558"/>
      <w:r w:rsidRPr="00BD51BF">
        <w:rPr>
          <w:lang w:val="en-GB"/>
        </w:rPr>
        <w:lastRenderedPageBreak/>
        <w:t>Extent of Exposure</w:t>
      </w:r>
      <w:bookmarkEnd w:id="127"/>
      <w:bookmarkEnd w:id="128"/>
      <w:bookmarkEnd w:id="129"/>
      <w:bookmarkEnd w:id="130"/>
    </w:p>
    <w:p w14:paraId="2DFAE90C" w14:textId="77777777" w:rsidR="008C37C6" w:rsidRPr="008C37C6" w:rsidRDefault="008C37C6" w:rsidP="008C37C6">
      <w:pPr>
        <w:spacing w:before="100" w:beforeAutospacing="1" w:after="100" w:afterAutospacing="1"/>
      </w:pPr>
      <w:r w:rsidRPr="008C37C6">
        <w:t>The extent of exposure to losartan will be summarised descriptively to support interpretation of safety findings and to characterise adherence to the planned treatment schemes in this stepped-wedge trial.</w:t>
      </w:r>
    </w:p>
    <w:p w14:paraId="0DCB2EBB" w14:textId="77777777" w:rsidR="008C37C6" w:rsidRPr="008C37C6" w:rsidRDefault="008C37C6" w:rsidP="008C37C6">
      <w:pPr>
        <w:spacing w:before="100" w:beforeAutospacing="1" w:after="100" w:afterAutospacing="1"/>
      </w:pPr>
      <w:r w:rsidRPr="008C37C6">
        <w:t>Summaries will include:</w:t>
      </w:r>
    </w:p>
    <w:p w14:paraId="46CC6658" w14:textId="77777777" w:rsidR="008C37C6" w:rsidRPr="008C37C6" w:rsidRDefault="008C37C6">
      <w:pPr>
        <w:numPr>
          <w:ilvl w:val="0"/>
          <w:numId w:val="34"/>
        </w:numPr>
        <w:spacing w:before="100" w:beforeAutospacing="1" w:after="100" w:afterAutospacing="1"/>
      </w:pPr>
      <w:r w:rsidRPr="008C37C6">
        <w:t>The number and proportion of participants exposed to each planned dose level of losartan (0 mg, 25 mg, 50 mg, and 100 mg)</w:t>
      </w:r>
    </w:p>
    <w:p w14:paraId="2A7F1077" w14:textId="77777777" w:rsidR="008C37C6" w:rsidRPr="008C37C6" w:rsidRDefault="008C37C6">
      <w:pPr>
        <w:numPr>
          <w:ilvl w:val="0"/>
          <w:numId w:val="34"/>
        </w:numPr>
        <w:spacing w:before="100" w:beforeAutospacing="1" w:after="100" w:afterAutospacing="1"/>
      </w:pPr>
      <w:r w:rsidRPr="008C37C6">
        <w:t>Duration of exposure to losartan overall and by dose level</w:t>
      </w:r>
    </w:p>
    <w:p w14:paraId="67A77E8B" w14:textId="77777777" w:rsidR="008C37C6" w:rsidRPr="008C37C6" w:rsidRDefault="008C37C6">
      <w:pPr>
        <w:numPr>
          <w:ilvl w:val="0"/>
          <w:numId w:val="34"/>
        </w:numPr>
        <w:spacing w:before="100" w:beforeAutospacing="1" w:after="100" w:afterAutospacing="1"/>
      </w:pPr>
      <w:r w:rsidRPr="008C37C6">
        <w:t>The number and proportion of participants who followed the planned short-term treatment scheme only and those who continued to long-term treatment</w:t>
      </w:r>
    </w:p>
    <w:p w14:paraId="1FAE881E" w14:textId="77777777" w:rsidR="008C37C6" w:rsidRPr="008C37C6" w:rsidRDefault="008C37C6">
      <w:pPr>
        <w:numPr>
          <w:ilvl w:val="0"/>
          <w:numId w:val="34"/>
        </w:numPr>
        <w:spacing w:before="100" w:beforeAutospacing="1" w:after="100" w:afterAutospacing="1"/>
      </w:pPr>
      <w:r w:rsidRPr="008C37C6">
        <w:t>The number and proportion of participants who switched dose levels or discontinued losartan prior to the planned end of treatment</w:t>
      </w:r>
    </w:p>
    <w:p w14:paraId="05A8B6C7" w14:textId="77777777" w:rsidR="008C37C6" w:rsidRPr="008C37C6" w:rsidRDefault="008C37C6" w:rsidP="008C37C6">
      <w:pPr>
        <w:spacing w:before="100" w:beforeAutospacing="1" w:after="100" w:afterAutospacing="1"/>
      </w:pPr>
      <w:r w:rsidRPr="008C37C6">
        <w:t>Exposure duration will be summarised using descriptive statistics (e.g. mean, median, minimum, maximum) and categorical summaries (e.g. ≤14 days, &gt;14 to ≤42 days, &gt;42 days), overall and by dose group.</w:t>
      </w:r>
    </w:p>
    <w:p w14:paraId="34789589" w14:textId="77777777" w:rsidR="008C37C6" w:rsidRPr="008C37C6" w:rsidRDefault="008C37C6" w:rsidP="008C37C6">
      <w:pPr>
        <w:spacing w:before="100" w:beforeAutospacing="1" w:after="100" w:afterAutospacing="1"/>
      </w:pPr>
      <w:r w:rsidRPr="008C37C6">
        <w:t>Where relevant, summaries will distinguish between:</w:t>
      </w:r>
    </w:p>
    <w:p w14:paraId="110D66D0" w14:textId="77777777" w:rsidR="008C37C6" w:rsidRPr="008C37C6" w:rsidRDefault="008C37C6">
      <w:pPr>
        <w:numPr>
          <w:ilvl w:val="0"/>
          <w:numId w:val="35"/>
        </w:numPr>
        <w:spacing w:before="100" w:beforeAutospacing="1" w:after="100" w:afterAutospacing="1"/>
      </w:pPr>
      <w:r w:rsidRPr="008C37C6">
        <w:t>Randomised treatment assignment during the short-term period, and</w:t>
      </w:r>
    </w:p>
    <w:p w14:paraId="4A2DFC53" w14:textId="77777777" w:rsidR="008C37C6" w:rsidRPr="008C37C6" w:rsidRDefault="008C37C6">
      <w:pPr>
        <w:numPr>
          <w:ilvl w:val="0"/>
          <w:numId w:val="35"/>
        </w:numPr>
        <w:spacing w:before="100" w:beforeAutospacing="1" w:after="100" w:afterAutospacing="1"/>
      </w:pPr>
      <w:r w:rsidRPr="008C37C6">
        <w:t>Actual treatment received during the long-term period</w:t>
      </w:r>
    </w:p>
    <w:p w14:paraId="6135CFEC" w14:textId="77777777" w:rsidR="008C37C6" w:rsidRPr="008C37C6" w:rsidRDefault="008C37C6" w:rsidP="008C37C6">
      <w:pPr>
        <w:spacing w:before="100" w:beforeAutospacing="1" w:after="100" w:afterAutospacing="1"/>
      </w:pPr>
      <w:r w:rsidRPr="008C37C6">
        <w:t>Graphical displays illustrating treatment exposure over time and transitions between dose levels may be provided to aid interpretation.</w:t>
      </w:r>
    </w:p>
    <w:p w14:paraId="68766D6B" w14:textId="77777777" w:rsidR="008C37C6" w:rsidRPr="008C37C6" w:rsidRDefault="008C37C6" w:rsidP="008C37C6">
      <w:pPr>
        <w:spacing w:before="100" w:beforeAutospacing="1" w:after="100" w:afterAutospacing="1"/>
      </w:pPr>
      <w:r w:rsidRPr="008C37C6">
        <w:t>These summaries are descriptive and are not used to redefine the estimands or analysis populations, but are intended to provide context for the safety and efficacy analyses.</w:t>
      </w:r>
    </w:p>
    <w:p w14:paraId="0B1E9151" w14:textId="77777777" w:rsidR="008C37C6" w:rsidRPr="008C37C6" w:rsidRDefault="008C37C6" w:rsidP="008C37C6">
      <w:pPr>
        <w:rPr>
          <w:lang w:eastAsia="ja-JP"/>
        </w:rPr>
      </w:pPr>
    </w:p>
    <w:p w14:paraId="217974FD" w14:textId="0ADB0CAE" w:rsidR="00EA3E2B" w:rsidRPr="00BD51BF" w:rsidRDefault="00EA3E2B" w:rsidP="00957975">
      <w:pPr>
        <w:pStyle w:val="Heading1"/>
        <w:rPr>
          <w:lang w:val="en-GB"/>
        </w:rPr>
      </w:pPr>
      <w:bookmarkStart w:id="131" w:name="_Toc518466180"/>
      <w:bookmarkStart w:id="132" w:name="_Toc518655992"/>
      <w:bookmarkStart w:id="133" w:name="_Toc521400484"/>
      <w:bookmarkStart w:id="134" w:name="_Toc233181559"/>
      <w:r w:rsidRPr="00BD51BF">
        <w:rPr>
          <w:lang w:val="en-GB"/>
        </w:rPr>
        <w:lastRenderedPageBreak/>
        <w:t>Other Analyses</w:t>
      </w:r>
      <w:bookmarkEnd w:id="131"/>
      <w:bookmarkEnd w:id="132"/>
      <w:bookmarkEnd w:id="133"/>
      <w:bookmarkEnd w:id="134"/>
    </w:p>
    <w:p w14:paraId="10419BE4" w14:textId="373D6376" w:rsidR="00A1707E" w:rsidRPr="00BD51BF" w:rsidRDefault="00A1707E" w:rsidP="00A1707E">
      <w:pPr>
        <w:rPr>
          <w:lang w:val="en-GB"/>
        </w:rPr>
      </w:pPr>
    </w:p>
    <w:p w14:paraId="29D2AE8C" w14:textId="3B79602B" w:rsidR="00A1707E" w:rsidRDefault="00A1707E" w:rsidP="00A1707E">
      <w:pPr>
        <w:pStyle w:val="Heading2"/>
        <w:rPr>
          <w:lang w:val="en-GB"/>
        </w:rPr>
      </w:pPr>
      <w:bookmarkStart w:id="135" w:name="_Toc233181560"/>
      <w:r w:rsidRPr="00BD51BF">
        <w:rPr>
          <w:lang w:val="en-GB"/>
        </w:rPr>
        <w:t>Other Variables and/or Parameters</w:t>
      </w:r>
      <w:bookmarkStart w:id="136" w:name="_Toc518466182"/>
      <w:bookmarkStart w:id="137" w:name="_Toc518655994"/>
      <w:bookmarkStart w:id="138" w:name="_Toc521400486"/>
      <w:bookmarkEnd w:id="135"/>
    </w:p>
    <w:p w14:paraId="3AA6141A" w14:textId="3DA85512" w:rsidR="00601EBC" w:rsidRPr="00601EBC" w:rsidRDefault="00601EBC" w:rsidP="00601EBC">
      <w:pPr>
        <w:rPr>
          <w:lang w:val="en-GB" w:eastAsia="ja-JP"/>
        </w:rPr>
      </w:pPr>
      <w:r>
        <w:rPr>
          <w:lang w:val="en-GB" w:eastAsia="ja-JP"/>
        </w:rPr>
        <w:t>Not applicable</w:t>
      </w:r>
    </w:p>
    <w:p w14:paraId="2AEE445B" w14:textId="491D725E" w:rsidR="00A1707E" w:rsidRPr="00BD51BF" w:rsidRDefault="00A1707E" w:rsidP="00A1707E">
      <w:pPr>
        <w:rPr>
          <w:lang w:val="en-GB"/>
        </w:rPr>
      </w:pPr>
    </w:p>
    <w:p w14:paraId="127EFC04" w14:textId="1244BDCA" w:rsidR="00A1707E" w:rsidRPr="00BD51BF" w:rsidRDefault="00A1707E" w:rsidP="00A1707E">
      <w:pPr>
        <w:pStyle w:val="Heading2"/>
        <w:rPr>
          <w:lang w:val="en-GB"/>
        </w:rPr>
      </w:pPr>
      <w:bookmarkStart w:id="139" w:name="_Toc233181561"/>
      <w:r w:rsidRPr="00BD51BF">
        <w:rPr>
          <w:lang w:val="en-GB"/>
        </w:rPr>
        <w:t>Subgroup</w:t>
      </w:r>
      <w:r w:rsidR="00601EBC">
        <w:rPr>
          <w:lang w:val="en-GB"/>
        </w:rPr>
        <w:t xml:space="preserve"> Analyses</w:t>
      </w:r>
      <w:bookmarkEnd w:id="136"/>
      <w:bookmarkEnd w:id="137"/>
      <w:bookmarkEnd w:id="138"/>
      <w:bookmarkEnd w:id="139"/>
    </w:p>
    <w:p w14:paraId="49182C45" w14:textId="2D45580A" w:rsidR="00A1707E" w:rsidRPr="00BD51BF" w:rsidRDefault="00A1707E" w:rsidP="00A1707E">
      <w:pPr>
        <w:rPr>
          <w:lang w:val="en-GB"/>
        </w:rPr>
      </w:pPr>
    </w:p>
    <w:p w14:paraId="7591422C" w14:textId="2CFE2243" w:rsidR="00A1707E" w:rsidRPr="00BD51BF" w:rsidRDefault="00601EBC" w:rsidP="00A1707E">
      <w:pPr>
        <w:rPr>
          <w:lang w:val="en-GB"/>
        </w:rPr>
      </w:pPr>
      <w:r>
        <w:rPr>
          <w:lang w:val="en-GB"/>
        </w:rPr>
        <w:t xml:space="preserve">The number of observations does not allow for sensible subgroup analyses in this trial. </w:t>
      </w:r>
    </w:p>
    <w:p w14:paraId="2DB004FE" w14:textId="6ED71B27" w:rsidR="00EA3E2B" w:rsidRDefault="00EA3E2B" w:rsidP="00F56CA1">
      <w:pPr>
        <w:pStyle w:val="Heading1"/>
        <w:rPr>
          <w:rStyle w:val="CPTVariable"/>
          <w:lang w:val="en-GB"/>
        </w:rPr>
      </w:pPr>
      <w:bookmarkStart w:id="140" w:name="_Toc233181562"/>
      <w:r w:rsidRPr="00BD51BF">
        <w:rPr>
          <w:lang w:val="en-GB"/>
        </w:rPr>
        <w:lastRenderedPageBreak/>
        <w:t>Interim</w:t>
      </w:r>
      <w:r w:rsidR="00035CD1">
        <w:rPr>
          <w:lang w:val="en-GB"/>
        </w:rPr>
        <w:t xml:space="preserve"> Analyses</w:t>
      </w:r>
      <w:bookmarkEnd w:id="140"/>
      <w:r w:rsidRPr="00BD51BF">
        <w:rPr>
          <w:lang w:val="en-GB"/>
        </w:rPr>
        <w:t xml:space="preserve"> </w:t>
      </w:r>
    </w:p>
    <w:p w14:paraId="7258413B" w14:textId="12816DFB" w:rsidR="00731F45" w:rsidRPr="00731F45" w:rsidRDefault="00731F45" w:rsidP="00731F45">
      <w:pPr>
        <w:rPr>
          <w:lang w:val="en-GB" w:eastAsia="ja-JP"/>
        </w:rPr>
      </w:pPr>
      <w:r>
        <w:rPr>
          <w:rFonts w:eastAsia="MS Gothic"/>
          <w:lang w:val="en-GB" w:eastAsia="ja-JP"/>
        </w:rPr>
        <w:t xml:space="preserve">Not applicable, no interim analyses planned or performed in this trial. </w:t>
      </w:r>
    </w:p>
    <w:p w14:paraId="5D48051F" w14:textId="68A4EA04" w:rsidR="000E7A2D" w:rsidRPr="00BD51BF" w:rsidRDefault="000E7A2D" w:rsidP="000E7A2D">
      <w:pPr>
        <w:pStyle w:val="CPTInstructional"/>
        <w:rPr>
          <w:lang w:val="en-GB"/>
        </w:rPr>
      </w:pPr>
    </w:p>
    <w:p w14:paraId="50FE8D3C" w14:textId="225F963A" w:rsidR="00170BDA" w:rsidRPr="00BD51BF" w:rsidRDefault="00170BDA" w:rsidP="00F734FD">
      <w:pPr>
        <w:rPr>
          <w:lang w:val="en-GB"/>
        </w:rPr>
      </w:pPr>
    </w:p>
    <w:p w14:paraId="2E9AECF0" w14:textId="415762A0" w:rsidR="00071BE6" w:rsidRPr="00731F45" w:rsidRDefault="00071BE6" w:rsidP="00731F45">
      <w:pPr>
        <w:pStyle w:val="Heading1"/>
      </w:pPr>
      <w:bookmarkStart w:id="141" w:name="_Ref34738539"/>
      <w:bookmarkStart w:id="142" w:name="_Toc44422594"/>
      <w:bookmarkStart w:id="143" w:name="_Ref45607096"/>
      <w:bookmarkStart w:id="144" w:name="_Ref45607215"/>
      <w:bookmarkStart w:id="145" w:name="_Toc233181563"/>
      <w:r w:rsidRPr="00731F45">
        <w:lastRenderedPageBreak/>
        <w:t>Changes to Protocol-planned Analyses</w:t>
      </w:r>
      <w:bookmarkEnd w:id="141"/>
      <w:bookmarkEnd w:id="142"/>
      <w:bookmarkEnd w:id="143"/>
      <w:bookmarkEnd w:id="144"/>
      <w:bookmarkEnd w:id="145"/>
    </w:p>
    <w:p w14:paraId="2EDD0393" w14:textId="2C5FED6E" w:rsidR="00731F45" w:rsidRPr="00731F45" w:rsidRDefault="00731F45" w:rsidP="00731F45">
      <w:pPr>
        <w:pStyle w:val="Heading2"/>
      </w:pPr>
      <w:bookmarkStart w:id="146" w:name="_Toc233181564"/>
      <w:r w:rsidRPr="00731F45">
        <w:rPr>
          <w:rStyle w:val="Strong"/>
          <w:b/>
          <w:bCs w:val="0"/>
        </w:rPr>
        <w:t>Multiplicity and MCP-Mod Application</w:t>
      </w:r>
      <w:bookmarkEnd w:id="146"/>
    </w:p>
    <w:p w14:paraId="531ACB6B" w14:textId="77777777" w:rsidR="00731F45" w:rsidRDefault="00731F45" w:rsidP="00731F45">
      <w:pPr>
        <w:pStyle w:val="NormalWeb"/>
      </w:pPr>
      <w:r>
        <w:t xml:space="preserve">In the SAP, the MCP-Mod methodology is </w:t>
      </w:r>
      <w:r>
        <w:rPr>
          <w:rStyle w:val="Strong"/>
          <w:rFonts w:eastAsia="MS Gothic"/>
        </w:rPr>
        <w:t>restricted to the primary imaging endpoints</w:t>
      </w:r>
      <w:r>
        <w:t>, for which it was originally intended. Time-to-event endpoints are analysed using Cox proportional hazards models without MCP-Mod. This change reflects methodological appropriateness for the endpoint type and does not affect the study objectives.</w:t>
      </w:r>
    </w:p>
    <w:p w14:paraId="45FA9C51" w14:textId="77777777" w:rsidR="00731F45" w:rsidRDefault="00731F45" w:rsidP="00731F45">
      <w:pPr>
        <w:pStyle w:val="NormalWeb"/>
      </w:pPr>
      <w:r>
        <w:t xml:space="preserve">In addition, the SAP specifies that MCP-Mod hypothesis tests are conducted as </w:t>
      </w:r>
      <w:r>
        <w:rPr>
          <w:rStyle w:val="Strong"/>
          <w:rFonts w:eastAsia="MS Gothic"/>
        </w:rPr>
        <w:t>one-sided tests at a nominal 2.5% significance level</w:t>
      </w:r>
      <w:r>
        <w:t>, consistent with standard MCP-Mod methodology. This represents a clarification relative to the protocol text.</w:t>
      </w:r>
    </w:p>
    <w:p w14:paraId="6C5C88F0" w14:textId="77777777" w:rsidR="00731F45" w:rsidRDefault="00731F45" w:rsidP="00731F45">
      <w:pPr>
        <w:rPr>
          <w:lang w:val="en-GB" w:eastAsia="ja-JP"/>
        </w:rPr>
      </w:pPr>
    </w:p>
    <w:p w14:paraId="5D163A1E" w14:textId="7324ED35" w:rsidR="00731F45" w:rsidRDefault="00731F45" w:rsidP="00731F45">
      <w:pPr>
        <w:pStyle w:val="Heading2"/>
        <w:rPr>
          <w:sz w:val="27"/>
          <w:szCs w:val="27"/>
        </w:rPr>
      </w:pPr>
      <w:bookmarkStart w:id="147" w:name="_Toc233181565"/>
      <w:r>
        <w:rPr>
          <w:rStyle w:val="Strong"/>
          <w:b/>
          <w:bCs w:val="0"/>
        </w:rPr>
        <w:t>Specification of Candidate Dose–Response Models</w:t>
      </w:r>
      <w:bookmarkEnd w:id="147"/>
    </w:p>
    <w:p w14:paraId="38C084BD" w14:textId="77777777" w:rsidR="00731F45" w:rsidRDefault="00731F45" w:rsidP="00731F45">
      <w:pPr>
        <w:pStyle w:val="NormalWeb"/>
      </w:pPr>
      <w:r>
        <w:t xml:space="preserve">The protocol refers to a “step model” as one of the candidate dose–response models. In the SAP, this is operationalised using a </w:t>
      </w:r>
      <w:r>
        <w:rPr>
          <w:rStyle w:val="Strong"/>
          <w:rFonts w:eastAsia="MS Gothic"/>
        </w:rPr>
        <w:t>piecewise linear (linear interpolation) model with knots at the planned dose levels</w:t>
      </w:r>
      <w:r>
        <w:t>, which allows step-like dose–response patterns without imposing smoothness assumptions beyond continuity. This represents a clarification of the mathematical implementation of the protocol-specified model.</w:t>
      </w:r>
    </w:p>
    <w:p w14:paraId="412A6C54" w14:textId="2132E1B0" w:rsidR="00731F45" w:rsidRDefault="00731F45" w:rsidP="00731F45">
      <w:pPr>
        <w:pStyle w:val="Heading2"/>
      </w:pPr>
      <w:bookmarkStart w:id="148" w:name="_Toc233181566"/>
      <w:r>
        <w:rPr>
          <w:rStyle w:val="Strong"/>
          <w:b/>
          <w:bCs w:val="0"/>
        </w:rPr>
        <w:t>Supplementary Analysis of Any Dose Versus No Dose</w:t>
      </w:r>
      <w:bookmarkEnd w:id="148"/>
    </w:p>
    <w:p w14:paraId="138AAFA8" w14:textId="77777777" w:rsidR="00731F45" w:rsidRDefault="00731F45" w:rsidP="00731F45">
      <w:pPr>
        <w:pStyle w:val="NormalWeb"/>
      </w:pPr>
      <w:r>
        <w:t xml:space="preserve">The SAP includes a supplementary analysis comparing </w:t>
      </w:r>
      <w:r>
        <w:rPr>
          <w:rStyle w:val="Strong"/>
          <w:rFonts w:eastAsia="MS Gothic"/>
        </w:rPr>
        <w:t>any dose of losartan</w:t>
      </w:r>
      <w:r>
        <w:t xml:space="preserve"> (25 mg, 50 mg, or 100 mg pooled) versus </w:t>
      </w:r>
      <w:r>
        <w:rPr>
          <w:rStyle w:val="Strong"/>
          <w:rFonts w:eastAsia="MS Gothic"/>
        </w:rPr>
        <w:t>no losartan (0 mg)</w:t>
      </w:r>
      <w:r>
        <w:t xml:space="preserve"> using the primary mixed effects model. This analysis was not explicitly specified in the protocol and is added to provide a descriptive assessment of a potential common treatment effect corresponding to a step-like dose–response pattern. This analysis is supplementary and not part of the multiplicity-controlled testing strategy.</w:t>
      </w:r>
    </w:p>
    <w:p w14:paraId="6428808A" w14:textId="77777777" w:rsidR="00731F45" w:rsidRDefault="00731F45" w:rsidP="00731F45">
      <w:pPr>
        <w:rPr>
          <w:lang w:eastAsia="ja-JP"/>
        </w:rPr>
      </w:pPr>
    </w:p>
    <w:p w14:paraId="0D0D3720" w14:textId="4318F6CA" w:rsidR="00731F45" w:rsidRDefault="00731F45" w:rsidP="00731F45">
      <w:pPr>
        <w:pStyle w:val="Heading2"/>
        <w:rPr>
          <w:sz w:val="27"/>
          <w:szCs w:val="27"/>
        </w:rPr>
      </w:pPr>
      <w:bookmarkStart w:id="149" w:name="_Toc233181567"/>
      <w:r>
        <w:rPr>
          <w:rStyle w:val="Strong"/>
          <w:b/>
          <w:bCs w:val="0"/>
        </w:rPr>
        <w:t>Summary</w:t>
      </w:r>
      <w:bookmarkEnd w:id="149"/>
    </w:p>
    <w:p w14:paraId="4F08712F" w14:textId="11A3AAED" w:rsidR="00731F45" w:rsidRDefault="00731F45" w:rsidP="00731F45">
      <w:pPr>
        <w:pStyle w:val="NormalWeb"/>
      </w:pPr>
      <w:r>
        <w:t>All changes described above were made prior to database lock without knowing any comparative results. None of the changes alter the study objectives or primary estimands. The modifications primarily clarify implementation details, improve alignment with the estimand framework, and ensure appropriate methodology for different endpoint types.</w:t>
      </w:r>
    </w:p>
    <w:p w14:paraId="0264C184" w14:textId="77777777" w:rsidR="00731F45" w:rsidRPr="00731F45" w:rsidRDefault="00731F45" w:rsidP="00731F45">
      <w:pPr>
        <w:rPr>
          <w:lang w:eastAsia="ja-JP"/>
        </w:rPr>
      </w:pPr>
    </w:p>
    <w:p w14:paraId="50C4E5E4" w14:textId="77777777" w:rsidR="00F13CCD" w:rsidRPr="00BD51BF" w:rsidRDefault="00F13CCD" w:rsidP="00F13CCD">
      <w:pPr>
        <w:pStyle w:val="Heading1"/>
        <w:rPr>
          <w:lang w:val="en-GB"/>
        </w:rPr>
      </w:pPr>
      <w:bookmarkStart w:id="150" w:name="_Toc233181568"/>
      <w:r w:rsidRPr="00BD51BF">
        <w:rPr>
          <w:lang w:val="en-GB"/>
        </w:rPr>
        <w:lastRenderedPageBreak/>
        <w:t>Sample Size Determination</w:t>
      </w:r>
      <w:bookmarkEnd w:id="150"/>
    </w:p>
    <w:p w14:paraId="7A1ACD44" w14:textId="3CCD98EA" w:rsidR="00071BE6" w:rsidRDefault="00731F45" w:rsidP="00071BE6">
      <w:pPr>
        <w:rPr>
          <w:lang w:val="en-GB"/>
        </w:rPr>
      </w:pPr>
      <w:r>
        <w:rPr>
          <w:lang w:val="en-GB"/>
        </w:rPr>
        <w:t xml:space="preserve">Copied from the protocol: </w:t>
      </w:r>
    </w:p>
    <w:p w14:paraId="06A49D28" w14:textId="77777777" w:rsidR="00731F45" w:rsidRDefault="00731F45" w:rsidP="00071BE6">
      <w:pPr>
        <w:rPr>
          <w:lang w:val="en-GB"/>
        </w:rPr>
      </w:pPr>
    </w:p>
    <w:p w14:paraId="191376EF" w14:textId="77777777" w:rsidR="00731F45" w:rsidRDefault="00731F45" w:rsidP="00731F45">
      <w:pPr>
        <w:ind w:firstLine="284"/>
      </w:pPr>
      <w:r>
        <w:t>The underlying repeated measures mixed model is defined as:</w:t>
      </w:r>
      <w:r>
        <w:tab/>
      </w:r>
    </w:p>
    <w:p w14:paraId="1AC66D3E" w14:textId="77777777" w:rsidR="00731F45" w:rsidRPr="00C357C5" w:rsidRDefault="00731F45" w:rsidP="00731F45">
      <w:pPr>
        <w:ind w:firstLine="284"/>
        <w:jc w:val="center"/>
        <w:rPr>
          <w:bCs/>
        </w:rPr>
      </w:pPr>
      <w:r w:rsidRPr="00C357C5">
        <w:rPr>
          <w:bCs/>
          <w:i/>
        </w:rPr>
        <w:t>∆P</w:t>
      </w:r>
      <w:r w:rsidRPr="00C357C5">
        <w:rPr>
          <w:bCs/>
          <w:i/>
          <w:vertAlign w:val="subscript"/>
        </w:rPr>
        <w:t>ij</w:t>
      </w:r>
      <w:r w:rsidRPr="00C357C5">
        <w:rPr>
          <w:bCs/>
          <w:i/>
        </w:rPr>
        <w:t xml:space="preserve"> = Ai + µ</w:t>
      </w:r>
      <w:r w:rsidRPr="00C357C5">
        <w:rPr>
          <w:bCs/>
          <w:i/>
          <w:vertAlign w:val="subscript"/>
        </w:rPr>
        <w:t>trt</w:t>
      </w:r>
      <w:r w:rsidRPr="00C357C5">
        <w:rPr>
          <w:bCs/>
          <w:i/>
        </w:rPr>
        <w:t xml:space="preserve"> + µ</w:t>
      </w:r>
      <w:r w:rsidRPr="00C357C5">
        <w:rPr>
          <w:bCs/>
          <w:i/>
          <w:vertAlign w:val="subscript"/>
        </w:rPr>
        <w:t>j</w:t>
      </w:r>
      <w:r w:rsidRPr="00C357C5">
        <w:rPr>
          <w:bCs/>
          <w:i/>
        </w:rPr>
        <w:t xml:space="preserve"> + </w:t>
      </w:r>
      <w:r w:rsidRPr="00C357C5">
        <w:rPr>
          <w:rFonts w:ascii="Calibri" w:hAnsi="Calibri" w:cs="Calibri"/>
          <w:bCs/>
          <w:i/>
        </w:rPr>
        <w:t>ϵ</w:t>
      </w:r>
      <w:r w:rsidRPr="00C357C5">
        <w:rPr>
          <w:bCs/>
          <w:i/>
          <w:vertAlign w:val="subscript"/>
        </w:rPr>
        <w:t>ij</w:t>
      </w:r>
    </w:p>
    <w:p w14:paraId="4959A2C3" w14:textId="77777777" w:rsidR="00731F45" w:rsidRDefault="00731F45" w:rsidP="00731F45">
      <w:r>
        <w:t xml:space="preserve">where </w:t>
      </w:r>
      <w:r w:rsidRPr="004419AB">
        <w:rPr>
          <w:i/>
        </w:rPr>
        <w:t>∆P</w:t>
      </w:r>
      <w:r w:rsidRPr="004419AB">
        <w:rPr>
          <w:i/>
          <w:vertAlign w:val="subscript"/>
        </w:rPr>
        <w:t>ij</w:t>
      </w:r>
      <w:r>
        <w:t xml:space="preserve"> is the change from the MRI-based baseline Perfusion value, measured as a percentage of the optimal value (100%) 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 xml:space="preserve">is the treatment effect , </w:t>
      </w:r>
      <w:r w:rsidRPr="00C43877">
        <w:rPr>
          <w:i/>
        </w:rPr>
        <w:t>µ</w:t>
      </w:r>
      <w:r w:rsidRPr="00C43877">
        <w:rPr>
          <w:i/>
          <w:vertAlign w:val="subscript"/>
        </w:rPr>
        <w:t>j</w:t>
      </w:r>
      <w:r w:rsidRPr="00C43877">
        <w:rPr>
          <w:i/>
        </w:rPr>
        <w:t xml:space="preserve"> </w:t>
      </w:r>
      <w:r>
        <w:t>is the expected P</w:t>
      </w:r>
      <w:r w:rsidRPr="00767332">
        <w:rPr>
          <w:i/>
          <w:vertAlign w:val="subscript"/>
        </w:rPr>
        <w:t>ij</w:t>
      </w:r>
      <w:r>
        <w:t xml:space="preserve"> at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 Note that we assume the treatment effect is equal between the treatment doses, such that the </w:t>
      </w:r>
      <w:r w:rsidRPr="00C43877">
        <w:rPr>
          <w:i/>
        </w:rPr>
        <w:t>µ</w:t>
      </w:r>
      <w:r w:rsidRPr="00C43877">
        <w:rPr>
          <w:i/>
          <w:vertAlign w:val="subscript"/>
        </w:rPr>
        <w:t>j</w:t>
      </w:r>
      <w:r>
        <w:t xml:space="preserve"> denotes the average treatment effect over the three doses. </w:t>
      </w:r>
      <w:r w:rsidRPr="00C43877">
        <w:t>We assume the effect size to be 20%</w:t>
      </w:r>
      <w:r>
        <w:t>, h</w:t>
      </w:r>
      <w:r w:rsidRPr="00C43877">
        <w:t xml:space="preserve">owever, we </w:t>
      </w:r>
      <w:r>
        <w:t>also</w:t>
      </w:r>
      <w:r w:rsidRPr="00C43877">
        <w:t xml:space="preserve"> assess the power of </w:t>
      </w:r>
      <w:r>
        <w:t>alternative</w:t>
      </w:r>
      <w:r w:rsidRPr="00C43877">
        <w:t xml:space="preserve"> effect sizes</w:t>
      </w:r>
      <w:r>
        <w:t xml:space="preserve"> of </w:t>
      </w:r>
      <w:r w:rsidRPr="00C43877">
        <w:t>5%, 10% and 15%</w:t>
      </w:r>
      <w:r>
        <w:t>. The variance is difficult to assess, but we assume an overall standard deviation of 15%</w:t>
      </w:r>
      <w:r w:rsidRPr="002A38B3">
        <w:rPr>
          <w:szCs w:val="22"/>
        </w:rPr>
        <w:fldChar w:fldCharType="begin"/>
      </w:r>
      <w:r>
        <w:rPr>
          <w:szCs w:val="22"/>
        </w:rPr>
        <w:instrText xml:space="preserve"> ADDIN EN.CITE &lt;EndNote&gt;&lt;Cite&gt;&lt;Author&gt;Digernes&lt;/Author&gt;&lt;Year&gt;2015&lt;/Year&gt;&lt;RecNum&gt;611&lt;/RecNum&gt;&lt;DisplayText&gt;&lt;style face="superscript"&gt;89&lt;/style&gt;&lt;/DisplayText&gt;&lt;record&gt;&lt;rec-number&gt;611&lt;/rec-number&gt;&lt;foreign-keys&gt;&lt;key app="EN" db-id="95tarr0virst04et9pa5atzb5pv909rzvdfv" timestamp="1533652164"&gt;611&lt;/key&gt;&lt;/foreign-keys&gt;&lt;ref-type name="Journal Article"&gt;17&lt;/ref-type&gt;&lt;contributors&gt;&lt;authors&gt;&lt;author&gt;Digernes, I.&lt;/author&gt;&lt;author&gt;Courivaud, F.&lt;/author&gt;&lt;author&gt;Saxhaug, C.&lt;/author&gt;&lt;author&gt;Pinho, M.C.&lt;/author&gt;&lt;author&gt;Geier, M.O.&lt;/author&gt;&lt;author&gt;Vik-Mo, E.O.&lt;/author&gt;&lt;author&gt;Hole, K.H.&lt;/author&gt;&lt;author&gt;Lovland, G.&lt;/author&gt;&lt;author&gt;Vatnehol, S.A.&lt;/author&gt;&lt;author&gt;Meling, T.R.&lt;/author&gt;&lt;author&gt;Rapalino, O.&lt;/author&gt;&lt;author&gt;Bjornerud, A.&lt;/author&gt;&lt;author&gt;Emblem, K.E.&lt;/author&gt;&lt;/authors&gt;&lt;/contributors&gt;&lt;titles&gt;&lt;title&gt;Abnormal Tumor and Peritumor Vasculature and Metabolism Differentiate Primary from Metastatic Brain Tumors&lt;/title&gt;&lt;secondary-title&gt;Proc International Society for Magnetic Resonance in Medicine&lt;/secondary-title&gt;&lt;/titles&gt;&lt;periodical&gt;&lt;full-title&gt;Proc International Society for Magnetic Resonance in Medicine&lt;/full-title&gt;&lt;/periodical&gt;&lt;volume&gt;p73&lt;/volume&gt;&lt;reprint-edition&gt;In File&lt;/reprint-edition&gt;&lt;keywords&gt;&lt;keyword&gt;metabolism&lt;/keyword&gt;&lt;keyword&gt;Brain&lt;/keyword&gt;&lt;/keywords&gt;&lt;dates&gt;&lt;year&gt;2015&lt;/year&gt;&lt;pub-dates&gt;&lt;date&gt;2015&lt;/date&gt;&lt;/pub-dates&gt;&lt;/dates&gt;&lt;label&gt;620&lt;/label&gt;&lt;urls&gt;&lt;/urls&gt;&lt;/record&gt;&lt;/Cite&gt;&lt;/EndNote&gt;</w:instrText>
      </w:r>
      <w:r w:rsidRPr="002A38B3">
        <w:rPr>
          <w:szCs w:val="22"/>
        </w:rPr>
        <w:fldChar w:fldCharType="separate"/>
      </w:r>
      <w:r w:rsidRPr="00D80B00">
        <w:rPr>
          <w:noProof/>
          <w:szCs w:val="22"/>
          <w:vertAlign w:val="superscript"/>
        </w:rPr>
        <w:t>89</w:t>
      </w:r>
      <w:r w:rsidRPr="002A38B3">
        <w:rPr>
          <w:szCs w:val="22"/>
        </w:rPr>
        <w:fldChar w:fldCharType="end"/>
      </w:r>
      <w:r>
        <w:t>, split with a within- and between patient standard deviation of 10.6%. We used simulations to estimate the sample sizes and corresponding powers separately for each of the three indications.</w:t>
      </w:r>
    </w:p>
    <w:p w14:paraId="0EC5F85F" w14:textId="0353F329" w:rsidR="00731F45" w:rsidRPr="00A1128F" w:rsidRDefault="00731F45" w:rsidP="00731F45">
      <w:pPr>
        <w:pStyle w:val="Heading2"/>
      </w:pPr>
      <w:bookmarkStart w:id="151" w:name="_Toc233181569"/>
      <w:r w:rsidRPr="00A1128F">
        <w:t>Simulations</w:t>
      </w:r>
      <w:bookmarkEnd w:id="151"/>
    </w:p>
    <w:p w14:paraId="5BD60CB5" w14:textId="77777777" w:rsidR="00731F45" w:rsidRDefault="00731F45" w:rsidP="00731F45">
      <w:r>
        <w:tab/>
        <w:t>A total of 1000 simulated trials were simulated for each sample size. For each simulation we estimated the parameters of interest (treatment effect) and the p-value from a mixed model. The power is calculated as the proportion of trials with significant treatment effect. For each simulated trial we simulate 6, 12 or 18 patients in each intervention group (step). In the calculations, the doses are pooled to assess the overall treatment effect of losartan.</w:t>
      </w:r>
    </w:p>
    <w:tbl>
      <w:tblPr>
        <w:tblW w:w="8496" w:type="dxa"/>
        <w:jc w:val="center"/>
        <w:tblLook w:val="04A0" w:firstRow="1" w:lastRow="0" w:firstColumn="1" w:lastColumn="0" w:noHBand="0" w:noVBand="1"/>
      </w:tblPr>
      <w:tblGrid>
        <w:gridCol w:w="2694"/>
        <w:gridCol w:w="1200"/>
        <w:gridCol w:w="2202"/>
        <w:gridCol w:w="1200"/>
        <w:gridCol w:w="1200"/>
      </w:tblGrid>
      <w:tr w:rsidR="00731F45" w:rsidRPr="00C43877" w14:paraId="050A1394" w14:textId="77777777" w:rsidTr="00652A4E">
        <w:trPr>
          <w:trHeight w:val="300"/>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3DB25E6F" w14:textId="77777777" w:rsidR="00731F45" w:rsidRPr="00C43877" w:rsidRDefault="00731F45" w:rsidP="00652A4E">
            <w:pPr>
              <w:jc w:val="center"/>
              <w:rPr>
                <w:rFonts w:cs="Calibri"/>
                <w:b/>
                <w:bCs/>
                <w:color w:val="000000"/>
                <w:szCs w:val="22"/>
              </w:rPr>
            </w:pPr>
            <w:r w:rsidRPr="00C43877">
              <w:rPr>
                <w:rFonts w:cs="Calibri"/>
                <w:b/>
                <w:bCs/>
                <w:color w:val="000000"/>
                <w:szCs w:val="22"/>
              </w:rPr>
              <w:t>Sample size per group</w:t>
            </w:r>
          </w:p>
        </w:tc>
        <w:tc>
          <w:tcPr>
            <w:tcW w:w="1200" w:type="dxa"/>
            <w:tcBorders>
              <w:top w:val="single" w:sz="4" w:space="0" w:color="auto"/>
              <w:left w:val="nil"/>
              <w:bottom w:val="single" w:sz="4" w:space="0" w:color="auto"/>
              <w:right w:val="single" w:sz="4" w:space="0" w:color="auto"/>
            </w:tcBorders>
            <w:noWrap/>
            <w:vAlign w:val="bottom"/>
            <w:hideMark/>
          </w:tcPr>
          <w:p w14:paraId="7EDDAAA0" w14:textId="77777777" w:rsidR="00731F45" w:rsidRPr="00C43877" w:rsidRDefault="00731F45" w:rsidP="00652A4E">
            <w:pPr>
              <w:jc w:val="center"/>
              <w:rPr>
                <w:rFonts w:cs="Calibri"/>
                <w:b/>
                <w:bCs/>
                <w:color w:val="000000"/>
                <w:szCs w:val="22"/>
              </w:rPr>
            </w:pPr>
            <w:r w:rsidRPr="00C43877">
              <w:rPr>
                <w:rFonts w:cs="Calibri"/>
                <w:b/>
                <w:bCs/>
                <w:color w:val="000000"/>
                <w:szCs w:val="22"/>
              </w:rPr>
              <w:t>Effect size</w:t>
            </w:r>
          </w:p>
        </w:tc>
        <w:tc>
          <w:tcPr>
            <w:tcW w:w="2202" w:type="dxa"/>
            <w:tcBorders>
              <w:top w:val="single" w:sz="4" w:space="0" w:color="auto"/>
              <w:left w:val="nil"/>
              <w:bottom w:val="single" w:sz="4" w:space="0" w:color="auto"/>
              <w:right w:val="single" w:sz="4" w:space="0" w:color="auto"/>
            </w:tcBorders>
            <w:noWrap/>
            <w:vAlign w:val="bottom"/>
            <w:hideMark/>
          </w:tcPr>
          <w:p w14:paraId="18E7C852" w14:textId="77777777" w:rsidR="00731F45" w:rsidRPr="00C43877" w:rsidRDefault="00731F45" w:rsidP="00652A4E">
            <w:pPr>
              <w:jc w:val="center"/>
              <w:rPr>
                <w:rFonts w:cs="Calibri"/>
                <w:b/>
                <w:bCs/>
                <w:color w:val="000000"/>
                <w:szCs w:val="22"/>
              </w:rPr>
            </w:pPr>
            <w:r w:rsidRPr="00C43877">
              <w:rPr>
                <w:rFonts w:cs="Calibri"/>
                <w:b/>
                <w:bCs/>
                <w:color w:val="000000"/>
                <w:szCs w:val="22"/>
              </w:rPr>
              <w:t>Total sample size</w:t>
            </w:r>
          </w:p>
        </w:tc>
        <w:tc>
          <w:tcPr>
            <w:tcW w:w="1200" w:type="dxa"/>
            <w:tcBorders>
              <w:top w:val="single" w:sz="4" w:space="0" w:color="auto"/>
              <w:left w:val="nil"/>
              <w:bottom w:val="single" w:sz="4" w:space="0" w:color="auto"/>
              <w:right w:val="single" w:sz="4" w:space="0" w:color="auto"/>
            </w:tcBorders>
            <w:noWrap/>
            <w:vAlign w:val="bottom"/>
            <w:hideMark/>
          </w:tcPr>
          <w:p w14:paraId="0EFC9F93" w14:textId="77777777" w:rsidR="00731F45" w:rsidRPr="00C43877" w:rsidRDefault="00731F45" w:rsidP="00652A4E">
            <w:pPr>
              <w:jc w:val="center"/>
              <w:rPr>
                <w:rFonts w:cs="Calibri"/>
                <w:b/>
                <w:bCs/>
                <w:color w:val="000000"/>
                <w:szCs w:val="22"/>
              </w:rPr>
            </w:pPr>
            <w:r w:rsidRPr="00C43877">
              <w:rPr>
                <w:rFonts w:cs="Calibri"/>
                <w:b/>
                <w:bCs/>
                <w:color w:val="000000"/>
                <w:szCs w:val="22"/>
              </w:rPr>
              <w:t xml:space="preserve">Power </w:t>
            </w:r>
          </w:p>
        </w:tc>
        <w:tc>
          <w:tcPr>
            <w:tcW w:w="1200" w:type="dxa"/>
            <w:tcBorders>
              <w:top w:val="single" w:sz="4" w:space="0" w:color="auto"/>
              <w:left w:val="nil"/>
              <w:bottom w:val="single" w:sz="4" w:space="0" w:color="auto"/>
              <w:right w:val="single" w:sz="4" w:space="0" w:color="auto"/>
            </w:tcBorders>
            <w:noWrap/>
            <w:vAlign w:val="bottom"/>
            <w:hideMark/>
          </w:tcPr>
          <w:p w14:paraId="0C827D35" w14:textId="77777777" w:rsidR="00731F45" w:rsidRPr="00C43877" w:rsidRDefault="00731F45" w:rsidP="00652A4E">
            <w:pPr>
              <w:jc w:val="center"/>
              <w:rPr>
                <w:rFonts w:cs="Calibri"/>
                <w:b/>
                <w:bCs/>
                <w:color w:val="000000"/>
                <w:szCs w:val="22"/>
              </w:rPr>
            </w:pPr>
            <w:r w:rsidRPr="00C43877">
              <w:rPr>
                <w:rFonts w:cs="Calibri"/>
                <w:b/>
                <w:bCs/>
                <w:color w:val="000000"/>
                <w:szCs w:val="22"/>
              </w:rPr>
              <w:t>Estimate</w:t>
            </w:r>
          </w:p>
        </w:tc>
      </w:tr>
      <w:tr w:rsidR="00731F45" w:rsidRPr="00C43877" w14:paraId="7EBC2BD4"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E9DC684"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35D5A72C"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607B0824"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6AF44004" w14:textId="77777777" w:rsidR="00731F45" w:rsidRPr="00C43877" w:rsidRDefault="00731F45" w:rsidP="00652A4E">
            <w:pPr>
              <w:jc w:val="center"/>
              <w:rPr>
                <w:rFonts w:cs="Calibri"/>
                <w:color w:val="000000"/>
                <w:szCs w:val="22"/>
              </w:rPr>
            </w:pPr>
            <w:r w:rsidRPr="00C43877">
              <w:rPr>
                <w:rFonts w:cs="Calibri"/>
                <w:color w:val="000000"/>
                <w:szCs w:val="22"/>
              </w:rPr>
              <w:t>0.187</w:t>
            </w:r>
          </w:p>
        </w:tc>
        <w:tc>
          <w:tcPr>
            <w:tcW w:w="1200" w:type="dxa"/>
            <w:tcBorders>
              <w:top w:val="nil"/>
              <w:left w:val="nil"/>
              <w:bottom w:val="single" w:sz="4" w:space="0" w:color="auto"/>
              <w:right w:val="single" w:sz="4" w:space="0" w:color="auto"/>
            </w:tcBorders>
            <w:noWrap/>
            <w:vAlign w:val="bottom"/>
            <w:hideMark/>
          </w:tcPr>
          <w:p w14:paraId="3748CBB8" w14:textId="77777777" w:rsidR="00731F45" w:rsidRPr="00C43877" w:rsidRDefault="00731F45" w:rsidP="00652A4E">
            <w:pPr>
              <w:jc w:val="center"/>
              <w:rPr>
                <w:rFonts w:cs="Calibri"/>
                <w:color w:val="000000"/>
                <w:szCs w:val="22"/>
              </w:rPr>
            </w:pPr>
            <w:r w:rsidRPr="00C43877">
              <w:rPr>
                <w:rFonts w:cs="Calibri"/>
                <w:color w:val="000000"/>
                <w:szCs w:val="22"/>
              </w:rPr>
              <w:t>4.822</w:t>
            </w:r>
          </w:p>
        </w:tc>
      </w:tr>
      <w:tr w:rsidR="00731F45" w:rsidRPr="00C43877" w14:paraId="0BC5FCA6"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13EA69FE"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22F0E00F"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0DD06E6D"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029104F" w14:textId="77777777" w:rsidR="00731F45" w:rsidRPr="00C43877" w:rsidRDefault="00731F45" w:rsidP="00652A4E">
            <w:pPr>
              <w:jc w:val="center"/>
              <w:rPr>
                <w:rFonts w:cs="Calibri"/>
                <w:color w:val="000000"/>
                <w:szCs w:val="22"/>
              </w:rPr>
            </w:pPr>
            <w:r w:rsidRPr="00C43877">
              <w:rPr>
                <w:rFonts w:cs="Calibri"/>
                <w:color w:val="000000"/>
                <w:szCs w:val="22"/>
              </w:rPr>
              <w:t>0.649</w:t>
            </w:r>
          </w:p>
        </w:tc>
        <w:tc>
          <w:tcPr>
            <w:tcW w:w="1200" w:type="dxa"/>
            <w:tcBorders>
              <w:top w:val="nil"/>
              <w:left w:val="nil"/>
              <w:bottom w:val="single" w:sz="4" w:space="0" w:color="auto"/>
              <w:right w:val="single" w:sz="4" w:space="0" w:color="auto"/>
            </w:tcBorders>
            <w:noWrap/>
            <w:vAlign w:val="bottom"/>
            <w:hideMark/>
          </w:tcPr>
          <w:p w14:paraId="12636FD5" w14:textId="77777777" w:rsidR="00731F45" w:rsidRPr="00C43877" w:rsidRDefault="00731F45" w:rsidP="00652A4E">
            <w:pPr>
              <w:jc w:val="center"/>
              <w:rPr>
                <w:rFonts w:cs="Calibri"/>
                <w:color w:val="000000"/>
                <w:szCs w:val="22"/>
              </w:rPr>
            </w:pPr>
            <w:r w:rsidRPr="00C43877">
              <w:rPr>
                <w:rFonts w:cs="Calibri"/>
                <w:color w:val="000000"/>
                <w:szCs w:val="22"/>
              </w:rPr>
              <w:t>10.214</w:t>
            </w:r>
          </w:p>
        </w:tc>
      </w:tr>
      <w:tr w:rsidR="00731F45" w:rsidRPr="00C43877" w14:paraId="0D1CACE1"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57A1D9C"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78CEB113"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2C6C2A14"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C9704A0" w14:textId="77777777" w:rsidR="00731F45" w:rsidRPr="00C43877" w:rsidRDefault="00731F45" w:rsidP="00652A4E">
            <w:pPr>
              <w:jc w:val="center"/>
              <w:rPr>
                <w:rFonts w:cs="Calibri"/>
                <w:b/>
                <w:color w:val="000000"/>
                <w:szCs w:val="22"/>
              </w:rPr>
            </w:pPr>
            <w:r w:rsidRPr="00C43877">
              <w:rPr>
                <w:rFonts w:cs="Calibri"/>
                <w:b/>
                <w:color w:val="000000"/>
                <w:szCs w:val="22"/>
              </w:rPr>
              <w:t>0.933</w:t>
            </w:r>
          </w:p>
        </w:tc>
        <w:tc>
          <w:tcPr>
            <w:tcW w:w="1200" w:type="dxa"/>
            <w:tcBorders>
              <w:top w:val="nil"/>
              <w:left w:val="nil"/>
              <w:bottom w:val="single" w:sz="4" w:space="0" w:color="auto"/>
              <w:right w:val="single" w:sz="4" w:space="0" w:color="auto"/>
            </w:tcBorders>
            <w:noWrap/>
            <w:vAlign w:val="bottom"/>
            <w:hideMark/>
          </w:tcPr>
          <w:p w14:paraId="58995347" w14:textId="77777777" w:rsidR="00731F45" w:rsidRPr="00C43877" w:rsidRDefault="00731F45" w:rsidP="00652A4E">
            <w:pPr>
              <w:jc w:val="center"/>
              <w:rPr>
                <w:rFonts w:cs="Calibri"/>
                <w:color w:val="000000"/>
                <w:szCs w:val="22"/>
              </w:rPr>
            </w:pPr>
            <w:r w:rsidRPr="00C43877">
              <w:rPr>
                <w:rFonts w:cs="Calibri"/>
                <w:color w:val="000000"/>
                <w:szCs w:val="22"/>
              </w:rPr>
              <w:t>15.028</w:t>
            </w:r>
          </w:p>
        </w:tc>
      </w:tr>
      <w:tr w:rsidR="00731F45" w:rsidRPr="00C43877" w14:paraId="3C774D0F"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020DE4D"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27FCEA0B"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2CAB7912"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9506F8B" w14:textId="77777777" w:rsidR="00731F45" w:rsidRPr="00C43877" w:rsidRDefault="00731F45" w:rsidP="00652A4E">
            <w:pPr>
              <w:jc w:val="center"/>
              <w:rPr>
                <w:rFonts w:cs="Calibri"/>
                <w:b/>
                <w:color w:val="000000"/>
                <w:szCs w:val="22"/>
              </w:rPr>
            </w:pPr>
            <w:r w:rsidRPr="00C43877">
              <w:rPr>
                <w:rFonts w:cs="Calibri"/>
                <w:b/>
                <w:color w:val="000000"/>
                <w:szCs w:val="22"/>
              </w:rPr>
              <w:t>0.998</w:t>
            </w:r>
          </w:p>
        </w:tc>
        <w:tc>
          <w:tcPr>
            <w:tcW w:w="1200" w:type="dxa"/>
            <w:tcBorders>
              <w:top w:val="nil"/>
              <w:left w:val="nil"/>
              <w:bottom w:val="single" w:sz="4" w:space="0" w:color="auto"/>
              <w:right w:val="single" w:sz="4" w:space="0" w:color="auto"/>
            </w:tcBorders>
            <w:noWrap/>
            <w:vAlign w:val="bottom"/>
            <w:hideMark/>
          </w:tcPr>
          <w:p w14:paraId="2DD416B1" w14:textId="77777777" w:rsidR="00731F45" w:rsidRPr="00C43877" w:rsidRDefault="00731F45" w:rsidP="00652A4E">
            <w:pPr>
              <w:jc w:val="center"/>
              <w:rPr>
                <w:rFonts w:cs="Calibri"/>
                <w:color w:val="000000"/>
                <w:szCs w:val="22"/>
              </w:rPr>
            </w:pPr>
            <w:r w:rsidRPr="00C43877">
              <w:rPr>
                <w:rFonts w:cs="Calibri"/>
                <w:color w:val="000000"/>
                <w:szCs w:val="22"/>
              </w:rPr>
              <w:t>20.225</w:t>
            </w:r>
          </w:p>
        </w:tc>
      </w:tr>
      <w:tr w:rsidR="00731F45" w:rsidRPr="00C43877" w14:paraId="0A31568C"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7D3FA3C"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2A33BC12"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1DC2C413"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53E8D5F5" w14:textId="77777777" w:rsidR="00731F45" w:rsidRPr="00C43877" w:rsidRDefault="00731F45" w:rsidP="00652A4E">
            <w:pPr>
              <w:jc w:val="center"/>
              <w:rPr>
                <w:rFonts w:cs="Calibri"/>
                <w:color w:val="000000"/>
                <w:szCs w:val="22"/>
              </w:rPr>
            </w:pPr>
            <w:r w:rsidRPr="00C43877">
              <w:rPr>
                <w:rFonts w:cs="Calibri"/>
                <w:color w:val="000000"/>
                <w:szCs w:val="22"/>
              </w:rPr>
              <w:t>0.353</w:t>
            </w:r>
          </w:p>
        </w:tc>
        <w:tc>
          <w:tcPr>
            <w:tcW w:w="1200" w:type="dxa"/>
            <w:tcBorders>
              <w:top w:val="nil"/>
              <w:left w:val="nil"/>
              <w:bottom w:val="single" w:sz="4" w:space="0" w:color="auto"/>
              <w:right w:val="single" w:sz="4" w:space="0" w:color="auto"/>
            </w:tcBorders>
            <w:noWrap/>
            <w:vAlign w:val="bottom"/>
            <w:hideMark/>
          </w:tcPr>
          <w:p w14:paraId="2664F5AB" w14:textId="77777777" w:rsidR="00731F45" w:rsidRPr="00C43877" w:rsidRDefault="00731F45" w:rsidP="00652A4E">
            <w:pPr>
              <w:jc w:val="center"/>
              <w:rPr>
                <w:rFonts w:cs="Calibri"/>
                <w:color w:val="000000"/>
                <w:szCs w:val="22"/>
              </w:rPr>
            </w:pPr>
            <w:r w:rsidRPr="00C43877">
              <w:rPr>
                <w:rFonts w:cs="Calibri"/>
                <w:color w:val="000000"/>
                <w:szCs w:val="22"/>
              </w:rPr>
              <w:t>4.917</w:t>
            </w:r>
          </w:p>
        </w:tc>
      </w:tr>
      <w:tr w:rsidR="00731F45" w:rsidRPr="00C43877" w14:paraId="1EF91F35"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1D1FFE5"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1052AF2A"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4F168FDC"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2F99CE34" w14:textId="77777777" w:rsidR="00731F45" w:rsidRPr="00C43877" w:rsidRDefault="00731F45" w:rsidP="00652A4E">
            <w:pPr>
              <w:jc w:val="center"/>
              <w:rPr>
                <w:rFonts w:cs="Calibri"/>
                <w:b/>
                <w:color w:val="000000"/>
                <w:szCs w:val="22"/>
              </w:rPr>
            </w:pPr>
            <w:r w:rsidRPr="00C43877">
              <w:rPr>
                <w:rFonts w:cs="Calibri"/>
                <w:b/>
                <w:color w:val="000000"/>
                <w:szCs w:val="22"/>
              </w:rPr>
              <w:t>0.921</w:t>
            </w:r>
          </w:p>
        </w:tc>
        <w:tc>
          <w:tcPr>
            <w:tcW w:w="1200" w:type="dxa"/>
            <w:tcBorders>
              <w:top w:val="nil"/>
              <w:left w:val="nil"/>
              <w:bottom w:val="single" w:sz="4" w:space="0" w:color="auto"/>
              <w:right w:val="single" w:sz="4" w:space="0" w:color="auto"/>
            </w:tcBorders>
            <w:noWrap/>
            <w:vAlign w:val="bottom"/>
            <w:hideMark/>
          </w:tcPr>
          <w:p w14:paraId="3A886E38" w14:textId="77777777" w:rsidR="00731F45" w:rsidRPr="00C43877" w:rsidRDefault="00731F45" w:rsidP="00652A4E">
            <w:pPr>
              <w:jc w:val="center"/>
              <w:rPr>
                <w:rFonts w:cs="Calibri"/>
                <w:color w:val="000000"/>
                <w:szCs w:val="22"/>
              </w:rPr>
            </w:pPr>
            <w:r w:rsidRPr="00C43877">
              <w:rPr>
                <w:rFonts w:cs="Calibri"/>
                <w:color w:val="000000"/>
                <w:szCs w:val="22"/>
              </w:rPr>
              <w:t>10.215</w:t>
            </w:r>
          </w:p>
        </w:tc>
      </w:tr>
      <w:tr w:rsidR="00731F45" w:rsidRPr="00C43877" w14:paraId="1E482597"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62EE4F5"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60126764"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3D153FBE"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733B42BF" w14:textId="77777777" w:rsidR="00731F45" w:rsidRPr="00C43877" w:rsidRDefault="00731F45" w:rsidP="00652A4E">
            <w:pPr>
              <w:jc w:val="center"/>
              <w:rPr>
                <w:rFonts w:cs="Calibri"/>
                <w:b/>
                <w:color w:val="000000"/>
                <w:szCs w:val="22"/>
              </w:rPr>
            </w:pPr>
            <w:r w:rsidRPr="00C43877">
              <w:rPr>
                <w:rFonts w:cs="Calibri"/>
                <w:b/>
                <w:color w:val="000000"/>
                <w:szCs w:val="22"/>
              </w:rPr>
              <w:t>0.999</w:t>
            </w:r>
          </w:p>
        </w:tc>
        <w:tc>
          <w:tcPr>
            <w:tcW w:w="1200" w:type="dxa"/>
            <w:tcBorders>
              <w:top w:val="nil"/>
              <w:left w:val="nil"/>
              <w:bottom w:val="single" w:sz="4" w:space="0" w:color="auto"/>
              <w:right w:val="single" w:sz="4" w:space="0" w:color="auto"/>
            </w:tcBorders>
            <w:noWrap/>
            <w:vAlign w:val="bottom"/>
            <w:hideMark/>
          </w:tcPr>
          <w:p w14:paraId="437C9AB7" w14:textId="77777777" w:rsidR="00731F45" w:rsidRPr="00C43877" w:rsidRDefault="00731F45" w:rsidP="00652A4E">
            <w:pPr>
              <w:jc w:val="center"/>
              <w:rPr>
                <w:rFonts w:cs="Calibri"/>
                <w:color w:val="000000"/>
                <w:szCs w:val="22"/>
              </w:rPr>
            </w:pPr>
            <w:r w:rsidRPr="00C43877">
              <w:rPr>
                <w:rFonts w:cs="Calibri"/>
                <w:color w:val="000000"/>
                <w:szCs w:val="22"/>
              </w:rPr>
              <w:t>14.973</w:t>
            </w:r>
          </w:p>
        </w:tc>
      </w:tr>
      <w:tr w:rsidR="00731F45" w:rsidRPr="00C43877" w14:paraId="36F981A4"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0D6D3CB"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5C87E697"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64A61282"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5220F565"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5572FA4F" w14:textId="77777777" w:rsidR="00731F45" w:rsidRPr="00C43877" w:rsidRDefault="00731F45" w:rsidP="00652A4E">
            <w:pPr>
              <w:jc w:val="center"/>
              <w:rPr>
                <w:rFonts w:cs="Calibri"/>
                <w:color w:val="000000"/>
                <w:szCs w:val="22"/>
              </w:rPr>
            </w:pPr>
            <w:r w:rsidRPr="00C43877">
              <w:rPr>
                <w:rFonts w:cs="Calibri"/>
                <w:color w:val="000000"/>
                <w:szCs w:val="22"/>
              </w:rPr>
              <w:t>19.987</w:t>
            </w:r>
          </w:p>
        </w:tc>
      </w:tr>
      <w:tr w:rsidR="00731F45" w:rsidRPr="00C43877" w14:paraId="48F9E5DE"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CEF3B5C"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20C4F68A" w14:textId="77777777" w:rsidR="00731F45" w:rsidRPr="00C43877" w:rsidRDefault="00731F45" w:rsidP="00652A4E">
            <w:pPr>
              <w:jc w:val="center"/>
              <w:rPr>
                <w:rFonts w:cs="Calibri"/>
                <w:color w:val="000000"/>
                <w:szCs w:val="22"/>
              </w:rPr>
            </w:pPr>
            <w:r>
              <w:rPr>
                <w:rFonts w:cs="Calibri"/>
                <w:color w:val="000000"/>
                <w:szCs w:val="22"/>
              </w:rPr>
              <w:t>5</w:t>
            </w:r>
          </w:p>
        </w:tc>
        <w:tc>
          <w:tcPr>
            <w:tcW w:w="2202" w:type="dxa"/>
            <w:tcBorders>
              <w:top w:val="nil"/>
              <w:left w:val="nil"/>
              <w:bottom w:val="single" w:sz="4" w:space="0" w:color="auto"/>
              <w:right w:val="single" w:sz="4" w:space="0" w:color="auto"/>
            </w:tcBorders>
            <w:noWrap/>
            <w:vAlign w:val="bottom"/>
          </w:tcPr>
          <w:p w14:paraId="3F32D5DD"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1C434EF0" w14:textId="77777777" w:rsidR="00731F45" w:rsidRPr="00C43877" w:rsidRDefault="00731F45" w:rsidP="00652A4E">
            <w:pPr>
              <w:jc w:val="center"/>
              <w:rPr>
                <w:rFonts w:cs="Calibri"/>
                <w:color w:val="000000"/>
                <w:szCs w:val="22"/>
              </w:rPr>
            </w:pPr>
            <w:r>
              <w:rPr>
                <w:rFonts w:cs="Calibri"/>
                <w:b/>
                <w:color w:val="000000"/>
                <w:szCs w:val="22"/>
              </w:rPr>
              <w:t>0.437</w:t>
            </w:r>
          </w:p>
        </w:tc>
        <w:tc>
          <w:tcPr>
            <w:tcW w:w="1200" w:type="dxa"/>
            <w:tcBorders>
              <w:top w:val="nil"/>
              <w:left w:val="nil"/>
              <w:bottom w:val="single" w:sz="4" w:space="0" w:color="auto"/>
              <w:right w:val="single" w:sz="4" w:space="0" w:color="auto"/>
            </w:tcBorders>
            <w:noWrap/>
            <w:vAlign w:val="bottom"/>
          </w:tcPr>
          <w:p w14:paraId="5D3803E2" w14:textId="77777777" w:rsidR="00731F45" w:rsidRPr="00C43877" w:rsidRDefault="00731F45" w:rsidP="00652A4E">
            <w:pPr>
              <w:jc w:val="center"/>
              <w:rPr>
                <w:rFonts w:cs="Calibri"/>
                <w:color w:val="000000"/>
                <w:szCs w:val="22"/>
              </w:rPr>
            </w:pPr>
            <w:r>
              <w:rPr>
                <w:rFonts w:cs="Calibri"/>
                <w:color w:val="000000"/>
                <w:szCs w:val="22"/>
              </w:rPr>
              <w:t>5.047</w:t>
            </w:r>
          </w:p>
        </w:tc>
      </w:tr>
      <w:tr w:rsidR="00731F45" w:rsidRPr="00C43877" w14:paraId="725EBD0B"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5F45DA6"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7AB987A3" w14:textId="77777777" w:rsidR="00731F45" w:rsidRPr="00C43877" w:rsidRDefault="00731F45" w:rsidP="00652A4E">
            <w:pPr>
              <w:jc w:val="center"/>
              <w:rPr>
                <w:rFonts w:cs="Calibri"/>
                <w:color w:val="000000"/>
                <w:szCs w:val="22"/>
              </w:rPr>
            </w:pPr>
            <w:r>
              <w:rPr>
                <w:rFonts w:cs="Calibri"/>
                <w:color w:val="000000"/>
                <w:szCs w:val="22"/>
              </w:rPr>
              <w:t>10</w:t>
            </w:r>
          </w:p>
        </w:tc>
        <w:tc>
          <w:tcPr>
            <w:tcW w:w="2202" w:type="dxa"/>
            <w:tcBorders>
              <w:top w:val="nil"/>
              <w:left w:val="nil"/>
              <w:bottom w:val="single" w:sz="4" w:space="0" w:color="auto"/>
              <w:right w:val="single" w:sz="4" w:space="0" w:color="auto"/>
            </w:tcBorders>
            <w:noWrap/>
            <w:vAlign w:val="bottom"/>
          </w:tcPr>
          <w:p w14:paraId="3A956C5B"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116AA75E" w14:textId="77777777" w:rsidR="00731F45" w:rsidRPr="00C43877" w:rsidRDefault="00731F45" w:rsidP="00652A4E">
            <w:pPr>
              <w:jc w:val="center"/>
              <w:rPr>
                <w:rFonts w:cs="Calibri"/>
                <w:color w:val="000000"/>
                <w:szCs w:val="22"/>
              </w:rPr>
            </w:pPr>
            <w:r>
              <w:rPr>
                <w:rFonts w:cs="Calibri"/>
                <w:b/>
                <w:color w:val="000000"/>
                <w:szCs w:val="22"/>
              </w:rPr>
              <w:t>0.961</w:t>
            </w:r>
          </w:p>
        </w:tc>
        <w:tc>
          <w:tcPr>
            <w:tcW w:w="1200" w:type="dxa"/>
            <w:tcBorders>
              <w:top w:val="nil"/>
              <w:left w:val="nil"/>
              <w:bottom w:val="single" w:sz="4" w:space="0" w:color="auto"/>
              <w:right w:val="single" w:sz="4" w:space="0" w:color="auto"/>
            </w:tcBorders>
            <w:noWrap/>
            <w:vAlign w:val="bottom"/>
          </w:tcPr>
          <w:p w14:paraId="43A37F7D" w14:textId="77777777" w:rsidR="00731F45" w:rsidRPr="00C43877" w:rsidRDefault="00731F45" w:rsidP="00652A4E">
            <w:pPr>
              <w:jc w:val="center"/>
              <w:rPr>
                <w:rFonts w:cs="Calibri"/>
                <w:color w:val="000000"/>
                <w:szCs w:val="22"/>
              </w:rPr>
            </w:pPr>
            <w:r>
              <w:rPr>
                <w:rFonts w:cs="Calibri"/>
                <w:color w:val="000000"/>
                <w:szCs w:val="22"/>
              </w:rPr>
              <w:t>10.070</w:t>
            </w:r>
          </w:p>
        </w:tc>
      </w:tr>
      <w:tr w:rsidR="00731F45" w:rsidRPr="00C43877" w14:paraId="4B371061"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78738A5"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5994F020" w14:textId="77777777" w:rsidR="00731F45" w:rsidRPr="00C43877" w:rsidRDefault="00731F45" w:rsidP="00652A4E">
            <w:pPr>
              <w:jc w:val="center"/>
              <w:rPr>
                <w:rFonts w:cs="Calibri"/>
                <w:color w:val="000000"/>
                <w:szCs w:val="22"/>
              </w:rPr>
            </w:pPr>
            <w:r>
              <w:rPr>
                <w:rFonts w:cs="Calibri"/>
                <w:color w:val="000000"/>
                <w:szCs w:val="22"/>
              </w:rPr>
              <w:t>15</w:t>
            </w:r>
          </w:p>
        </w:tc>
        <w:tc>
          <w:tcPr>
            <w:tcW w:w="2202" w:type="dxa"/>
            <w:tcBorders>
              <w:top w:val="nil"/>
              <w:left w:val="nil"/>
              <w:bottom w:val="single" w:sz="4" w:space="0" w:color="auto"/>
              <w:right w:val="single" w:sz="4" w:space="0" w:color="auto"/>
            </w:tcBorders>
            <w:noWrap/>
            <w:vAlign w:val="bottom"/>
          </w:tcPr>
          <w:p w14:paraId="41CCE1D4"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6C005290" w14:textId="77777777" w:rsidR="00731F45" w:rsidRPr="00C43877" w:rsidRDefault="00731F45" w:rsidP="00652A4E">
            <w:pPr>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636C4244" w14:textId="77777777" w:rsidR="00731F45" w:rsidRPr="00C43877" w:rsidRDefault="00731F45" w:rsidP="00652A4E">
            <w:pPr>
              <w:jc w:val="center"/>
              <w:rPr>
                <w:rFonts w:cs="Calibri"/>
                <w:color w:val="000000"/>
                <w:szCs w:val="22"/>
              </w:rPr>
            </w:pPr>
            <w:r>
              <w:rPr>
                <w:rFonts w:cs="Calibri"/>
                <w:color w:val="000000"/>
                <w:szCs w:val="22"/>
              </w:rPr>
              <w:t>15.007</w:t>
            </w:r>
          </w:p>
        </w:tc>
      </w:tr>
      <w:tr w:rsidR="00731F45" w:rsidRPr="00C43877" w14:paraId="4EE90239"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A7C45BD"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2C8C17BD" w14:textId="77777777" w:rsidR="00731F45" w:rsidRPr="00C43877" w:rsidRDefault="00731F45" w:rsidP="00652A4E">
            <w:pPr>
              <w:jc w:val="center"/>
              <w:rPr>
                <w:rFonts w:cs="Calibri"/>
                <w:color w:val="000000"/>
                <w:szCs w:val="22"/>
              </w:rPr>
            </w:pPr>
            <w:r>
              <w:rPr>
                <w:rFonts w:cs="Calibri"/>
                <w:color w:val="000000"/>
                <w:szCs w:val="22"/>
              </w:rPr>
              <w:t>20</w:t>
            </w:r>
          </w:p>
        </w:tc>
        <w:tc>
          <w:tcPr>
            <w:tcW w:w="2202" w:type="dxa"/>
            <w:tcBorders>
              <w:top w:val="nil"/>
              <w:left w:val="nil"/>
              <w:bottom w:val="single" w:sz="4" w:space="0" w:color="auto"/>
              <w:right w:val="single" w:sz="4" w:space="0" w:color="auto"/>
            </w:tcBorders>
            <w:noWrap/>
            <w:vAlign w:val="bottom"/>
          </w:tcPr>
          <w:p w14:paraId="15776A5B"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2137DD7B" w14:textId="77777777" w:rsidR="00731F45" w:rsidRPr="00C43877" w:rsidRDefault="00731F45" w:rsidP="00652A4E">
            <w:pPr>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773888E7" w14:textId="77777777" w:rsidR="00731F45" w:rsidRPr="00C43877" w:rsidRDefault="00731F45" w:rsidP="00652A4E">
            <w:pPr>
              <w:jc w:val="center"/>
              <w:rPr>
                <w:rFonts w:cs="Calibri"/>
                <w:color w:val="000000"/>
                <w:szCs w:val="22"/>
              </w:rPr>
            </w:pPr>
            <w:r>
              <w:rPr>
                <w:rFonts w:cs="Calibri"/>
                <w:color w:val="000000"/>
                <w:szCs w:val="22"/>
              </w:rPr>
              <w:t>19.843</w:t>
            </w:r>
          </w:p>
        </w:tc>
      </w:tr>
      <w:tr w:rsidR="00731F45" w:rsidRPr="00C43877" w14:paraId="5FD80C25"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C072BBB"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A259BC6"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2FD5B18E"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34095806" w14:textId="77777777" w:rsidR="00731F45" w:rsidRPr="00C43877" w:rsidRDefault="00731F45" w:rsidP="00652A4E">
            <w:pPr>
              <w:jc w:val="center"/>
              <w:rPr>
                <w:rFonts w:cs="Calibri"/>
                <w:color w:val="000000"/>
                <w:szCs w:val="22"/>
              </w:rPr>
            </w:pPr>
            <w:r w:rsidRPr="00C43877">
              <w:rPr>
                <w:rFonts w:cs="Calibri"/>
                <w:color w:val="000000"/>
                <w:szCs w:val="22"/>
              </w:rPr>
              <w:t>0.498</w:t>
            </w:r>
          </w:p>
        </w:tc>
        <w:tc>
          <w:tcPr>
            <w:tcW w:w="1200" w:type="dxa"/>
            <w:tcBorders>
              <w:top w:val="nil"/>
              <w:left w:val="nil"/>
              <w:bottom w:val="single" w:sz="4" w:space="0" w:color="auto"/>
              <w:right w:val="single" w:sz="4" w:space="0" w:color="auto"/>
            </w:tcBorders>
            <w:noWrap/>
            <w:vAlign w:val="bottom"/>
            <w:hideMark/>
          </w:tcPr>
          <w:p w14:paraId="6582A3F0" w14:textId="77777777" w:rsidR="00731F45" w:rsidRPr="00C43877" w:rsidRDefault="00731F45" w:rsidP="00652A4E">
            <w:pPr>
              <w:jc w:val="center"/>
              <w:rPr>
                <w:rFonts w:cs="Calibri"/>
                <w:color w:val="000000"/>
                <w:szCs w:val="22"/>
              </w:rPr>
            </w:pPr>
            <w:r w:rsidRPr="00C43877">
              <w:rPr>
                <w:rFonts w:cs="Calibri"/>
                <w:color w:val="000000"/>
                <w:szCs w:val="22"/>
              </w:rPr>
              <w:t>4.931</w:t>
            </w:r>
          </w:p>
        </w:tc>
      </w:tr>
      <w:tr w:rsidR="00731F45" w:rsidRPr="00C43877" w14:paraId="3F89C96D"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7E56DF19"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65B9C55B"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22D516E4"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63DBF2B5" w14:textId="77777777" w:rsidR="00731F45" w:rsidRPr="00C43877" w:rsidRDefault="00731F45" w:rsidP="00652A4E">
            <w:pPr>
              <w:jc w:val="center"/>
              <w:rPr>
                <w:rFonts w:cs="Calibri"/>
                <w:b/>
                <w:color w:val="000000"/>
                <w:szCs w:val="22"/>
              </w:rPr>
            </w:pPr>
            <w:r w:rsidRPr="00C43877">
              <w:rPr>
                <w:rFonts w:cs="Calibri"/>
                <w:b/>
                <w:color w:val="000000"/>
                <w:szCs w:val="22"/>
              </w:rPr>
              <w:t>0.979</w:t>
            </w:r>
          </w:p>
        </w:tc>
        <w:tc>
          <w:tcPr>
            <w:tcW w:w="1200" w:type="dxa"/>
            <w:tcBorders>
              <w:top w:val="nil"/>
              <w:left w:val="nil"/>
              <w:bottom w:val="single" w:sz="4" w:space="0" w:color="auto"/>
              <w:right w:val="single" w:sz="4" w:space="0" w:color="auto"/>
            </w:tcBorders>
            <w:noWrap/>
            <w:vAlign w:val="bottom"/>
            <w:hideMark/>
          </w:tcPr>
          <w:p w14:paraId="07FAE758" w14:textId="77777777" w:rsidR="00731F45" w:rsidRPr="00C43877" w:rsidRDefault="00731F45" w:rsidP="00652A4E">
            <w:pPr>
              <w:jc w:val="center"/>
              <w:rPr>
                <w:rFonts w:cs="Calibri"/>
                <w:color w:val="000000"/>
                <w:szCs w:val="22"/>
              </w:rPr>
            </w:pPr>
            <w:r w:rsidRPr="00C43877">
              <w:rPr>
                <w:rFonts w:cs="Calibri"/>
                <w:color w:val="000000"/>
                <w:szCs w:val="22"/>
              </w:rPr>
              <w:t>10.057</w:t>
            </w:r>
          </w:p>
        </w:tc>
      </w:tr>
      <w:tr w:rsidR="00731F45" w:rsidRPr="00C43877" w14:paraId="3AD0871B"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40125C1"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5B1217B5"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6024563D"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6D0D5A0B"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344449D0" w14:textId="77777777" w:rsidR="00731F45" w:rsidRPr="00C43877" w:rsidRDefault="00731F45" w:rsidP="00652A4E">
            <w:pPr>
              <w:jc w:val="center"/>
              <w:rPr>
                <w:rFonts w:cs="Calibri"/>
                <w:color w:val="000000"/>
                <w:szCs w:val="22"/>
              </w:rPr>
            </w:pPr>
            <w:r w:rsidRPr="00C43877">
              <w:rPr>
                <w:rFonts w:cs="Calibri"/>
                <w:color w:val="000000"/>
                <w:szCs w:val="22"/>
              </w:rPr>
              <w:t>14.968</w:t>
            </w:r>
          </w:p>
        </w:tc>
      </w:tr>
      <w:tr w:rsidR="00731F45" w:rsidRPr="00C43877" w14:paraId="31E285B6"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CDBE8C7"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B7E0F8E"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3E279EC4"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1102996D"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2BC4A45E" w14:textId="77777777" w:rsidR="00731F45" w:rsidRPr="00C43877" w:rsidRDefault="00731F45" w:rsidP="00652A4E">
            <w:pPr>
              <w:jc w:val="center"/>
              <w:rPr>
                <w:rFonts w:cs="Calibri"/>
                <w:color w:val="000000"/>
                <w:szCs w:val="22"/>
              </w:rPr>
            </w:pPr>
            <w:r w:rsidRPr="00C43877">
              <w:rPr>
                <w:rFonts w:cs="Calibri"/>
                <w:color w:val="000000"/>
                <w:szCs w:val="22"/>
              </w:rPr>
              <w:t>19.995</w:t>
            </w:r>
          </w:p>
        </w:tc>
      </w:tr>
    </w:tbl>
    <w:p w14:paraId="5A306F9B" w14:textId="77777777" w:rsidR="00731F45" w:rsidRPr="00D83097" w:rsidRDefault="00731F45" w:rsidP="00731F45">
      <w:pPr>
        <w:rPr>
          <w:i/>
          <w:lang w:eastAsia="x-none"/>
        </w:rPr>
      </w:pPr>
      <w:r w:rsidRPr="00D83097">
        <w:rPr>
          <w:i/>
          <w:lang w:eastAsia="x-none"/>
        </w:rPr>
        <w:t>* Power calculations shown in bold font are assumed of sufficient magnitude.</w:t>
      </w:r>
    </w:p>
    <w:p w14:paraId="0F367B02" w14:textId="77777777" w:rsidR="00731F45" w:rsidRDefault="00731F45" w:rsidP="00731F45">
      <w:pPr>
        <w:rPr>
          <w:lang w:eastAsia="x-none"/>
        </w:rPr>
      </w:pPr>
      <w:r>
        <w:rPr>
          <w:lang w:eastAsia="x-none"/>
        </w:rPr>
        <w:t>Following the simulations, we see that with an effect size of 20% we have very high power for all sample sizes. With 15 patients in each of the indications, we see that we gain a sufficient power even when the effect size is as low as 10%.</w:t>
      </w:r>
    </w:p>
    <w:p w14:paraId="3819AC35" w14:textId="77777777" w:rsidR="00731F45" w:rsidRDefault="00731F45" w:rsidP="00731F45">
      <w:pPr>
        <w:rPr>
          <w:lang w:eastAsia="x-none"/>
        </w:rPr>
      </w:pPr>
      <w:r>
        <w:rPr>
          <w:lang w:eastAsia="x-none"/>
        </w:rPr>
        <w:lastRenderedPageBreak/>
        <w:t>As a result, we need 45 completed patients in each of the two glioblastoma indications, and 36 with brain metastases. To adjust for a possible 15-20% drop-out (non-compliance and mortality), we need to randomize 54 patients in each of the glioblastoma indications and 45 with brain metastases, to a total of 153 patients.</w:t>
      </w:r>
    </w:p>
    <w:p w14:paraId="4BF034BC" w14:textId="77777777" w:rsidR="00731F45" w:rsidRDefault="00731F45" w:rsidP="00731F45">
      <w:pPr>
        <w:rPr>
          <w:lang w:eastAsia="x-none"/>
        </w:rPr>
      </w:pPr>
      <w:r>
        <w:rPr>
          <w:lang w:eastAsia="x-none"/>
        </w:rPr>
        <w:t xml:space="preserve">In addition to looking at the primary biomarker endpoint, we want to assess the long-term effect of the intervention on clinical endpoints. The purpose of this long-term follow-up is exploratory (hypothesis generating), as a properly powered hypothesis testing trial on e.g. overall survival would require a lot more patients. However, to have any power to generate hypotheses on clinical endpoints we will randomize half of the patients on 25 mg and 50 mg to either continued or discontinued losartan treatment (same dose), while patients on 100 mg will all continue losartan treatment until day 168 (Study AR) or 238 (Study AN). Following this design, we will end up with a distribution of 18:9:9:18 with no treatment, 25 mg, 50 mg and 100 mg, respectively. The 2:1:1:2 distribution has more power to show a dose-response relationship compared to a standard 1:1:1:1 distribution. </w:t>
      </w:r>
    </w:p>
    <w:p w14:paraId="16E82A5F" w14:textId="77777777" w:rsidR="00731F45" w:rsidRPr="00731F45" w:rsidRDefault="00731F45" w:rsidP="00071BE6"/>
    <w:p w14:paraId="00A5D91F" w14:textId="1307D1C0" w:rsidR="00EA3E2B" w:rsidRDefault="00EA3E2B" w:rsidP="00850EB9">
      <w:pPr>
        <w:pStyle w:val="Heading1"/>
        <w:rPr>
          <w:lang w:val="en-GB"/>
        </w:rPr>
      </w:pPr>
      <w:bookmarkStart w:id="152" w:name="_Toc233181570"/>
      <w:r w:rsidRPr="00BD51BF">
        <w:rPr>
          <w:lang w:val="en-GB"/>
        </w:rPr>
        <w:lastRenderedPageBreak/>
        <w:t>Supporting Documentation</w:t>
      </w:r>
      <w:bookmarkEnd w:id="152"/>
    </w:p>
    <w:p w14:paraId="132E0FBD" w14:textId="77777777" w:rsidR="00385090" w:rsidRDefault="00385090" w:rsidP="00385090">
      <w:pPr>
        <w:pStyle w:val="NormalWeb"/>
      </w:pPr>
      <w:r>
        <w:t>The following documents and resources support the implementation, transparency, and reproducibility of the statistical analyses described in this SAP.</w:t>
      </w:r>
    </w:p>
    <w:p w14:paraId="691E9322" w14:textId="2E55E06B" w:rsidR="00385090" w:rsidRDefault="00385090" w:rsidP="00385090">
      <w:pPr>
        <w:pStyle w:val="Heading2"/>
      </w:pPr>
      <w:bookmarkStart w:id="153" w:name="_Toc233181571"/>
      <w:r>
        <w:rPr>
          <w:rStyle w:val="Strong"/>
          <w:b/>
          <w:bCs w:val="0"/>
        </w:rPr>
        <w:t>Mock-up Statistical Report</w:t>
      </w:r>
      <w:bookmarkEnd w:id="153"/>
    </w:p>
    <w:p w14:paraId="54FF7882" w14:textId="77777777" w:rsidR="00385090" w:rsidRDefault="00385090" w:rsidP="00385090">
      <w:pPr>
        <w:pStyle w:val="NormalWeb"/>
      </w:pPr>
      <w:r>
        <w:t>A mock-up statistical report has been prepared to illustrate the planned tables, figures, and listings for the primary and secondary analyses. The mock-up report is generated using simulated or sham-randomised data to avoid disclosure of treatment effects prior to database lock and unblinding.</w:t>
      </w:r>
    </w:p>
    <w:p w14:paraId="67BF086A" w14:textId="77777777" w:rsidR="00385090" w:rsidRDefault="00385090" w:rsidP="00385090">
      <w:pPr>
        <w:pStyle w:val="NormalWeb"/>
      </w:pPr>
      <w:r>
        <w:t>The mock-up report is intended solely to demonstrate the structure, content, and presentation of the final statistical outputs and does not represent results from the actual trial data.</w:t>
      </w:r>
    </w:p>
    <w:p w14:paraId="2ED63651" w14:textId="2F8F3CCB" w:rsidR="00385090" w:rsidRDefault="00385090" w:rsidP="00385090">
      <w:pPr>
        <w:pStyle w:val="Heading2"/>
      </w:pPr>
      <w:bookmarkStart w:id="154" w:name="_Toc233181572"/>
      <w:r>
        <w:rPr>
          <w:rStyle w:val="Strong"/>
          <w:b/>
          <w:bCs w:val="0"/>
        </w:rPr>
        <w:t>Statistical Programming Code</w:t>
      </w:r>
      <w:bookmarkEnd w:id="154"/>
    </w:p>
    <w:p w14:paraId="6AEE7EF1" w14:textId="77777777" w:rsidR="00385090" w:rsidRDefault="00385090" w:rsidP="00385090">
      <w:pPr>
        <w:pStyle w:val="NormalWeb"/>
      </w:pPr>
      <w:r>
        <w:t>The statistical analyses described in this SAP are implemented using reproducible statistical code maintained in a version-controlled repository:</w:t>
      </w:r>
    </w:p>
    <w:p w14:paraId="5A88C242" w14:textId="77777777" w:rsidR="00385090" w:rsidRDefault="00385090" w:rsidP="00385090">
      <w:pPr>
        <w:pStyle w:val="NormalWeb"/>
      </w:pPr>
      <w:hyperlink r:id="rId13" w:tgtFrame="_new" w:history="1">
        <w:r>
          <w:rPr>
            <w:rStyle w:val="Hyperlink"/>
            <w:rFonts w:eastAsia="MS Gothic"/>
          </w:rPr>
          <w:t>https://github.com/ocbe-uio/impress</w:t>
        </w:r>
      </w:hyperlink>
    </w:p>
    <w:p w14:paraId="4B914E98" w14:textId="77777777" w:rsidR="00385090" w:rsidRDefault="00385090" w:rsidP="00385090">
      <w:pPr>
        <w:pStyle w:val="NormalWeb"/>
      </w:pPr>
      <w:r>
        <w:t>The repository contains scripts for data preparation, analysis, and generation of tables and figures, as well as configuration files supporting reproducible execution of the analyses.</w:t>
      </w:r>
    </w:p>
    <w:p w14:paraId="2080F749" w14:textId="77777777" w:rsidR="00385090" w:rsidRDefault="00385090" w:rsidP="00385090">
      <w:pPr>
        <w:pStyle w:val="NormalWeb"/>
      </w:pPr>
      <w:r>
        <w:t xml:space="preserve">All main components of the statistical analysis code relevant to the primary and secondary analyses will be </w:t>
      </w:r>
      <w:r>
        <w:rPr>
          <w:rStyle w:val="Strong"/>
          <w:rFonts w:eastAsia="MS Gothic"/>
        </w:rPr>
        <w:t>finalised, reviewed, and version-locked prior to database lock</w:t>
      </w:r>
      <w:r>
        <w:t>. Any changes to the analysis code after database lock will be documented, justified, and traceable.</w:t>
      </w:r>
    </w:p>
    <w:p w14:paraId="7B80D852" w14:textId="1D68C618" w:rsidR="00385090" w:rsidRDefault="00385090" w:rsidP="00C2790E">
      <w:pPr>
        <w:pStyle w:val="Heading2"/>
      </w:pPr>
      <w:bookmarkStart w:id="155" w:name="_Toc233181573"/>
      <w:r>
        <w:rPr>
          <w:rStyle w:val="Strong"/>
          <w:b/>
          <w:bCs w:val="0"/>
        </w:rPr>
        <w:t>Use of Sham Randomisation</w:t>
      </w:r>
      <w:bookmarkEnd w:id="155"/>
    </w:p>
    <w:p w14:paraId="18F7B781" w14:textId="77777777" w:rsidR="00385090" w:rsidRDefault="00385090" w:rsidP="00385090">
      <w:pPr>
        <w:pStyle w:val="NormalWeb"/>
      </w:pPr>
      <w:r>
        <w:t>During development and validation of the statistical analysis code and mock-up report, analyses are performed using sham randomisation or simulated treatment assignments. This ensures that the analysis pipeline, model specifications, and output structure are fully validated without revealing results based on the true randomised treatment allocation.</w:t>
      </w:r>
    </w:p>
    <w:p w14:paraId="72479120" w14:textId="77777777" w:rsidR="00385090" w:rsidRDefault="00385090" w:rsidP="00385090">
      <w:pPr>
        <w:pStyle w:val="NormalWeb"/>
      </w:pPr>
      <w:r>
        <w:t>Final analyses will be conducted only after database lock, using the true randomisation, and strictly according to the methods specified in this SAP.</w:t>
      </w:r>
    </w:p>
    <w:p w14:paraId="4F770310" w14:textId="4C9DB098" w:rsidR="00385090" w:rsidRDefault="00385090" w:rsidP="00C2790E">
      <w:pPr>
        <w:pStyle w:val="Heading2"/>
      </w:pPr>
      <w:bookmarkStart w:id="156" w:name="_Toc233181574"/>
      <w:r>
        <w:rPr>
          <w:rStyle w:val="Strong"/>
          <w:b/>
          <w:bCs w:val="0"/>
        </w:rPr>
        <w:t>Reproducibility and Open Science Framework Repository</w:t>
      </w:r>
      <w:bookmarkEnd w:id="156"/>
    </w:p>
    <w:p w14:paraId="23BD699C" w14:textId="77777777" w:rsidR="00385090" w:rsidRDefault="00385090" w:rsidP="00385090">
      <w:pPr>
        <w:pStyle w:val="NormalWeb"/>
      </w:pPr>
      <w:r>
        <w:t xml:space="preserve">To support transparency, reproducibility, and long-term accessibility of study documentation, an independent project repository will be established on the </w:t>
      </w:r>
      <w:r>
        <w:rPr>
          <w:rStyle w:val="whitespace-normal"/>
          <w:rFonts w:eastAsia="MS Gothic"/>
          <w:b/>
          <w:bCs/>
        </w:rPr>
        <w:t>Open Science Framework</w:t>
      </w:r>
      <w:r>
        <w:rPr>
          <w:rStyle w:val="Strong"/>
          <w:rFonts w:eastAsia="MS Gothic"/>
        </w:rPr>
        <w:t xml:space="preserve"> (OSF)</w:t>
      </w:r>
      <w:r>
        <w:t>.</w:t>
      </w:r>
    </w:p>
    <w:p w14:paraId="3489559F" w14:textId="77777777" w:rsidR="00385090" w:rsidRDefault="00385090" w:rsidP="00385090">
      <w:pPr>
        <w:pStyle w:val="NormalWeb"/>
      </w:pPr>
      <w:r>
        <w:t>The OSF repository will serve as a curated entry point and will include, or reference, the following materials:</w:t>
      </w:r>
    </w:p>
    <w:p w14:paraId="13A68756" w14:textId="77777777" w:rsidR="00385090" w:rsidRDefault="00385090">
      <w:pPr>
        <w:pStyle w:val="NormalWeb"/>
        <w:numPr>
          <w:ilvl w:val="0"/>
          <w:numId w:val="36"/>
        </w:numPr>
        <w:spacing w:before="100" w:beforeAutospacing="1" w:after="100" w:afterAutospacing="1"/>
      </w:pPr>
      <w:r>
        <w:t>The final study protocol and protocol amendments</w:t>
      </w:r>
    </w:p>
    <w:p w14:paraId="76A2A829" w14:textId="77777777" w:rsidR="00385090" w:rsidRDefault="00385090">
      <w:pPr>
        <w:pStyle w:val="NormalWeb"/>
        <w:numPr>
          <w:ilvl w:val="0"/>
          <w:numId w:val="36"/>
        </w:numPr>
        <w:spacing w:before="100" w:beforeAutospacing="1" w:after="100" w:afterAutospacing="1"/>
      </w:pPr>
      <w:r>
        <w:t>This Statistical Analysis Plan and subsequent SAP versions</w:t>
      </w:r>
    </w:p>
    <w:p w14:paraId="591A1664" w14:textId="77777777" w:rsidR="00385090" w:rsidRDefault="00385090">
      <w:pPr>
        <w:pStyle w:val="NormalWeb"/>
        <w:numPr>
          <w:ilvl w:val="0"/>
          <w:numId w:val="36"/>
        </w:numPr>
        <w:spacing w:before="100" w:beforeAutospacing="1" w:after="100" w:afterAutospacing="1"/>
      </w:pPr>
      <w:r>
        <w:t>The mock-up statistical report</w:t>
      </w:r>
    </w:p>
    <w:p w14:paraId="58D9F0F0" w14:textId="77777777" w:rsidR="00385090" w:rsidRDefault="00385090">
      <w:pPr>
        <w:pStyle w:val="NormalWeb"/>
        <w:numPr>
          <w:ilvl w:val="0"/>
          <w:numId w:val="36"/>
        </w:numPr>
        <w:spacing w:before="100" w:beforeAutospacing="1" w:after="100" w:afterAutospacing="1"/>
      </w:pPr>
      <w:r>
        <w:t>Links to the version-controlled statistical code repository</w:t>
      </w:r>
    </w:p>
    <w:p w14:paraId="3BFD15A2" w14:textId="77777777" w:rsidR="00385090" w:rsidRDefault="00385090">
      <w:pPr>
        <w:pStyle w:val="NormalWeb"/>
        <w:numPr>
          <w:ilvl w:val="0"/>
          <w:numId w:val="36"/>
        </w:numPr>
        <w:spacing w:before="100" w:beforeAutospacing="1" w:after="100" w:afterAutospacing="1"/>
      </w:pPr>
      <w:r>
        <w:t>Additional supporting documentation relevant to the statistical analyses</w:t>
      </w:r>
    </w:p>
    <w:p w14:paraId="7733B7A6" w14:textId="77777777" w:rsidR="00385090" w:rsidRDefault="00385090" w:rsidP="00385090">
      <w:pPr>
        <w:pStyle w:val="NormalWeb"/>
      </w:pPr>
      <w:r>
        <w:t>The OSF repository will not supersede the SAP as the governing document for the statistical analyses, but will provide a transparent and traceable framework for accessing supporting materials.</w:t>
      </w:r>
    </w:p>
    <w:p w14:paraId="1619464E" w14:textId="77777777" w:rsidR="00385090" w:rsidRDefault="008C7BAB" w:rsidP="00385090">
      <w:r>
        <w:rPr>
          <w:noProof/>
        </w:rPr>
        <w:pict w14:anchorId="00A757AB">
          <v:rect id="_x0000_i1025" alt="" style="width:451.3pt;height:.05pt;mso-width-percent:0;mso-height-percent:0;mso-width-percent:0;mso-height-percent:0" o:hralign="center" o:hrstd="t" o:hr="t" fillcolor="#a0a0a0" stroked="f"/>
        </w:pict>
      </w:r>
    </w:p>
    <w:p w14:paraId="62AAE07F" w14:textId="02E08B60" w:rsidR="00385090" w:rsidRDefault="00385090" w:rsidP="00C2790E">
      <w:pPr>
        <w:pStyle w:val="Heading2"/>
      </w:pPr>
      <w:bookmarkStart w:id="157" w:name="_Toc233181575"/>
      <w:r>
        <w:rPr>
          <w:rStyle w:val="Strong"/>
          <w:b/>
          <w:bCs w:val="0"/>
        </w:rPr>
        <w:lastRenderedPageBreak/>
        <w:t>Compliance with Clinical Trials Unit Procedures</w:t>
      </w:r>
      <w:bookmarkEnd w:id="157"/>
    </w:p>
    <w:p w14:paraId="507350E3" w14:textId="77777777" w:rsidR="00385090" w:rsidRDefault="00385090" w:rsidP="00385090">
      <w:pPr>
        <w:pStyle w:val="NormalWeb"/>
      </w:pPr>
      <w:r>
        <w:t>All statistical analyses will be performed in accordance with the procedures and quality standards of the Oslo University Hospital Clinical Trials Unit (CTU), as described in the institutional quality handbook:</w:t>
      </w:r>
    </w:p>
    <w:p w14:paraId="72F2EBC1" w14:textId="77777777" w:rsidR="00385090" w:rsidRDefault="00385090" w:rsidP="00385090">
      <w:pPr>
        <w:pStyle w:val="NormalWeb"/>
      </w:pPr>
      <w:hyperlink r:id="rId14" w:tgtFrame="_new" w:history="1">
        <w:r>
          <w:rPr>
            <w:rStyle w:val="Hyperlink"/>
            <w:rFonts w:eastAsia="MS Gothic"/>
          </w:rPr>
          <w:t>https://ehandboken.ous-hf.no/document/131441</w:t>
        </w:r>
      </w:hyperlink>
    </w:p>
    <w:p w14:paraId="6C4B3C67" w14:textId="77777777" w:rsidR="00385090" w:rsidRDefault="00385090" w:rsidP="00385090">
      <w:pPr>
        <w:pStyle w:val="NormalWeb"/>
      </w:pPr>
      <w:r>
        <w:t>These procedures cover data handling, version control, quality assurance, documentation, and traceability of statistical analyses.</w:t>
      </w:r>
    </w:p>
    <w:p w14:paraId="78E82742" w14:textId="77777777" w:rsidR="00385090" w:rsidRPr="00385090" w:rsidRDefault="00385090" w:rsidP="00385090">
      <w:pPr>
        <w:rPr>
          <w:lang w:eastAsia="ja-JP"/>
        </w:rPr>
      </w:pPr>
    </w:p>
    <w:p w14:paraId="4AC8D6B7" w14:textId="498C9BC5" w:rsidR="00EA3E2B" w:rsidRPr="00BD51BF" w:rsidRDefault="00414BBE" w:rsidP="00850EB9">
      <w:pPr>
        <w:pStyle w:val="Heading1"/>
        <w:rPr>
          <w:lang w:val="en-GB"/>
        </w:rPr>
      </w:pPr>
      <w:bookmarkStart w:id="158" w:name="_Toc233181576"/>
      <w:r>
        <w:rPr>
          <w:lang w:val="en-GB"/>
        </w:rPr>
        <w:lastRenderedPageBreak/>
        <w:t>Appendices</w:t>
      </w:r>
      <w:bookmarkEnd w:id="158"/>
    </w:p>
    <w:p w14:paraId="566AA340" w14:textId="68D83A7F" w:rsidR="00461AA9" w:rsidRDefault="00414BBE" w:rsidP="00414BBE">
      <w:pPr>
        <w:pStyle w:val="Heading2"/>
        <w:rPr>
          <w:lang w:val="en-GB"/>
        </w:rPr>
      </w:pPr>
      <w:bookmarkStart w:id="159" w:name="_Toc233181577"/>
      <w:r>
        <w:rPr>
          <w:lang w:val="en-GB"/>
        </w:rPr>
        <w:t>Primary model fit</w:t>
      </w:r>
      <w:bookmarkEnd w:id="159"/>
    </w:p>
    <w:p w14:paraId="41A05304" w14:textId="1254C24B" w:rsidR="00414BBE" w:rsidRDefault="00414BBE" w:rsidP="00414BBE">
      <w:pPr>
        <w:rPr>
          <w:lang w:val="en-GB" w:eastAsia="ja-JP"/>
        </w:rPr>
      </w:pPr>
      <w:r>
        <w:rPr>
          <w:lang w:val="en-GB" w:eastAsia="ja-JP"/>
        </w:rPr>
        <w:t>T</w:t>
      </w:r>
      <w:r w:rsidRPr="00414BBE">
        <w:rPr>
          <w:lang w:val="en-GB" w:eastAsia="ja-JP"/>
        </w:rPr>
        <w:t>he model fit for different covariance structures in the primary statistical</w:t>
      </w:r>
      <w:r>
        <w:rPr>
          <w:lang w:val="en-GB" w:eastAsia="ja-JP"/>
        </w:rPr>
        <w:t xml:space="preserve"> </w:t>
      </w:r>
      <w:r w:rsidRPr="00414BBE">
        <w:rPr>
          <w:lang w:val="en-GB" w:eastAsia="ja-JP"/>
        </w:rPr>
        <w:t>model used in ImPRESS</w:t>
      </w:r>
      <w:r>
        <w:rPr>
          <w:lang w:val="en-GB" w:eastAsia="ja-JP"/>
        </w:rPr>
        <w:t xml:space="preserve"> is given in the “</w:t>
      </w:r>
      <w:r w:rsidRPr="00414BBE">
        <w:rPr>
          <w:lang w:val="en-GB" w:eastAsia="ja-JP"/>
        </w:rPr>
        <w:t>ImPRESS Model selection</w:t>
      </w:r>
      <w:r>
        <w:rPr>
          <w:lang w:val="en-GB" w:eastAsia="ja-JP"/>
        </w:rPr>
        <w:t xml:space="preserve">” document. </w:t>
      </w:r>
    </w:p>
    <w:p w14:paraId="39042D11" w14:textId="77777777" w:rsidR="00414BBE" w:rsidRDefault="00414BBE" w:rsidP="00414BBE">
      <w:pPr>
        <w:rPr>
          <w:lang w:val="en-GB" w:eastAsia="ja-JP"/>
        </w:rPr>
      </w:pPr>
    </w:p>
    <w:p w14:paraId="22C5EB19" w14:textId="5F2E7B57" w:rsidR="00414BBE" w:rsidRDefault="001C0A4F" w:rsidP="001C0A4F">
      <w:pPr>
        <w:pStyle w:val="Heading2"/>
        <w:rPr>
          <w:lang w:val="en-GB"/>
        </w:rPr>
      </w:pPr>
      <w:bookmarkStart w:id="160" w:name="_Toc233181578"/>
      <w:r>
        <w:rPr>
          <w:lang w:val="en-GB"/>
        </w:rPr>
        <w:t>Proportional hazard model fit</w:t>
      </w:r>
      <w:bookmarkEnd w:id="160"/>
    </w:p>
    <w:p w14:paraId="36C720F3" w14:textId="7EDCE9F0" w:rsidR="001C0A4F" w:rsidRDefault="001C0A4F" w:rsidP="001C0A4F">
      <w:pPr>
        <w:rPr>
          <w:lang w:eastAsia="ja-JP"/>
        </w:rPr>
      </w:pPr>
      <w:r>
        <w:rPr>
          <w:lang w:eastAsia="ja-JP"/>
        </w:rPr>
        <w:t>The pre-unblinding assessment of the proportional-hazards (PH) assumption forthe Cox models reported in the time-to-event section is given in the “</w:t>
      </w:r>
      <w:r w:rsidRPr="001C0A4F">
        <w:rPr>
          <w:lang w:eastAsia="ja-JP"/>
        </w:rPr>
        <w:t>mPRESS —</w:t>
      </w:r>
      <w:r>
        <w:rPr>
          <w:lang w:eastAsia="ja-JP"/>
        </w:rPr>
        <w:t xml:space="preserve"> </w:t>
      </w:r>
      <w:r w:rsidRPr="001C0A4F">
        <w:rPr>
          <w:lang w:eastAsia="ja-JP"/>
        </w:rPr>
        <w:t>Time-to-Event Proportional-Hazards Assessment</w:t>
      </w:r>
      <w:r>
        <w:rPr>
          <w:lang w:eastAsia="ja-JP"/>
        </w:rPr>
        <w:t>” document.</w:t>
      </w:r>
    </w:p>
    <w:p w14:paraId="4CC22629" w14:textId="77777777" w:rsidR="001C0A4F" w:rsidRDefault="001C0A4F" w:rsidP="001C0A4F">
      <w:pPr>
        <w:rPr>
          <w:lang w:eastAsia="ja-JP"/>
        </w:rPr>
      </w:pPr>
    </w:p>
    <w:p w14:paraId="095907E4" w14:textId="55185B17" w:rsidR="001C0A4F" w:rsidRDefault="001C0A4F" w:rsidP="001C0A4F">
      <w:pPr>
        <w:pStyle w:val="Heading2"/>
      </w:pPr>
      <w:bookmarkStart w:id="161" w:name="_Toc233181579"/>
      <w:r>
        <w:t>Biomarker model fit</w:t>
      </w:r>
      <w:bookmarkEnd w:id="161"/>
    </w:p>
    <w:p w14:paraId="351EF28B" w14:textId="1E964286" w:rsidR="001C0A4F" w:rsidRPr="001C0A4F" w:rsidRDefault="001C0A4F" w:rsidP="001C0A4F">
      <w:pPr>
        <w:rPr>
          <w:lang w:eastAsia="ja-JP"/>
        </w:rPr>
      </w:pPr>
      <w:r>
        <w:rPr>
          <w:lang w:eastAsia="ja-JP"/>
        </w:rPr>
        <w:t>The pre-unblinding assessment of model fit for the 33 biomarker analytes from Bio-Plex19-plex and 14-plex serum panels are given in “</w:t>
      </w:r>
      <w:r w:rsidRPr="001C0A4F">
        <w:rPr>
          <w:lang w:eastAsia="ja-JP"/>
        </w:rPr>
        <w:t>mPRESS — Biomarker Model Fit Assessment</w:t>
      </w:r>
      <w:r>
        <w:rPr>
          <w:lang w:eastAsia="ja-JP"/>
        </w:rPr>
        <w:t xml:space="preserve">”. </w:t>
      </w:r>
    </w:p>
    <w:p w14:paraId="5D793DC8" w14:textId="77777777" w:rsidR="00414BBE" w:rsidRPr="00414BBE" w:rsidRDefault="00414BBE" w:rsidP="00414BBE">
      <w:pPr>
        <w:rPr>
          <w:lang w:eastAsia="ja-JP"/>
        </w:rPr>
      </w:pPr>
    </w:p>
    <w:p w14:paraId="70A1377E" w14:textId="77777777" w:rsidR="00414BBE" w:rsidRPr="00BD51BF" w:rsidRDefault="00414BBE" w:rsidP="00414BBE">
      <w:pPr>
        <w:rPr>
          <w:lang w:val="en-GB"/>
        </w:rPr>
      </w:pPr>
    </w:p>
    <w:sectPr w:rsidR="00414BBE" w:rsidRPr="00BD51BF" w:rsidSect="0003485A">
      <w:headerReference w:type="default" r:id="rId15"/>
      <w:footerReference w:type="default" r:id="rId16"/>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328130" w14:textId="77777777" w:rsidR="008C7BAB" w:rsidRDefault="008C7BAB" w:rsidP="006157B8">
      <w:r>
        <w:separator/>
      </w:r>
    </w:p>
    <w:p w14:paraId="4C92C030" w14:textId="77777777" w:rsidR="008C7BAB" w:rsidRDefault="008C7BAB"/>
    <w:p w14:paraId="34E3E2A8" w14:textId="77777777" w:rsidR="008C7BAB" w:rsidRDefault="008C7BAB"/>
    <w:p w14:paraId="257B0C1E" w14:textId="77777777" w:rsidR="008C7BAB" w:rsidRDefault="008C7BAB"/>
    <w:p w14:paraId="7C8CA081" w14:textId="77777777" w:rsidR="008C7BAB" w:rsidRDefault="008C7BAB"/>
  </w:endnote>
  <w:endnote w:type="continuationSeparator" w:id="0">
    <w:p w14:paraId="3D7D4FCA" w14:textId="77777777" w:rsidR="008C7BAB" w:rsidRDefault="008C7BAB" w:rsidP="006157B8">
      <w:r>
        <w:continuationSeparator/>
      </w:r>
    </w:p>
    <w:p w14:paraId="0B6AD48C" w14:textId="77777777" w:rsidR="008C7BAB" w:rsidRDefault="008C7BAB"/>
    <w:p w14:paraId="1C68C25F" w14:textId="77777777" w:rsidR="008C7BAB" w:rsidRDefault="008C7BAB"/>
    <w:p w14:paraId="79F5833C" w14:textId="77777777" w:rsidR="008C7BAB" w:rsidRDefault="008C7BAB"/>
    <w:p w14:paraId="5AB894FF" w14:textId="77777777" w:rsidR="008C7BAB" w:rsidRDefault="008C7BAB"/>
  </w:endnote>
  <w:endnote w:type="continuationNotice" w:id="1">
    <w:p w14:paraId="01C569C0" w14:textId="77777777" w:rsidR="008C7BAB" w:rsidRDefault="008C7BAB" w:rsidP="006157B8"/>
    <w:p w14:paraId="0D768E7F" w14:textId="77777777" w:rsidR="008C7BAB" w:rsidRDefault="008C7BAB"/>
    <w:p w14:paraId="184543E8" w14:textId="77777777" w:rsidR="008C7BAB" w:rsidRDefault="008C7BAB"/>
    <w:p w14:paraId="344AD461" w14:textId="77777777" w:rsidR="008C7BAB" w:rsidRDefault="008C7BAB"/>
    <w:p w14:paraId="35C25073" w14:textId="77777777" w:rsidR="008C7BAB" w:rsidRDefault="008C7B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5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F349E2" w14:textId="0CC171F4" w:rsidR="00A363F4" w:rsidRDefault="00057EE9" w:rsidP="006627E2">
    <w:pPr>
      <w:tabs>
        <w:tab w:val="center" w:pos="4680"/>
        <w:tab w:val="right" w:pos="12960"/>
      </w:tabs>
    </w:pPr>
    <w:r>
      <w:rPr>
        <w:sz w:val="20"/>
      </w:rPr>
      <w:t>ImPRESS SAP v1.0 24 June 2026</w:t>
    </w:r>
    <w:r w:rsidR="00A363F4">
      <w:rPr>
        <w:sz w:val="20"/>
      </w:rPr>
      <w:tab/>
    </w:r>
    <w:r w:rsidR="00A363F4">
      <w:fldChar w:fldCharType="begin"/>
    </w:r>
    <w:r w:rsidR="00A363F4">
      <w:instrText xml:space="preserve"> PAGE </w:instrText>
    </w:r>
    <w:r w:rsidR="00A363F4">
      <w:fldChar w:fldCharType="separate"/>
    </w:r>
    <w:r w:rsidR="00A363F4">
      <w:t>1</w:t>
    </w:r>
    <w:r w:rsidR="00A363F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618A6" w14:textId="77777777" w:rsidR="008C7BAB" w:rsidRDefault="008C7BAB" w:rsidP="006157B8">
      <w:r>
        <w:separator/>
      </w:r>
    </w:p>
    <w:p w14:paraId="061C4617" w14:textId="77777777" w:rsidR="008C7BAB" w:rsidRDefault="008C7BAB"/>
    <w:p w14:paraId="05B99329" w14:textId="77777777" w:rsidR="008C7BAB" w:rsidRDefault="008C7BAB"/>
    <w:p w14:paraId="3B4F4537" w14:textId="77777777" w:rsidR="008C7BAB" w:rsidRDefault="008C7BAB"/>
    <w:p w14:paraId="6B1F2718" w14:textId="77777777" w:rsidR="008C7BAB" w:rsidRDefault="008C7BAB"/>
  </w:footnote>
  <w:footnote w:type="continuationSeparator" w:id="0">
    <w:p w14:paraId="18C92059" w14:textId="77777777" w:rsidR="008C7BAB" w:rsidRDefault="008C7BAB" w:rsidP="006157B8">
      <w:r>
        <w:continuationSeparator/>
      </w:r>
    </w:p>
    <w:p w14:paraId="76EAC2E8" w14:textId="77777777" w:rsidR="008C7BAB" w:rsidRDefault="008C7BAB"/>
    <w:p w14:paraId="2744308C" w14:textId="77777777" w:rsidR="008C7BAB" w:rsidRDefault="008C7BAB"/>
    <w:p w14:paraId="7E0744D8" w14:textId="77777777" w:rsidR="008C7BAB" w:rsidRDefault="008C7BAB"/>
    <w:p w14:paraId="77E91870" w14:textId="77777777" w:rsidR="008C7BAB" w:rsidRDefault="008C7BAB"/>
  </w:footnote>
  <w:footnote w:type="continuationNotice" w:id="1">
    <w:p w14:paraId="041F0B95" w14:textId="77777777" w:rsidR="008C7BAB" w:rsidRDefault="008C7BAB" w:rsidP="006157B8"/>
    <w:p w14:paraId="360BF872" w14:textId="77777777" w:rsidR="008C7BAB" w:rsidRDefault="008C7BAB"/>
    <w:p w14:paraId="0446F26D" w14:textId="77777777" w:rsidR="008C7BAB" w:rsidRDefault="008C7BAB"/>
    <w:p w14:paraId="30CEFE3D" w14:textId="77777777" w:rsidR="008C7BAB" w:rsidRDefault="008C7BAB"/>
    <w:p w14:paraId="0FFC3E4F" w14:textId="77777777" w:rsidR="008C7BAB" w:rsidRDefault="008C7B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Ind w:w="108" w:type="dxa"/>
      <w:tblLook w:val="04A0" w:firstRow="1" w:lastRow="0" w:firstColumn="1" w:lastColumn="0" w:noHBand="0" w:noVBand="1"/>
    </w:tblPr>
    <w:tblGrid>
      <w:gridCol w:w="459"/>
      <w:gridCol w:w="8793"/>
    </w:tblGrid>
    <w:tr w:rsidR="00A363F4" w14:paraId="3B91B6C3" w14:textId="77777777" w:rsidTr="009D379C">
      <w:trPr>
        <w:trHeight w:val="288"/>
      </w:trPr>
      <w:tc>
        <w:tcPr>
          <w:tcW w:w="459" w:type="dxa"/>
          <w:tcBorders>
            <w:top w:val="nil"/>
            <w:left w:val="nil"/>
            <w:bottom w:val="nil"/>
            <w:right w:val="nil"/>
          </w:tcBorders>
        </w:tcPr>
        <w:p w14:paraId="7E78D062" w14:textId="2D5E2F89" w:rsidR="00A363F4" w:rsidRDefault="00A363F4" w:rsidP="25265610">
          <w:pPr>
            <w:tabs>
              <w:tab w:val="center" w:pos="6660"/>
              <w:tab w:val="right" w:pos="13230"/>
            </w:tabs>
            <w:spacing w:before="0" w:after="0" w:line="240" w:lineRule="auto"/>
            <w:rPr>
              <w:bCs/>
            </w:rPr>
          </w:pPr>
        </w:p>
      </w:tc>
      <w:tc>
        <w:tcPr>
          <w:tcW w:w="8793" w:type="dxa"/>
          <w:tcBorders>
            <w:top w:val="nil"/>
            <w:left w:val="nil"/>
            <w:bottom w:val="nil"/>
            <w:right w:val="nil"/>
          </w:tcBorders>
        </w:tcPr>
        <w:p w14:paraId="7BDF2B6C" w14:textId="1152688C" w:rsidR="00A363F4" w:rsidRPr="00332B04" w:rsidRDefault="003E1C53" w:rsidP="009D379C">
          <w:pPr>
            <w:tabs>
              <w:tab w:val="right" w:pos="13230"/>
            </w:tabs>
            <w:spacing w:before="0" w:after="0" w:line="240" w:lineRule="auto"/>
            <w:jc w:val="center"/>
          </w:pPr>
          <w:r>
            <w:t xml:space="preserve">ImPRESS </w:t>
          </w:r>
          <w:r w:rsidR="000C4F9E">
            <w:t xml:space="preserve">Newly diagnosed glioblastoma </w:t>
          </w:r>
          <w:r w:rsidR="00A363F4">
            <w:t>Statistical Analysis Plan</w:t>
          </w:r>
          <w:r>
            <w:t xml:space="preserve"> v</w:t>
          </w:r>
          <w:r w:rsidR="0077728D">
            <w:t>1.0</w:t>
          </w:r>
        </w:p>
      </w:tc>
    </w:tr>
  </w:tbl>
  <w:p w14:paraId="721747D3" w14:textId="77777777" w:rsidR="00A363F4" w:rsidRPr="006627E2" w:rsidRDefault="00A363F4" w:rsidP="006627E2">
    <w:pPr>
      <w:tabs>
        <w:tab w:val="center" w:pos="6660"/>
        <w:tab w:val="right" w:pos="13230"/>
      </w:tabs>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34E4DA5"/>
    <w:multiLevelType w:val="multilevel"/>
    <w:tmpl w:val="2184087E"/>
    <w:numStyleLink w:val="CPTB"/>
  </w:abstractNum>
  <w:abstractNum w:abstractNumId="11" w15:restartNumberingAfterBreak="0">
    <w:nsid w:val="13915908"/>
    <w:multiLevelType w:val="multilevel"/>
    <w:tmpl w:val="8F7626A6"/>
    <w:numStyleLink w:val="CPTN"/>
  </w:abstractNum>
  <w:abstractNum w:abstractNumId="12" w15:restartNumberingAfterBreak="0">
    <w:nsid w:val="16074AE3"/>
    <w:multiLevelType w:val="hybridMultilevel"/>
    <w:tmpl w:val="F8D480B2"/>
    <w:lvl w:ilvl="0" w:tplc="C62C03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DF0B03"/>
    <w:multiLevelType w:val="multilevel"/>
    <w:tmpl w:val="234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73829"/>
    <w:multiLevelType w:val="multilevel"/>
    <w:tmpl w:val="740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E62BC"/>
    <w:multiLevelType w:val="multilevel"/>
    <w:tmpl w:val="03E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043E5"/>
    <w:multiLevelType w:val="hybridMultilevel"/>
    <w:tmpl w:val="3356B8F2"/>
    <w:lvl w:ilvl="0" w:tplc="1D4A00F6">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8" w15:restartNumberingAfterBreak="0">
    <w:nsid w:val="2E82634E"/>
    <w:multiLevelType w:val="hybridMultilevel"/>
    <w:tmpl w:val="F3663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FC3BE7"/>
    <w:multiLevelType w:val="hybridMultilevel"/>
    <w:tmpl w:val="FFC865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0623D26"/>
    <w:multiLevelType w:val="multilevel"/>
    <w:tmpl w:val="4C0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37C35ED"/>
    <w:multiLevelType w:val="hybridMultilevel"/>
    <w:tmpl w:val="1C22BF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3B5C63"/>
    <w:multiLevelType w:val="hybridMultilevel"/>
    <w:tmpl w:val="1C22BF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A582C0D"/>
    <w:multiLevelType w:val="hybridMultilevel"/>
    <w:tmpl w:val="BEE258F8"/>
    <w:lvl w:ilvl="0" w:tplc="FFFFFFFF">
      <w:start w:val="1"/>
      <w:numFmt w:val="bullet"/>
      <w:pStyle w:val="Punktlista1"/>
      <w:lvlText w:val=""/>
      <w:lvlJc w:val="left"/>
      <w:pPr>
        <w:tabs>
          <w:tab w:val="num" w:pos="607"/>
        </w:tabs>
        <w:ind w:left="607" w:hanging="25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B95DBC"/>
    <w:multiLevelType w:val="multilevel"/>
    <w:tmpl w:val="630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532020"/>
    <w:multiLevelType w:val="multilevel"/>
    <w:tmpl w:val="6B5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90546"/>
    <w:multiLevelType w:val="multilevel"/>
    <w:tmpl w:val="E6B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08138612">
    <w:abstractNumId w:val="9"/>
  </w:num>
  <w:num w:numId="2" w16cid:durableId="726031371">
    <w:abstractNumId w:val="32"/>
  </w:num>
  <w:num w:numId="3" w16cid:durableId="1876039558">
    <w:abstractNumId w:val="25"/>
  </w:num>
  <w:num w:numId="4" w16cid:durableId="127360002">
    <w:abstractNumId w:val="20"/>
  </w:num>
  <w:num w:numId="5" w16cid:durableId="1136214339">
    <w:abstractNumId w:val="36"/>
  </w:num>
  <w:num w:numId="6" w16cid:durableId="305474895">
    <w:abstractNumId w:val="27"/>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19"/>
  </w:num>
  <w:num w:numId="16" w16cid:durableId="727999802">
    <w:abstractNumId w:val="29"/>
  </w:num>
  <w:num w:numId="17" w16cid:durableId="1836140568">
    <w:abstractNumId w:val="7"/>
  </w:num>
  <w:num w:numId="18" w16cid:durableId="984503606">
    <w:abstractNumId w:val="33"/>
  </w:num>
  <w:num w:numId="19" w16cid:durableId="189144711">
    <w:abstractNumId w:val="23"/>
  </w:num>
  <w:num w:numId="20" w16cid:durableId="1492675870">
    <w:abstractNumId w:val="17"/>
  </w:num>
  <w:num w:numId="21" w16cid:durableId="461270433">
    <w:abstractNumId w:val="29"/>
  </w:num>
  <w:num w:numId="22" w16cid:durableId="1780954928">
    <w:abstractNumId w:val="10"/>
  </w:num>
  <w:num w:numId="23" w16cid:durableId="18238561">
    <w:abstractNumId w:val="11"/>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31"/>
  </w:num>
  <w:num w:numId="25" w16cid:durableId="1872650329">
    <w:abstractNumId w:val="24"/>
  </w:num>
  <w:num w:numId="26" w16cid:durableId="884830859">
    <w:abstractNumId w:val="12"/>
  </w:num>
  <w:num w:numId="27" w16cid:durableId="390278160">
    <w:abstractNumId w:val="16"/>
  </w:num>
  <w:num w:numId="28" w16cid:durableId="113408032">
    <w:abstractNumId w:val="26"/>
  </w:num>
  <w:num w:numId="29" w16cid:durableId="1867984821">
    <w:abstractNumId w:val="21"/>
  </w:num>
  <w:num w:numId="30" w16cid:durableId="1789859913">
    <w:abstractNumId w:val="13"/>
  </w:num>
  <w:num w:numId="31" w16cid:durableId="1192034495">
    <w:abstractNumId w:val="14"/>
  </w:num>
  <w:num w:numId="32" w16cid:durableId="1846508413">
    <w:abstractNumId w:val="30"/>
  </w:num>
  <w:num w:numId="33" w16cid:durableId="76558599">
    <w:abstractNumId w:val="15"/>
  </w:num>
  <w:num w:numId="34" w16cid:durableId="1035691367">
    <w:abstractNumId w:val="22"/>
  </w:num>
  <w:num w:numId="35" w16cid:durableId="1989167128">
    <w:abstractNumId w:val="35"/>
  </w:num>
  <w:num w:numId="36" w16cid:durableId="1762146111">
    <w:abstractNumId w:val="34"/>
  </w:num>
  <w:num w:numId="37" w16cid:durableId="1862426601">
    <w:abstractNumId w:val="18"/>
  </w:num>
  <w:num w:numId="38" w16cid:durableId="510028901">
    <w:abstractNumId w:val="28"/>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1"/>
  <w:defaultTabStop w:val="720"/>
  <w:hyphenationZone w:val="425"/>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CD1"/>
    <w:rsid w:val="00035D34"/>
    <w:rsid w:val="000361D0"/>
    <w:rsid w:val="000366A9"/>
    <w:rsid w:val="00036CB6"/>
    <w:rsid w:val="0004034E"/>
    <w:rsid w:val="00040576"/>
    <w:rsid w:val="000405D4"/>
    <w:rsid w:val="00040E8A"/>
    <w:rsid w:val="00041127"/>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57EE9"/>
    <w:rsid w:val="00060269"/>
    <w:rsid w:val="00060436"/>
    <w:rsid w:val="0006081D"/>
    <w:rsid w:val="000608A0"/>
    <w:rsid w:val="00060B18"/>
    <w:rsid w:val="00061864"/>
    <w:rsid w:val="000627DB"/>
    <w:rsid w:val="00062BEE"/>
    <w:rsid w:val="0006315D"/>
    <w:rsid w:val="0006369D"/>
    <w:rsid w:val="00063BAF"/>
    <w:rsid w:val="00063E29"/>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6B2"/>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4F9E"/>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1E04"/>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6C8"/>
    <w:rsid w:val="00125B19"/>
    <w:rsid w:val="00125CEC"/>
    <w:rsid w:val="00126A7E"/>
    <w:rsid w:val="00126A97"/>
    <w:rsid w:val="00126B8A"/>
    <w:rsid w:val="0012707B"/>
    <w:rsid w:val="0012711C"/>
    <w:rsid w:val="001277CB"/>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130"/>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383"/>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0A4F"/>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A0A"/>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25"/>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82C"/>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58E"/>
    <w:rsid w:val="00235666"/>
    <w:rsid w:val="00235723"/>
    <w:rsid w:val="00235EBB"/>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4A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83D"/>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0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C4C"/>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1E36"/>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A1B"/>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6B0"/>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2B04"/>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0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C8D"/>
    <w:rsid w:val="003A6F73"/>
    <w:rsid w:val="003A707A"/>
    <w:rsid w:val="003A75F5"/>
    <w:rsid w:val="003A7E67"/>
    <w:rsid w:val="003B10F7"/>
    <w:rsid w:val="003B1842"/>
    <w:rsid w:val="003B20C7"/>
    <w:rsid w:val="003B22E6"/>
    <w:rsid w:val="003B2EF4"/>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1C53"/>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19"/>
    <w:rsid w:val="003F5850"/>
    <w:rsid w:val="003F5A41"/>
    <w:rsid w:val="003F5CA9"/>
    <w:rsid w:val="003F5F21"/>
    <w:rsid w:val="003F5FD8"/>
    <w:rsid w:val="003F6244"/>
    <w:rsid w:val="003F6AA5"/>
    <w:rsid w:val="003F6C62"/>
    <w:rsid w:val="003F6D97"/>
    <w:rsid w:val="003F6F81"/>
    <w:rsid w:val="003F703B"/>
    <w:rsid w:val="003F70E9"/>
    <w:rsid w:val="003F71B6"/>
    <w:rsid w:val="003F735B"/>
    <w:rsid w:val="003F7565"/>
    <w:rsid w:val="00400173"/>
    <w:rsid w:val="004002FE"/>
    <w:rsid w:val="00400375"/>
    <w:rsid w:val="0040079A"/>
    <w:rsid w:val="00400AC5"/>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6B36"/>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4BBE"/>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270E4"/>
    <w:rsid w:val="00427D1C"/>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4921"/>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3FC1"/>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085"/>
    <w:rsid w:val="004613E8"/>
    <w:rsid w:val="00461AA9"/>
    <w:rsid w:val="00461DB1"/>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2BD6"/>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1E4"/>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1B45"/>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5A52"/>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47CC"/>
    <w:rsid w:val="005A483E"/>
    <w:rsid w:val="005A49D6"/>
    <w:rsid w:val="005A5117"/>
    <w:rsid w:val="005A5994"/>
    <w:rsid w:val="005A5B69"/>
    <w:rsid w:val="005A6056"/>
    <w:rsid w:val="005A622F"/>
    <w:rsid w:val="005A66A6"/>
    <w:rsid w:val="005A7652"/>
    <w:rsid w:val="005A799B"/>
    <w:rsid w:val="005A7A17"/>
    <w:rsid w:val="005B0829"/>
    <w:rsid w:val="005B0BAA"/>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9D9"/>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1EBC"/>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578"/>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11C8"/>
    <w:rsid w:val="0066208D"/>
    <w:rsid w:val="00662427"/>
    <w:rsid w:val="006627E2"/>
    <w:rsid w:val="00662D03"/>
    <w:rsid w:val="006630F5"/>
    <w:rsid w:val="006638F0"/>
    <w:rsid w:val="006639B8"/>
    <w:rsid w:val="00663B0F"/>
    <w:rsid w:val="00664A09"/>
    <w:rsid w:val="006655E9"/>
    <w:rsid w:val="00665A32"/>
    <w:rsid w:val="00665C4A"/>
    <w:rsid w:val="00665DD4"/>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0F76"/>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5C37"/>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1F45"/>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1DFE"/>
    <w:rsid w:val="007421BC"/>
    <w:rsid w:val="007425D9"/>
    <w:rsid w:val="00742638"/>
    <w:rsid w:val="00742663"/>
    <w:rsid w:val="0074266F"/>
    <w:rsid w:val="007429E0"/>
    <w:rsid w:val="00742D8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67E"/>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BB2"/>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28D"/>
    <w:rsid w:val="00777A00"/>
    <w:rsid w:val="007801FD"/>
    <w:rsid w:val="00780506"/>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1F4"/>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0CA"/>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0C7C"/>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5F72"/>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2EB9"/>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0CA"/>
    <w:rsid w:val="00886A18"/>
    <w:rsid w:val="00886A6F"/>
    <w:rsid w:val="00886D70"/>
    <w:rsid w:val="00890377"/>
    <w:rsid w:val="0089046A"/>
    <w:rsid w:val="008907BA"/>
    <w:rsid w:val="00890BAD"/>
    <w:rsid w:val="00890EF0"/>
    <w:rsid w:val="00891061"/>
    <w:rsid w:val="008913BE"/>
    <w:rsid w:val="00891C02"/>
    <w:rsid w:val="00891C1B"/>
    <w:rsid w:val="00892166"/>
    <w:rsid w:val="00892784"/>
    <w:rsid w:val="008927C1"/>
    <w:rsid w:val="00892FEA"/>
    <w:rsid w:val="008932D4"/>
    <w:rsid w:val="008933A5"/>
    <w:rsid w:val="0089423F"/>
    <w:rsid w:val="00894421"/>
    <w:rsid w:val="00894A0D"/>
    <w:rsid w:val="00894D26"/>
    <w:rsid w:val="008955C5"/>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792"/>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7C6"/>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BAB"/>
    <w:rsid w:val="008C7D2B"/>
    <w:rsid w:val="008D07EF"/>
    <w:rsid w:val="008D09D1"/>
    <w:rsid w:val="008D0C35"/>
    <w:rsid w:val="008D1592"/>
    <w:rsid w:val="008D172A"/>
    <w:rsid w:val="008D1891"/>
    <w:rsid w:val="008D1975"/>
    <w:rsid w:val="008D228C"/>
    <w:rsid w:val="008D22D9"/>
    <w:rsid w:val="008D26B8"/>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743"/>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248"/>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C86"/>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79C"/>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212D"/>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0E5"/>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3831"/>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5D5"/>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264"/>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2621"/>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4F7"/>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858"/>
    <w:rsid w:val="00B93DAC"/>
    <w:rsid w:val="00B93F3A"/>
    <w:rsid w:val="00B94358"/>
    <w:rsid w:val="00B947CF"/>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C750E"/>
    <w:rsid w:val="00BD0653"/>
    <w:rsid w:val="00BD0C25"/>
    <w:rsid w:val="00BD1EC1"/>
    <w:rsid w:val="00BD1EDB"/>
    <w:rsid w:val="00BD2403"/>
    <w:rsid w:val="00BD34A6"/>
    <w:rsid w:val="00BD3A51"/>
    <w:rsid w:val="00BD51BF"/>
    <w:rsid w:val="00BD528B"/>
    <w:rsid w:val="00BD5626"/>
    <w:rsid w:val="00BD5679"/>
    <w:rsid w:val="00BD5936"/>
    <w:rsid w:val="00BD5D3E"/>
    <w:rsid w:val="00BD5E30"/>
    <w:rsid w:val="00BD60BD"/>
    <w:rsid w:val="00BD60D8"/>
    <w:rsid w:val="00BD6D86"/>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506"/>
    <w:rsid w:val="00BF7AEE"/>
    <w:rsid w:val="00BF7EDC"/>
    <w:rsid w:val="00C000B6"/>
    <w:rsid w:val="00C00C2C"/>
    <w:rsid w:val="00C00F3A"/>
    <w:rsid w:val="00C011DB"/>
    <w:rsid w:val="00C0170D"/>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90E"/>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51B"/>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0B5"/>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3A8"/>
    <w:rsid w:val="00CD27DC"/>
    <w:rsid w:val="00CD299B"/>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0D"/>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373"/>
    <w:rsid w:val="00D40587"/>
    <w:rsid w:val="00D4061B"/>
    <w:rsid w:val="00D40A5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35A"/>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3B6"/>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345"/>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278"/>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B53"/>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7CC"/>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5ED8"/>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75"/>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4996"/>
    <w:rsid w:val="00FA527B"/>
    <w:rsid w:val="00FA5F4C"/>
    <w:rsid w:val="00FA6385"/>
    <w:rsid w:val="00FA71C5"/>
    <w:rsid w:val="00FA73B3"/>
    <w:rsid w:val="00FA74F7"/>
    <w:rsid w:val="00FA76C0"/>
    <w:rsid w:val="00FA7AF1"/>
    <w:rsid w:val="00FA7CBA"/>
    <w:rsid w:val="00FB082B"/>
    <w:rsid w:val="00FB0D39"/>
    <w:rsid w:val="00FB0E21"/>
    <w:rsid w:val="00FB13A2"/>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0BA"/>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794250-B818-4C2E-88DB-46C5BFE8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77CB"/>
    <w:rPr>
      <w:rFonts w:eastAsia="Times New Roman"/>
      <w:sz w:val="24"/>
      <w:szCs w:val="24"/>
      <w:lang w:eastAsia="en-GB"/>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uiPriority w:val="9"/>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line="219" w:lineRule="exact"/>
      <w:textAlignment w:val="baseline"/>
      <w:outlineLvl w:val="4"/>
    </w:pPr>
    <w:rPr>
      <w:rFonts w:eastAsia="MS Gothic"/>
      <w:b/>
      <w:i/>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b/>
      <w:sz w:val="28"/>
      <w:szCs w:val="24"/>
      <w:lang w:eastAsia="ja-JP"/>
    </w:rPr>
  </w:style>
  <w:style w:type="character" w:customStyle="1" w:styleId="Heading2Char">
    <w:name w:val="Heading 2 Char"/>
    <w:link w:val="Heading2"/>
    <w:rsid w:val="00B80BEB"/>
    <w:rPr>
      <w:rFonts w:ascii="Times New Roman Bold" w:eastAsia="MS Gothic" w:hAnsi="Times New Roman Bold"/>
      <w:b/>
      <w:sz w:val="28"/>
      <w:szCs w:val="24"/>
      <w:lang w:eastAsia="ja-JP"/>
    </w:rPr>
  </w:style>
  <w:style w:type="character" w:customStyle="1" w:styleId="Heading3Char">
    <w:name w:val="Heading 3 Char"/>
    <w:link w:val="Heading3"/>
    <w:uiPriority w:val="9"/>
    <w:rsid w:val="00A74861"/>
    <w:rPr>
      <w:rFonts w:ascii="Times New Roman Bold" w:eastAsia="MS Gothic" w:hAnsi="Times New Roman Bold"/>
      <w:b/>
      <w:sz w:val="24"/>
      <w:szCs w:val="24"/>
      <w:lang w:eastAsia="ja-JP"/>
    </w:rPr>
  </w:style>
  <w:style w:type="character" w:customStyle="1" w:styleId="Heading4Char">
    <w:name w:val="Heading 4 Char"/>
    <w:link w:val="Heading4"/>
    <w:rsid w:val="00B80BEB"/>
    <w:rPr>
      <w:rFonts w:ascii="Times New Roman Bold" w:eastAsia="MS Gothic" w:hAnsi="Times New Roman Bold"/>
      <w:b/>
      <w:sz w:val="24"/>
      <w:szCs w:val="24"/>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b/>
      <w:sz w:val="24"/>
      <w:szCs w:val="24"/>
      <w:lang w:eastAsia="ja-JP"/>
    </w:rPr>
  </w:style>
  <w:style w:type="character" w:customStyle="1" w:styleId="Heading7Char">
    <w:name w:val="Heading 7 Char"/>
    <w:aliases w:val="Appendix Heading Char"/>
    <w:link w:val="Heading7"/>
    <w:rsid w:val="001F2BF3"/>
    <w:rPr>
      <w:rFonts w:ascii="Arial" w:eastAsia="MS Gothic" w:hAnsi="Arial"/>
      <w:b/>
      <w:i/>
      <w:sz w:val="24"/>
      <w:szCs w:val="24"/>
      <w:lang w:eastAsia="ja-JP"/>
    </w:rPr>
  </w:style>
  <w:style w:type="character" w:customStyle="1" w:styleId="Heading8Char">
    <w:name w:val="Heading 8 Char"/>
    <w:link w:val="Heading8"/>
    <w:rsid w:val="001F2BF3"/>
    <w:rPr>
      <w:rFonts w:ascii="Arial" w:eastAsia="MS Gothic" w:hAnsi="Arial"/>
      <w:b/>
      <w:sz w:val="21"/>
      <w:szCs w:val="24"/>
      <w:lang w:eastAsia="ja-JP"/>
    </w:rPr>
  </w:style>
  <w:style w:type="character" w:customStyle="1" w:styleId="Heading9Char">
    <w:name w:val="Heading 9 Char"/>
    <w:link w:val="Heading9"/>
    <w:rsid w:val="00EE02CF"/>
    <w:rPr>
      <w:rFonts w:ascii="Arial" w:eastAsia="MS Gothic" w:hAnsi="Arial"/>
      <w:b/>
      <w:i/>
      <w:sz w:val="21"/>
      <w:szCs w:val="24"/>
      <w:lang w:eastAsia="ja-JP"/>
    </w:rPr>
  </w:style>
  <w:style w:type="paragraph" w:styleId="TOC1">
    <w:name w:val="toc 1"/>
    <w:basedOn w:val="Normal"/>
    <w:next w:val="Normal"/>
    <w:uiPriority w:val="39"/>
    <w:rsid w:val="00AB3040"/>
    <w:pPr>
      <w:keepLines/>
      <w:tabs>
        <w:tab w:val="right" w:leader="dot" w:pos="9360"/>
      </w:tabs>
      <w:spacing w:line="259" w:lineRule="atLeast"/>
      <w:ind w:left="907" w:right="2160" w:hanging="907"/>
    </w:pPr>
    <w:rPr>
      <w:rFonts w:eastAsia="MS Gothic"/>
      <w:b/>
      <w:noProof/>
      <w:color w:val="0000FF"/>
    </w:rPr>
  </w:style>
  <w:style w:type="paragraph" w:styleId="TOC2">
    <w:name w:val="toc 2"/>
    <w:basedOn w:val="TOC1"/>
    <w:next w:val="Normal"/>
    <w:uiPriority w:val="39"/>
    <w:rsid w:val="00AB3040"/>
    <w:rPr>
      <w:b w:val="0"/>
    </w:rPr>
  </w:style>
  <w:style w:type="paragraph" w:styleId="TOC3">
    <w:name w:val="toc 3"/>
    <w:basedOn w:val="TOC1"/>
    <w:next w:val="Normal"/>
    <w:uiPriority w:val="39"/>
    <w:rsid w:val="005542E0"/>
    <w:pPr>
      <w:ind w:left="900" w:hanging="900"/>
    </w:pPr>
    <w:rPr>
      <w:b w:val="0"/>
    </w:rPr>
  </w:style>
  <w:style w:type="paragraph" w:styleId="TOC4">
    <w:name w:val="toc 4"/>
    <w:basedOn w:val="TOC1"/>
    <w:next w:val="Normal"/>
    <w:uiPriority w:val="39"/>
    <w:rsid w:val="00B20E11"/>
    <w:pPr>
      <w:ind w:left="1656" w:hanging="1123"/>
    </w:pPr>
    <w:rPr>
      <w:b w:val="0"/>
    </w:rPr>
  </w:style>
  <w:style w:type="paragraph" w:styleId="BalloonText">
    <w:name w:val="Balloon Text"/>
    <w:basedOn w:val="Normal"/>
    <w:link w:val="BalloonTextChar"/>
    <w:uiPriority w:val="99"/>
    <w:semiHidden/>
    <w:unhideWhenUsed/>
    <w:rsid w:val="00FD46D1"/>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style>
  <w:style w:type="paragraph" w:customStyle="1" w:styleId="TblFootnote">
    <w:name w:val="Tbl Footnote"/>
    <w:basedOn w:val="Normal"/>
    <w:next w:val="Normal"/>
    <w:link w:val="TblFootnoteChar"/>
    <w:rsid w:val="009F6633"/>
    <w:pPr>
      <w:keepNext/>
      <w:keepLines/>
      <w:tabs>
        <w:tab w:val="left" w:pos="259"/>
      </w:tabs>
      <w:spacing w:line="259" w:lineRule="atLeast"/>
      <w:ind w:left="259" w:hanging="259"/>
    </w:pPr>
    <w:rPr>
      <w:sz w:val="20"/>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jc w:val="center"/>
      <w:textAlignment w:val="auto"/>
      <w:outlineLvl w:val="9"/>
    </w:pPr>
    <w:rPr>
      <w:rFonts w:ascii="Times New Roman" w:eastAsiaTheme="majorEastAsia" w:hAnsi="Times New Roman"/>
      <w:bCs/>
      <w:sz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jc w:val="center"/>
    </w:pPr>
    <w:rPr>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hAnsi="Arial"/>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2D66D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2D66D8"/>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uiPriority w:val="99"/>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ind w:left="240" w:hanging="240"/>
    </w:pPr>
  </w:style>
  <w:style w:type="paragraph" w:styleId="Index2">
    <w:name w:val="index 2"/>
    <w:basedOn w:val="Normal"/>
    <w:next w:val="Normal"/>
    <w:autoRedefine/>
    <w:semiHidden/>
    <w:unhideWhenUsed/>
    <w:rsid w:val="002D66D8"/>
    <w:pPr>
      <w:ind w:left="480" w:hanging="240"/>
    </w:pPr>
  </w:style>
  <w:style w:type="paragraph" w:styleId="Index3">
    <w:name w:val="index 3"/>
    <w:basedOn w:val="Normal"/>
    <w:next w:val="Normal"/>
    <w:autoRedefine/>
    <w:semiHidden/>
    <w:unhideWhenUsed/>
    <w:rsid w:val="002D66D8"/>
    <w:pPr>
      <w:ind w:left="720" w:hanging="240"/>
    </w:pPr>
  </w:style>
  <w:style w:type="paragraph" w:styleId="Index4">
    <w:name w:val="index 4"/>
    <w:basedOn w:val="Normal"/>
    <w:next w:val="Normal"/>
    <w:autoRedefine/>
    <w:semiHidden/>
    <w:unhideWhenUsed/>
    <w:rsid w:val="002D66D8"/>
    <w:pPr>
      <w:ind w:left="960" w:hanging="240"/>
    </w:pPr>
  </w:style>
  <w:style w:type="paragraph" w:styleId="Index5">
    <w:name w:val="index 5"/>
    <w:basedOn w:val="Normal"/>
    <w:next w:val="Normal"/>
    <w:autoRedefine/>
    <w:semiHidden/>
    <w:unhideWhenUsed/>
    <w:rsid w:val="002D66D8"/>
    <w:pPr>
      <w:ind w:left="1200" w:hanging="240"/>
    </w:pPr>
  </w:style>
  <w:style w:type="paragraph" w:styleId="Index6">
    <w:name w:val="index 6"/>
    <w:basedOn w:val="Normal"/>
    <w:next w:val="Normal"/>
    <w:autoRedefine/>
    <w:semiHidden/>
    <w:unhideWhenUsed/>
    <w:rsid w:val="002D66D8"/>
    <w:pPr>
      <w:ind w:left="1440" w:hanging="240"/>
    </w:pPr>
  </w:style>
  <w:style w:type="paragraph" w:styleId="Index7">
    <w:name w:val="index 7"/>
    <w:basedOn w:val="Normal"/>
    <w:next w:val="Normal"/>
    <w:autoRedefine/>
    <w:semiHidden/>
    <w:unhideWhenUsed/>
    <w:rsid w:val="002D66D8"/>
    <w:pPr>
      <w:ind w:left="1680" w:hanging="240"/>
    </w:pPr>
  </w:style>
  <w:style w:type="paragraph" w:styleId="Index8">
    <w:name w:val="index 8"/>
    <w:basedOn w:val="Normal"/>
    <w:next w:val="Normal"/>
    <w:autoRedefine/>
    <w:semiHidden/>
    <w:unhideWhenUsed/>
    <w:rsid w:val="002D66D8"/>
    <w:pPr>
      <w:ind w:left="1920" w:hanging="240"/>
    </w:pPr>
  </w:style>
  <w:style w:type="paragraph" w:styleId="Index9">
    <w:name w:val="index 9"/>
    <w:basedOn w:val="Normal"/>
    <w:next w:val="Normal"/>
    <w:autoRedefine/>
    <w:semiHidden/>
    <w:unhideWhenUsed/>
    <w:rsid w:val="002D66D8"/>
    <w:pPr>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unhideWhenUsed/>
    <w:rsid w:val="002D66D8"/>
    <w:pPr>
      <w:spacing w:before="120" w:after="120" w:line="28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rPr>
  </w:style>
  <w:style w:type="paragraph" w:customStyle="1" w:styleId="TableHeadings">
    <w:name w:val="Table Headings"/>
    <w:basedOn w:val="Normal"/>
    <w:rsid w:val="00C44549"/>
    <w:pPr>
      <w:keepNext/>
      <w:spacing w:before="40" w:after="40"/>
      <w:jc w:val="center"/>
    </w:pPr>
    <w:rPr>
      <w:b/>
      <w:kern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after="200"/>
    </w:pPr>
    <w:rPr>
      <w:b/>
      <w:bCs/>
      <w:color w:val="4F81BD" w:themeColor="accent1"/>
      <w:sz w:val="18"/>
      <w:szCs w:val="18"/>
    </w:rPr>
  </w:style>
  <w:style w:type="paragraph" w:styleId="CommentText">
    <w:name w:val="annotation text"/>
    <w:basedOn w:val="Normal"/>
    <w:link w:val="CommentTextChar"/>
    <w:uiPriority w:val="99"/>
    <w:unhideWhenUsed/>
    <w:rsid w:val="00DA0ACE"/>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unhideWhenUsed/>
    <w:rsid w:val="00DA0ACE"/>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qFormat/>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rPr>
      <w:lang w:eastAsia="zh-CN"/>
    </w:rPr>
  </w:style>
  <w:style w:type="paragraph" w:customStyle="1" w:styleId="TableFigureTitle">
    <w:name w:val="Table/Figure Title"/>
    <w:basedOn w:val="Caption"/>
    <w:next w:val="Normal"/>
    <w:qFormat/>
    <w:rsid w:val="004204DB"/>
    <w:pPr>
      <w:keepNext/>
      <w:spacing w:before="240" w:after="120"/>
      <w:ind w:left="2160" w:hanging="2160"/>
    </w:pPr>
    <w:rPr>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50F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pPr>
    <w:rPr>
      <w:lang w:val="en-GB"/>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p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paragraph" w:customStyle="1" w:styleId="02Heading2">
    <w:name w:val="02Heading 2"/>
    <w:next w:val="Normal"/>
    <w:qFormat/>
    <w:rsid w:val="00E17345"/>
    <w:pPr>
      <w:keepNext/>
      <w:keepLines/>
      <w:spacing w:before="120" w:after="60" w:line="300" w:lineRule="atLeast"/>
      <w:outlineLvl w:val="1"/>
    </w:pPr>
    <w:rPr>
      <w:b/>
      <w:sz w:val="28"/>
      <w:szCs w:val="28"/>
    </w:rPr>
  </w:style>
  <w:style w:type="paragraph" w:customStyle="1" w:styleId="03Heading3">
    <w:name w:val="03Heading 3"/>
    <w:next w:val="Normal"/>
    <w:link w:val="03Heading3Char"/>
    <w:qFormat/>
    <w:rsid w:val="00E17345"/>
    <w:pPr>
      <w:keepNext/>
      <w:keepLines/>
      <w:spacing w:before="120" w:after="60" w:line="300" w:lineRule="atLeast"/>
      <w:outlineLvl w:val="2"/>
    </w:pPr>
    <w:rPr>
      <w:b/>
      <w:sz w:val="24"/>
      <w:szCs w:val="24"/>
    </w:rPr>
  </w:style>
  <w:style w:type="character" w:customStyle="1" w:styleId="03Heading3Char">
    <w:name w:val="03Heading 3 Char"/>
    <w:link w:val="03Heading3"/>
    <w:rsid w:val="00E17345"/>
    <w:rPr>
      <w:b/>
      <w:sz w:val="24"/>
      <w:szCs w:val="24"/>
    </w:rPr>
  </w:style>
  <w:style w:type="character" w:customStyle="1" w:styleId="normaltextrun">
    <w:name w:val="normaltextrun"/>
    <w:basedOn w:val="DefaultParagraphFont"/>
    <w:rsid w:val="00E17345"/>
  </w:style>
  <w:style w:type="character" w:customStyle="1" w:styleId="eop">
    <w:name w:val="eop"/>
    <w:basedOn w:val="DefaultParagraphFont"/>
    <w:rsid w:val="00E17345"/>
  </w:style>
  <w:style w:type="paragraph" w:customStyle="1" w:styleId="Level3Heading">
    <w:name w:val="Level 3 Heading"/>
    <w:basedOn w:val="Heading3"/>
    <w:next w:val="Normal"/>
    <w:qFormat/>
    <w:rsid w:val="00731F45"/>
    <w:pPr>
      <w:keepLines/>
      <w:widowControl w:val="0"/>
      <w:numPr>
        <w:ilvl w:val="0"/>
        <w:numId w:val="0"/>
      </w:numPr>
      <w:tabs>
        <w:tab w:val="clear" w:pos="1080"/>
      </w:tabs>
      <w:adjustRightInd/>
      <w:snapToGrid/>
      <w:spacing w:before="0"/>
      <w:ind w:left="720" w:hanging="720"/>
      <w:textAlignment w:val="auto"/>
      <w:outlineLvl w:val="9"/>
    </w:pPr>
    <w:rPr>
      <w:rFonts w:ascii="Times New Roman" w:eastAsia="Times New Roman" w:hAnsi="Times New Roman"/>
      <w:b w:val="0"/>
      <w:snapToGrid w:val="0"/>
      <w:color w:val="000000"/>
      <w:sz w:val="20"/>
      <w:szCs w:val="20"/>
      <w:lang w:val="x-none" w:eastAsia="x-none"/>
    </w:rPr>
  </w:style>
  <w:style w:type="character" w:customStyle="1" w:styleId="whitespace-normal">
    <w:name w:val="whitespace-normal"/>
    <w:basedOn w:val="DefaultParagraphFont"/>
    <w:rsid w:val="00385090"/>
  </w:style>
  <w:style w:type="paragraph" w:customStyle="1" w:styleId="p1">
    <w:name w:val="p1"/>
    <w:basedOn w:val="Normal"/>
    <w:rsid w:val="0077728D"/>
    <w:rPr>
      <w:rFonts w:ascii="Arial Narrow" w:hAnsi="Arial Narrow"/>
      <w:color w:val="000000"/>
      <w:sz w:val="14"/>
      <w:szCs w:val="14"/>
    </w:rPr>
  </w:style>
  <w:style w:type="character" w:customStyle="1" w:styleId="apple-converted-space">
    <w:name w:val="apple-converted-space"/>
    <w:basedOn w:val="DefaultParagraphFont"/>
    <w:rsid w:val="0077728D"/>
  </w:style>
  <w:style w:type="paragraph" w:customStyle="1" w:styleId="Punktlista1">
    <w:name w:val="Punktlista1"/>
    <w:basedOn w:val="Normal"/>
    <w:rsid w:val="00872EB9"/>
    <w:pPr>
      <w:numPr>
        <w:numId w:val="38"/>
      </w:numPr>
    </w:pPr>
    <w:rPr>
      <w:rFonts w:ascii="Arial" w:hAnsi="Arial" w:cs="Arial"/>
      <w:sz w:val="22"/>
      <w:szCs w:val="22"/>
      <w:lang w:val="en-AU" w:eastAsia="sv-SE"/>
    </w:rPr>
  </w:style>
  <w:style w:type="paragraph" w:customStyle="1" w:styleId="TFSBODYTEXT">
    <w:name w:val="TFS BODY TEXT"/>
    <w:basedOn w:val="BodyText"/>
    <w:link w:val="TFSBODYTEXTChar"/>
    <w:rsid w:val="00872EB9"/>
    <w:pPr>
      <w:spacing w:beforeLines="100" w:before="240" w:afterLines="100" w:after="120"/>
    </w:pPr>
    <w:rPr>
      <w:rFonts w:ascii="Trebuchet MS" w:hAnsi="Trebuchet MS"/>
      <w:noProof/>
      <w:color w:val="000000"/>
      <w:sz w:val="20"/>
      <w:szCs w:val="20"/>
      <w:lang w:val="en-GB"/>
    </w:rPr>
  </w:style>
  <w:style w:type="character" w:customStyle="1" w:styleId="TFSBODYTEXTChar">
    <w:name w:val="TFS BODY TEXT Char"/>
    <w:link w:val="TFSBODYTEXT"/>
    <w:locked/>
    <w:rsid w:val="00872EB9"/>
    <w:rPr>
      <w:rFonts w:ascii="Trebuchet MS" w:eastAsia="Times New Roman" w:hAnsi="Trebuchet MS"/>
      <w:noProof/>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ocbe-uio/impres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handboken.ous-hf.no/document/1314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6CA11A80C4341A90477544E90E571" ma:contentTypeVersion="48" ma:contentTypeDescription="Create a new document." ma:contentTypeScope="" ma:versionID="6098c12b342591e105272892339433f4">
  <xsd:schema xmlns:xsd="http://www.w3.org/2001/XMLSchema" xmlns:xs="http://www.w3.org/2001/XMLSchema" xmlns:p="http://schemas.microsoft.com/office/2006/metadata/properties" xmlns:ns2="1e6ce477-9493-4a39-9848-d11bef8e2276" xmlns:ns3="3abbdf7d-cbcb-48dc-a0a0-2070dc3ca52f" targetNamespace="http://schemas.microsoft.com/office/2006/metadata/properties" ma:root="true" ma:fieldsID="3fafbcbe6454a0834dfae7db4fe83449" ns2:_="" ns3:_="">
    <xsd:import namespace="1e6ce477-9493-4a39-9848-d11bef8e2276"/>
    <xsd:import namespace="3abbdf7d-cbcb-48dc-a0a0-2070dc3ca5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2:SharedWithUsers" minOccurs="0"/>
                <xsd:element ref="ns2:SharedWithDetails"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e0793bb-0728-4a2d-8136-ce73b07e7b1b}" ma:internalName="TaxCatchAll" ma:showField="CatchAllData" ma:web="1e6ce477-9493-4a39-9848-d11bef8e22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bdf7d-cbcb-48dc-a0a0-2070dc3ca5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5db1aa9-94f2-4e66-8194-7ffc0092fd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TRNSCLRT-1567474269-12079</_dlc_DocId>
    <_dlc_DocIdUrl xmlns="1e6ce477-9493-4a39-9848-d11bef8e2276">
      <Url>https://transceleratebiopharma.sharepoint.com/harmonization/_layouts/15/DocIdRedir.aspx?ID=TRNSCLRT-1567474269-12079</Url>
      <Description>TRNSCLRT-1567474269-12079</Description>
    </_dlc_DocIdUrl>
    <lcf76f155ced4ddcb4097134ff3c332f xmlns="3abbdf7d-cbcb-48dc-a0a0-2070dc3ca52f">
      <Terms xmlns="http://schemas.microsoft.com/office/infopath/2007/PartnerControls"/>
    </lcf76f155ced4ddcb4097134ff3c332f>
    <TaxCatchAll xmlns="1e6ce477-9493-4a39-9848-d11bef8e2276" xsi:nil="true"/>
    <SharedWithUsers xmlns="1e6ce477-9493-4a39-9848-d11bef8e2276">
      <UserInfo>
        <DisplayName/>
        <AccountId xsi:nil="true"/>
        <AccountType/>
      </UserInfo>
    </SharedWithUsers>
    <MediaLengthInSeconds xmlns="3abbdf7d-cbcb-48dc-a0a0-2070dc3ca52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90E7F8-6675-47C0-A095-1E99393AB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e477-9493-4a39-9848-d11bef8e2276"/>
    <ds:schemaRef ds:uri="3abbdf7d-cbcb-48dc-a0a0-2070dc3ca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3.xml><?xml version="1.0" encoding="utf-8"?>
<ds:datastoreItem xmlns:ds="http://schemas.openxmlformats.org/officeDocument/2006/customXml" ds:itemID="{7F7F9755-F00C-4826-8D09-E9F26747F414}">
  <ds:schemaRefs>
    <ds:schemaRef ds:uri="http://schemas.microsoft.com/sharepoint/events"/>
  </ds:schemaRefs>
</ds:datastoreItem>
</file>

<file path=customXml/itemProps4.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1e6ce477-9493-4a39-9848-d11bef8e2276"/>
    <ds:schemaRef ds:uri="3abbdf7d-cbcb-48dc-a0a0-2070dc3ca52f"/>
  </ds:schemaRefs>
</ds:datastoreItem>
</file>

<file path=customXml/itemProps5.xml><?xml version="1.0" encoding="utf-8"?>
<ds:datastoreItem xmlns:ds="http://schemas.openxmlformats.org/officeDocument/2006/customXml" ds:itemID="{6A874A0E-2CA4-4698-8FA9-17FD95E22952}">
  <ds:schemaRefs>
    <ds:schemaRef ds:uri="http://schemas.microsoft.com/sharepoint/v3/contenttype/forms"/>
  </ds:schemaRefs>
</ds:datastoreItem>
</file>

<file path=docMetadata/LabelInfo.xml><?xml version="1.0" encoding="utf-8"?>
<clbl:labelList xmlns:clbl="http://schemas.microsoft.com/office/2020/mipLabelMetadata">
  <clbl:label id="{7f8e4cf0-71fb-489c-a336-3f9252a63908}" enabled="0" method="" siteId="{7f8e4cf0-71fb-489c-a336-3f9252a6390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9760</Words>
  <Characters>55632</Characters>
  <Application>Microsoft Office Word</Application>
  <DocSecurity>8</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Christoffer Olsen</dc:creator>
  <cp:keywords/>
  <cp:lastModifiedBy>Inge Christoffer Olsen</cp:lastModifiedBy>
  <cp:revision>4</cp:revision>
  <cp:lastPrinted>2026-06-24T14:01:00Z</cp:lastPrinted>
  <dcterms:created xsi:type="dcterms:W3CDTF">2026-06-24T14:01:00Z</dcterms:created>
  <dcterms:modified xsi:type="dcterms:W3CDTF">2026-06-24T14:01:00Z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0x01010063C6CA11A80C4341A90477544E90E571</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