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DMC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Data Monitoring Committee meeting in the NOR-SOLIDARITY trial. The data are based on an export from the Viedoc electronic data capture system time stamped 28 April 2020 13:49 UTC. There were 185 included patients.</w:t>
      </w:r>
    </w:p>
    <w:bookmarkEnd w:id="20"/>
    <w:bookmarkStart w:id="27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c_report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c_report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c_report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End w:id="27"/>
    <w:bookmarkStart w:id="28" w:name="demographics"/>
    <w:p>
      <w:pPr>
        <w:pStyle w:val="Heading1"/>
      </w:pPr>
      <w:r>
        <w:t xml:space="preserve">Demographics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DMC report</dc:title>
  <dc:creator>Inge Christoffer Olsen, PhD</dc:creator>
  <cp:keywords/>
  <dcterms:created xsi:type="dcterms:W3CDTF">2020-10-28T16:24:01Z</dcterms:created>
  <dcterms:modified xsi:type="dcterms:W3CDTF">2020-10-28T16:24:01Z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October, 2020</vt:lpwstr>
  </property>
  <property fmtid="{D5CDD505-2E9C-101B-9397-08002B2CF9AE}" pid="3" name="output">
    <vt:lpwstr>word_document</vt:lpwstr>
  </property>
</Properties>
</file>