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First</w:t>
      </w:r>
      <w:r>
        <w:t xml:space="preserve"> </w:t>
      </w:r>
      <w:r>
        <w:t xml:space="preserve">Interim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interim analysis of the NOR-SOLIDARITY trial. The data are based on an export from the Viedoc electronic data capture at</w:t>
      </w:r>
      <w:r>
        <w:t xml:space="preserve"> </w:t>
      </w:r>
      <w:r>
        <w:t xml:space="preserve">“</w:t>
      </w:r>
      <w:r>
        <w:t xml:space="preserve">2020-10-16 08:41:09</w:t>
      </w:r>
      <w:r>
        <w:t xml:space="preserve">”</w:t>
      </w:r>
      <w:r>
        <w:t xml:space="preserve"> </w:t>
      </w:r>
      <w:r>
        <w:t xml:space="preserve">system time stamped</w:t>
      </w:r>
      <w:r>
        <w:t xml:space="preserve"> </w:t>
      </w:r>
      <w:r>
        <w:t xml:space="preserve">“</w:t>
      </w:r>
      <w:r>
        <w:t xml:space="preserve">ous_20201016_084109</w:t>
      </w:r>
      <w:r>
        <w:t xml:space="preserve">”</w:t>
      </w:r>
      <w:r>
        <w:t xml:space="preserve">. There were 186 included patients.</w:t>
      </w:r>
    </w:p>
    <w:bookmarkEnd w:id="20"/>
    <w:bookmarkStart w:id="29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im_report1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im_report1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im_report1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im_report1_files/figure-docx/by-treat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im_report1_files/figure-docx/by-treat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#Patient flow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`all_of(group)` instead of `group`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TableCaption"/>
      </w:pPr>
      <w:r>
        <w:t xml:space="preserve">Patient flow total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Patient flow tot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left"/>
            </w:pPr>
            <w:r>
              <w:t xml:space="preserve">186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185 (99.5%)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179 (96.2%)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6 (3.2%)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1 (0.5%)</w:t>
            </w:r>
          </w:p>
        </w:tc>
      </w:tr>
    </w:tbl>
    <w:p/>
    <w:p>
      <w:pPr>
        <w:pStyle w:val="TableCaption"/>
      </w:pPr>
      <w:r>
        <w:t xml:space="preserve">Patient flow by arm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atient flow by arm"/>
      </w:tblPr>
      <w:tblGrid>
        <w:gridCol w:w="4562"/>
        <w:gridCol w:w="946"/>
        <w:gridCol w:w="946"/>
        <w:gridCol w:w="14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88 (100%)</w:t>
            </w:r>
          </w:p>
        </w:tc>
        <w:tc>
          <w:p>
            <w:pPr>
              <w:pStyle w:val="Compact"/>
              <w:jc w:val="left"/>
            </w:pPr>
            <w:r>
              <w:t xml:space="preserve">54 (100%)</w:t>
            </w:r>
          </w:p>
        </w:tc>
        <w:tc>
          <w:p>
            <w:pPr>
              <w:pStyle w:val="Compact"/>
              <w:jc w:val="left"/>
            </w:pPr>
            <w:r>
              <w:t xml:space="preserve">43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86 (97.7%)</w:t>
            </w:r>
          </w:p>
        </w:tc>
        <w:tc>
          <w:p>
            <w:pPr>
              <w:pStyle w:val="Compact"/>
              <w:jc w:val="left"/>
            </w:pPr>
            <w:r>
              <w:t xml:space="preserve">52 (96.3%)</w:t>
            </w:r>
          </w:p>
        </w:tc>
        <w:tc>
          <w:p>
            <w:pPr>
              <w:pStyle w:val="Compact"/>
              <w:jc w:val="left"/>
            </w:pPr>
            <w:r>
              <w:t xml:space="preserve">41 (95.3%)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2 (4.7%)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bookmarkEnd w:id="28"/>
    <w:bookmarkEnd w:id="29"/>
    <w:bookmarkStart w:id="30" w:name="demographics"/>
    <w:p>
      <w:pPr>
        <w:pStyle w:val="Heading1"/>
      </w:pPr>
      <w:r>
        <w:t xml:space="preserve">Demographics</w:t>
      </w:r>
    </w:p>
    <w:p>
      <w:pPr>
        <w:pStyle w:val="TableCaption"/>
      </w:pPr>
      <w:r>
        <w:t xml:space="preserve">Demographics,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all arms (FAS)"/>
      </w:tblPr>
      <w:tblGrid>
        <w:gridCol w:w="3832"/>
        <w:gridCol w:w="1277"/>
        <w:gridCol w:w="1277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59.3 (15.9)</w:t>
            </w:r>
          </w:p>
        </w:tc>
        <w:tc>
          <w:p>
            <w:pPr>
              <w:pStyle w:val="Compact"/>
              <w:jc w:val="left"/>
            </w:pPr>
            <w:r>
              <w:t xml:space="preserve">57.5 (13.2)</w:t>
            </w:r>
          </w:p>
        </w:tc>
        <w:tc>
          <w:p>
            <w:pPr>
              <w:pStyle w:val="Compact"/>
              <w:jc w:val="left"/>
            </w:pPr>
            <w:r>
              <w:t xml:space="preserve">61.7 (16.7)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29 (33.7%)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81 (94.2%)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  <w:tc>
          <w:p>
            <w:pPr>
              <w:pStyle w:val="Compact"/>
              <w:jc w:val="left"/>
            </w:pPr>
            <w:r>
              <w:t xml:space="preserve">39 (95.1%)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4 (4.7%)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mean</w:t>
            </w:r>
          </w:p>
        </w:tc>
        <w:tc>
          <w:p>
            <w:pPr>
              <w:pStyle w:val="Compact"/>
              <w:jc w:val="left"/>
            </w:pPr>
            <w:r>
              <w:t xml:space="preserve">31 (30)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median</w:t>
            </w:r>
          </w:p>
        </w:tc>
        <w:tc>
          <w:p>
            <w:pPr>
              <w:pStyle w:val="Compact"/>
              <w:jc w:val="left"/>
            </w:pPr>
            <w:r>
              <w:t xml:space="preserve">28 (25 - 30)</w:t>
            </w:r>
          </w:p>
        </w:tc>
        <w:tc>
          <w:p>
            <w:pPr>
              <w:pStyle w:val="Compact"/>
              <w:jc w:val="left"/>
            </w:pPr>
            <w:r>
              <w:t xml:space="preserve">28 (25 - 31)</w:t>
            </w:r>
          </w:p>
        </w:tc>
        <w:tc>
          <w:p>
            <w:pPr>
              <w:pStyle w:val="Compact"/>
              <w:jc w:val="left"/>
            </w:pPr>
            <w:r>
              <w:t xml:space="preserve">27 (25 - 31)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19 (22.1%)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  <w:tc>
          <w:p>
            <w:pPr>
              <w:pStyle w:val="Compact"/>
              <w:jc w:val="left"/>
            </w:pPr>
            <w:r>
              <w:t xml:space="preserve">11 (26.8%)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126 (16)</w:t>
            </w:r>
          </w:p>
        </w:tc>
        <w:tc>
          <w:p>
            <w:pPr>
              <w:pStyle w:val="Compact"/>
              <w:jc w:val="left"/>
            </w:pPr>
            <w:r>
              <w:t xml:space="preserve">126 (18)</w:t>
            </w:r>
          </w:p>
        </w:tc>
        <w:tc>
          <w:p>
            <w:pPr>
              <w:pStyle w:val="Compact"/>
              <w:jc w:val="left"/>
            </w:pPr>
            <w:r>
              <w:t xml:space="preserve">120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(10)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  <w:tc>
          <w:p>
            <w:pPr>
              <w:pStyle w:val="Compact"/>
              <w:jc w:val="left"/>
            </w:pPr>
            <w:r>
              <w:t xml:space="preserve">72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90 (11)</w:t>
            </w:r>
          </w:p>
        </w:tc>
        <w:tc>
          <w:p>
            <w:pPr>
              <w:pStyle w:val="Compact"/>
              <w:jc w:val="left"/>
            </w:pPr>
            <w:r>
              <w:t xml:space="preserve">92 (13)</w:t>
            </w:r>
          </w:p>
        </w:tc>
        <w:tc>
          <w:p>
            <w:pPr>
              <w:pStyle w:val="Compact"/>
              <w:jc w:val="left"/>
            </w:pPr>
            <w:r>
              <w:t xml:space="preserve">88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(1)</w:t>
            </w:r>
          </w:p>
        </w:tc>
        <w:tc>
          <w:p>
            <w:pPr>
              <w:pStyle w:val="Compact"/>
              <w:jc w:val="left"/>
            </w:pPr>
            <w:r>
              <w:t xml:space="preserve">37.2 (0.9)</w:t>
            </w:r>
          </w:p>
        </w:tc>
        <w:tc>
          <w:p>
            <w:pPr>
              <w:pStyle w:val="Compact"/>
              <w:jc w:val="left"/>
            </w:pPr>
            <w:r>
              <w:t xml:space="preserve">37.4 (0.8)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1.4 (1.5)</w:t>
            </w:r>
          </w:p>
        </w:tc>
        <w:tc>
          <w:p>
            <w:pPr>
              <w:pStyle w:val="Compact"/>
              <w:jc w:val="left"/>
            </w:pPr>
            <w:r>
              <w:t xml:space="preserve">1.9 (2)</w:t>
            </w:r>
          </w:p>
        </w:tc>
        <w:tc>
          <w:p>
            <w:pPr>
              <w:pStyle w:val="Compact"/>
              <w:jc w:val="left"/>
            </w:pPr>
            <w:r>
              <w:t xml:space="preserve">1.6 (1.3)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13 (15.1%)</w:t>
            </w:r>
          </w:p>
        </w:tc>
        <w:tc>
          <w:p>
            <w:pPr>
              <w:pStyle w:val="Compact"/>
              <w:jc w:val="left"/>
            </w:pPr>
            <w:r>
              <w:t xml:space="preserve">7 (13.5%)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26 (30.2%)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  <w:tc>
          <w:p>
            <w:pPr>
              <w:pStyle w:val="Compact"/>
              <w:jc w:val="left"/>
            </w:pPr>
            <w:r>
              <w:t xml:space="preserve">13 (31.7%)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7 (8.1%)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13 (15.1%)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6 (7%)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11 (12.8%)</w:t>
            </w:r>
          </w:p>
        </w:tc>
        <w:tc>
          <w:p>
            <w:pPr>
              <w:pStyle w:val="Compact"/>
              <w:jc w:val="left"/>
            </w:pPr>
            <w:r>
              <w:t xml:space="preserve">7 (13.5%)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Laboratory values (IQR)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Ferritin result</w:t>
            </w:r>
          </w:p>
        </w:tc>
        <w:tc>
          <w:p>
            <w:pPr>
              <w:pStyle w:val="Compact"/>
              <w:jc w:val="left"/>
            </w:pPr>
            <w:r>
              <w:t xml:space="preserve">710 (329.5 - 1194)</w:t>
            </w:r>
          </w:p>
        </w:tc>
        <w:tc>
          <w:p>
            <w:pPr>
              <w:pStyle w:val="Compact"/>
              <w:jc w:val="left"/>
            </w:pPr>
            <w:r>
              <w:t xml:space="preserve">608 (311 - 1266)</w:t>
            </w:r>
          </w:p>
        </w:tc>
        <w:tc>
          <w:p>
            <w:pPr>
              <w:pStyle w:val="Compact"/>
              <w:jc w:val="left"/>
            </w:pPr>
            <w:r>
              <w:t xml:space="preserve">442 (261.5 - 810)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result</w:t>
            </w:r>
          </w:p>
        </w:tc>
        <w:tc>
          <w:p>
            <w:pPr>
              <w:pStyle w:val="Compact"/>
              <w:jc w:val="left"/>
            </w:pPr>
            <w:r>
              <w:t xml:space="preserve">0.8 (0.5 - 1.1)</w:t>
            </w:r>
          </w:p>
        </w:tc>
        <w:tc>
          <w:p>
            <w:pPr>
              <w:pStyle w:val="Compact"/>
              <w:jc w:val="left"/>
            </w:pPr>
            <w:r>
              <w:t xml:space="preserve">0.6 (0.4 - 1.3)</w:t>
            </w:r>
          </w:p>
        </w:tc>
        <w:tc>
          <w:p>
            <w:pPr>
              <w:pStyle w:val="Compact"/>
              <w:jc w:val="left"/>
            </w:pPr>
            <w:r>
              <w:t xml:space="preserve">0.7 (0.4 - 1)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 result</w:t>
            </w:r>
          </w:p>
        </w:tc>
        <w:tc>
          <w:p>
            <w:pPr>
              <w:pStyle w:val="Compact"/>
              <w:jc w:val="left"/>
            </w:pPr>
            <w:r>
              <w:t xml:space="preserve">43.5 (28.8 - 59.2)</w:t>
            </w:r>
          </w:p>
        </w:tc>
        <w:tc>
          <w:p>
            <w:pPr>
              <w:pStyle w:val="Compact"/>
              <w:jc w:val="left"/>
            </w:pPr>
            <w:r>
              <w:t xml:space="preserve">44 (28 - 65)</w:t>
            </w:r>
          </w:p>
        </w:tc>
        <w:tc>
          <w:p>
            <w:pPr>
              <w:pStyle w:val="Compact"/>
              <w:jc w:val="left"/>
            </w:pPr>
            <w:r>
              <w:t xml:space="preserve">33.5 (24 - 49.8)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 result</w:t>
            </w:r>
          </w:p>
        </w:tc>
        <w:tc>
          <w:p>
            <w:pPr>
              <w:pStyle w:val="Compact"/>
              <w:jc w:val="left"/>
            </w:pPr>
            <w:r>
              <w:t xml:space="preserve">31 (19 - 55)</w:t>
            </w:r>
          </w:p>
        </w:tc>
        <w:tc>
          <w:p>
            <w:pPr>
              <w:pStyle w:val="Compact"/>
              <w:jc w:val="left"/>
            </w:pPr>
            <w:r>
              <w:t xml:space="preserve">45 (26 - 71)</w:t>
            </w:r>
          </w:p>
        </w:tc>
        <w:tc>
          <w:p>
            <w:pPr>
              <w:pStyle w:val="Compact"/>
              <w:jc w:val="left"/>
            </w:pPr>
            <w:r>
              <w:t xml:space="preserve">26.5 (19.8 - 41.2)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 result</w:t>
            </w:r>
          </w:p>
        </w:tc>
        <w:tc>
          <w:p>
            <w:pPr>
              <w:pStyle w:val="Compact"/>
              <w:jc w:val="left"/>
            </w:pPr>
            <w:r>
              <w:t xml:space="preserve">279 (231 - 382.5)</w:t>
            </w:r>
          </w:p>
        </w:tc>
        <w:tc>
          <w:p>
            <w:pPr>
              <w:pStyle w:val="Compact"/>
              <w:jc w:val="left"/>
            </w:pPr>
            <w:r>
              <w:t xml:space="preserve">281 (220.5 - 365)</w:t>
            </w:r>
          </w:p>
        </w:tc>
        <w:tc>
          <w:p>
            <w:pPr>
              <w:pStyle w:val="Compact"/>
              <w:jc w:val="left"/>
            </w:pPr>
            <w:r>
              <w:t xml:space="preserve">247.5 (190 - 340.2)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CRP result</w:t>
            </w:r>
          </w:p>
        </w:tc>
        <w:tc>
          <w:p>
            <w:pPr>
              <w:pStyle w:val="Compact"/>
              <w:jc w:val="left"/>
            </w:pPr>
            <w:r>
              <w:t xml:space="preserve">76 (35.5 - 141.5)</w:t>
            </w:r>
          </w:p>
        </w:tc>
        <w:tc>
          <w:p>
            <w:pPr>
              <w:pStyle w:val="Compact"/>
              <w:jc w:val="left"/>
            </w:pPr>
            <w:r>
              <w:t xml:space="preserve">87 (48 - 150.5)</w:t>
            </w:r>
          </w:p>
        </w:tc>
        <w:tc>
          <w:p>
            <w:pPr>
              <w:pStyle w:val="Compact"/>
              <w:jc w:val="left"/>
            </w:pPr>
            <w:r>
              <w:t xml:space="preserve">52 (26 - 111)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Hemoglobin result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(12.3 - 14.1)</w:t>
            </w:r>
          </w:p>
        </w:tc>
        <w:tc>
          <w:p>
            <w:pPr>
              <w:pStyle w:val="Compact"/>
              <w:jc w:val="left"/>
            </w:pPr>
            <w:r>
              <w:t xml:space="preserve">13.2 (12.4 - 14.1)</w:t>
            </w:r>
          </w:p>
        </w:tc>
        <w:tc>
          <w:p>
            <w:pPr>
              <w:pStyle w:val="Compact"/>
              <w:jc w:val="left"/>
            </w:pPr>
            <w:r>
              <w:t xml:space="preserve">13.1 (12.5 - 13.9)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result</w:t>
            </w:r>
          </w:p>
        </w:tc>
        <w:tc>
          <w:p>
            <w:pPr>
              <w:pStyle w:val="Compact"/>
              <w:jc w:val="left"/>
            </w:pPr>
            <w:r>
              <w:t xml:space="preserve">196 (158.5 - 271.8)</w:t>
            </w:r>
          </w:p>
        </w:tc>
        <w:tc>
          <w:p>
            <w:pPr>
              <w:pStyle w:val="Compact"/>
              <w:jc w:val="left"/>
            </w:pPr>
            <w:r>
              <w:t xml:space="preserve">219 (171.5 - 285.5)</w:t>
            </w:r>
          </w:p>
        </w:tc>
        <w:tc>
          <w:p>
            <w:pPr>
              <w:pStyle w:val="Compact"/>
              <w:jc w:val="left"/>
            </w:pPr>
            <w:r>
              <w:t xml:space="preserve">182 (151.8 - 211)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result</w:t>
            </w:r>
          </w:p>
        </w:tc>
        <w:tc>
          <w:p>
            <w:pPr>
              <w:pStyle w:val="Compact"/>
              <w:jc w:val="left"/>
            </w:pPr>
            <w:r>
              <w:t xml:space="preserve">4.8 (2.8 - 6.7)</w:t>
            </w:r>
          </w:p>
        </w:tc>
        <w:tc>
          <w:p>
            <w:pPr>
              <w:pStyle w:val="Compact"/>
              <w:jc w:val="left"/>
            </w:pPr>
            <w:r>
              <w:t xml:space="preserve">5 (3.3 - 7.4)</w:t>
            </w:r>
          </w:p>
        </w:tc>
        <w:tc>
          <w:p>
            <w:pPr>
              <w:pStyle w:val="Compact"/>
              <w:jc w:val="left"/>
            </w:pPr>
            <w:r>
              <w:t xml:space="preserve">3.6 (3 - 5.3)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result</w:t>
            </w:r>
          </w:p>
        </w:tc>
        <w:tc>
          <w:p>
            <w:pPr>
              <w:pStyle w:val="Compact"/>
              <w:jc w:val="left"/>
            </w:pPr>
            <w:r>
              <w:t xml:space="preserve">1.1 (0.9 - 1.4)</w:t>
            </w:r>
          </w:p>
        </w:tc>
        <w:tc>
          <w:p>
            <w:pPr>
              <w:pStyle w:val="Compact"/>
              <w:jc w:val="left"/>
            </w:pPr>
            <w:r>
              <w:t xml:space="preserve">1.1 (0.8 - 1.3)</w:t>
            </w:r>
          </w:p>
        </w:tc>
        <w:tc>
          <w:p>
            <w:pPr>
              <w:pStyle w:val="Compact"/>
              <w:jc w:val="left"/>
            </w:pPr>
            <w:r>
              <w:t xml:space="preserve">1 (0.7 - 1.4)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result</w:t>
            </w:r>
          </w:p>
        </w:tc>
        <w:tc>
          <w:p>
            <w:pPr>
              <w:pStyle w:val="Compact"/>
              <w:jc w:val="left"/>
            </w:pPr>
            <w:r>
              <w:t xml:space="preserve">6.4 (4.4 - 8.8)</w:t>
            </w:r>
          </w:p>
        </w:tc>
        <w:tc>
          <w:p>
            <w:pPr>
              <w:pStyle w:val="Compact"/>
              <w:jc w:val="left"/>
            </w:pPr>
            <w:r>
              <w:t xml:space="preserve">6.6 (5.2 - 9.3)</w:t>
            </w:r>
          </w:p>
        </w:tc>
        <w:tc>
          <w:p>
            <w:pPr>
              <w:pStyle w:val="Compact"/>
              <w:jc w:val="left"/>
            </w:pPr>
            <w:r>
              <w:t xml:space="preserve">5.4 (4.4 - 6.7)</w:t>
            </w:r>
          </w:p>
        </w:tc>
      </w:tr>
    </w:tbl>
    <w:p/>
    <w:p>
      <w:pPr>
        <w:pStyle w:val="TableCaption"/>
      </w:pPr>
      <w:r>
        <w:t xml:space="preserve">Demographics, HCQ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HCQ (FAS)"/>
      </w:tblPr>
      <w:tblGrid>
        <w:gridCol w:w="4613"/>
        <w:gridCol w:w="1768"/>
        <w:gridCol w:w="15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59.4 (16.5)</w:t>
            </w:r>
          </w:p>
        </w:tc>
        <w:tc>
          <w:p>
            <w:pPr>
              <w:pStyle w:val="Compact"/>
              <w:jc w:val="left"/>
            </w:pPr>
            <w:r>
              <w:t xml:space="preserve">57.5 (13.2)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15 (28.3%)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49 (92.5%)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mean</w:t>
            </w:r>
          </w:p>
        </w:tc>
        <w:tc>
          <w:p>
            <w:pPr>
              <w:pStyle w:val="Compact"/>
              <w:jc w:val="left"/>
            </w:pPr>
            <w:r>
              <w:t xml:space="preserve">33 (37)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median</w:t>
            </w:r>
          </w:p>
        </w:tc>
        <w:tc>
          <w:p>
            <w:pPr>
              <w:pStyle w:val="Compact"/>
              <w:jc w:val="left"/>
            </w:pPr>
            <w:r>
              <w:t xml:space="preserve">28 (24 - 29)</w:t>
            </w:r>
          </w:p>
        </w:tc>
        <w:tc>
          <w:p>
            <w:pPr>
              <w:pStyle w:val="Compact"/>
              <w:jc w:val="left"/>
            </w:pPr>
            <w:r>
              <w:t xml:space="preserve">28 (25 - 31)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12 (22.6%)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126 (18)</w:t>
            </w:r>
          </w:p>
        </w:tc>
        <w:tc>
          <w:p>
            <w:pPr>
              <w:pStyle w:val="Compact"/>
              <w:jc w:val="left"/>
            </w:pPr>
            <w:r>
              <w:t xml:space="preserve">126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(10)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90 (11)</w:t>
            </w:r>
          </w:p>
        </w:tc>
        <w:tc>
          <w:p>
            <w:pPr>
              <w:pStyle w:val="Compact"/>
              <w:jc w:val="left"/>
            </w:pPr>
            <w:r>
              <w:t xml:space="preserve">92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37.6 (1.1)</w:t>
            </w:r>
          </w:p>
        </w:tc>
        <w:tc>
          <w:p>
            <w:pPr>
              <w:pStyle w:val="Compact"/>
              <w:jc w:val="left"/>
            </w:pPr>
            <w:r>
              <w:t xml:space="preserve">37.2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1.4 (1.3)</w:t>
            </w:r>
          </w:p>
        </w:tc>
        <w:tc>
          <w:p>
            <w:pPr>
              <w:pStyle w:val="Compact"/>
              <w:jc w:val="left"/>
            </w:pPr>
            <w:r>
              <w:t xml:space="preserve">1.9 (2)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8 (15.1%)</w:t>
            </w:r>
          </w:p>
        </w:tc>
        <w:tc>
          <w:p>
            <w:pPr>
              <w:pStyle w:val="Compact"/>
              <w:jc w:val="left"/>
            </w:pPr>
            <w:r>
              <w:t xml:space="preserve">7 (13.5%)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13 (24.5%)</w:t>
            </w:r>
          </w:p>
        </w:tc>
        <w:tc>
          <w:p>
            <w:pPr>
              <w:pStyle w:val="Compact"/>
              <w:jc w:val="left"/>
            </w:pPr>
            <w:r>
              <w:t xml:space="preserve">17 (32.7%)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5 (9.4%)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5 (9.4%)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7 (13.2%)</w:t>
            </w:r>
          </w:p>
        </w:tc>
        <w:tc>
          <w:p>
            <w:pPr>
              <w:pStyle w:val="Compact"/>
              <w:jc w:val="left"/>
            </w:pPr>
            <w:r>
              <w:t xml:space="preserve">7 (13.5%)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Laboratory values (IQR)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Ferritin result</w:t>
            </w:r>
          </w:p>
        </w:tc>
        <w:tc>
          <w:p>
            <w:pPr>
              <w:pStyle w:val="Compact"/>
              <w:jc w:val="left"/>
            </w:pPr>
            <w:r>
              <w:t xml:space="preserve">945.5 (328.8 - 1222.5)</w:t>
            </w:r>
          </w:p>
        </w:tc>
        <w:tc>
          <w:p>
            <w:pPr>
              <w:pStyle w:val="Compact"/>
              <w:jc w:val="left"/>
            </w:pPr>
            <w:r>
              <w:t xml:space="preserve">608 (311 - 1266)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result</w:t>
            </w:r>
          </w:p>
        </w:tc>
        <w:tc>
          <w:p>
            <w:pPr>
              <w:pStyle w:val="Compact"/>
              <w:jc w:val="left"/>
            </w:pPr>
            <w:r>
              <w:t xml:space="preserve">0.8 (0.5 - 1.1)</w:t>
            </w:r>
          </w:p>
        </w:tc>
        <w:tc>
          <w:p>
            <w:pPr>
              <w:pStyle w:val="Compact"/>
              <w:jc w:val="left"/>
            </w:pPr>
            <w:r>
              <w:t xml:space="preserve">0.6 (0.4 - 1.3)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 result</w:t>
            </w:r>
          </w:p>
        </w:tc>
        <w:tc>
          <w:p>
            <w:pPr>
              <w:pStyle w:val="Compact"/>
              <w:jc w:val="left"/>
            </w:pPr>
            <w:r>
              <w:t xml:space="preserve">46 (31 - 67)</w:t>
            </w:r>
          </w:p>
        </w:tc>
        <w:tc>
          <w:p>
            <w:pPr>
              <w:pStyle w:val="Compact"/>
              <w:jc w:val="left"/>
            </w:pPr>
            <w:r>
              <w:t xml:space="preserve">44 (28 - 65)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 result</w:t>
            </w:r>
          </w:p>
        </w:tc>
        <w:tc>
          <w:p>
            <w:pPr>
              <w:pStyle w:val="Compact"/>
              <w:jc w:val="left"/>
            </w:pPr>
            <w:r>
              <w:t xml:space="preserve">37 (20 - 64.8)</w:t>
            </w:r>
          </w:p>
        </w:tc>
        <w:tc>
          <w:p>
            <w:pPr>
              <w:pStyle w:val="Compact"/>
              <w:jc w:val="left"/>
            </w:pPr>
            <w:r>
              <w:t xml:space="preserve">45 (26 - 71)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 result</w:t>
            </w:r>
          </w:p>
        </w:tc>
        <w:tc>
          <w:p>
            <w:pPr>
              <w:pStyle w:val="Compact"/>
              <w:jc w:val="left"/>
            </w:pPr>
            <w:r>
              <w:t xml:space="preserve">282 (232.5 - 402)</w:t>
            </w:r>
          </w:p>
        </w:tc>
        <w:tc>
          <w:p>
            <w:pPr>
              <w:pStyle w:val="Compact"/>
              <w:jc w:val="left"/>
            </w:pPr>
            <w:r>
              <w:t xml:space="preserve">281 (220.5 - 365)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CRP result</w:t>
            </w:r>
          </w:p>
        </w:tc>
        <w:tc>
          <w:p>
            <w:pPr>
              <w:pStyle w:val="Compact"/>
              <w:jc w:val="left"/>
            </w:pPr>
            <w:r>
              <w:t xml:space="preserve">82 (38.8 - 142.2)</w:t>
            </w:r>
          </w:p>
        </w:tc>
        <w:tc>
          <w:p>
            <w:pPr>
              <w:pStyle w:val="Compact"/>
              <w:jc w:val="left"/>
            </w:pPr>
            <w:r>
              <w:t xml:space="preserve">87 (48 - 150.5)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Hemoglobin result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(12.3 - 14.1)</w:t>
            </w:r>
          </w:p>
        </w:tc>
        <w:tc>
          <w:p>
            <w:pPr>
              <w:pStyle w:val="Compact"/>
              <w:jc w:val="left"/>
            </w:pPr>
            <w:r>
              <w:t xml:space="preserve">13.2 (12.4 - 14.1)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result</w:t>
            </w:r>
          </w:p>
        </w:tc>
        <w:tc>
          <w:p>
            <w:pPr>
              <w:pStyle w:val="Compact"/>
              <w:jc w:val="left"/>
            </w:pPr>
            <w:r>
              <w:t xml:space="preserve">199 (153.5 - 267.5)</w:t>
            </w:r>
          </w:p>
        </w:tc>
        <w:tc>
          <w:p>
            <w:pPr>
              <w:pStyle w:val="Compact"/>
              <w:jc w:val="left"/>
            </w:pPr>
            <w:r>
              <w:t xml:space="preserve">219 (171.5 - 285.5)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result</w:t>
            </w:r>
          </w:p>
        </w:tc>
        <w:tc>
          <w:p>
            <w:pPr>
              <w:pStyle w:val="Compact"/>
              <w:jc w:val="left"/>
            </w:pPr>
            <w:r>
              <w:t xml:space="preserve">4.8 (2.8 - 6.4)</w:t>
            </w:r>
          </w:p>
        </w:tc>
        <w:tc>
          <w:p>
            <w:pPr>
              <w:pStyle w:val="Compact"/>
              <w:jc w:val="left"/>
            </w:pPr>
            <w:r>
              <w:t xml:space="preserve">5 (3.3 - 7.4)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result</w:t>
            </w:r>
          </w:p>
        </w:tc>
        <w:tc>
          <w:p>
            <w:pPr>
              <w:pStyle w:val="Compact"/>
              <w:jc w:val="left"/>
            </w:pPr>
            <w:r>
              <w:t xml:space="preserve">1 (0.9 - 1.3)</w:t>
            </w:r>
          </w:p>
        </w:tc>
        <w:tc>
          <w:p>
            <w:pPr>
              <w:pStyle w:val="Compact"/>
              <w:jc w:val="left"/>
            </w:pPr>
            <w:r>
              <w:t xml:space="preserve">1.1 (0.8 - 1.3)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result</w:t>
            </w:r>
          </w:p>
        </w:tc>
        <w:tc>
          <w:p>
            <w:pPr>
              <w:pStyle w:val="Compact"/>
              <w:jc w:val="left"/>
            </w:pPr>
            <w:r>
              <w:t xml:space="preserve">6.3 (4.4 - 8.8)</w:t>
            </w:r>
          </w:p>
        </w:tc>
        <w:tc>
          <w:p>
            <w:pPr>
              <w:pStyle w:val="Compact"/>
              <w:jc w:val="left"/>
            </w:pPr>
            <w:r>
              <w:t xml:space="preserve">6.6 (5.2 - 9.3)</w:t>
            </w:r>
          </w:p>
        </w:tc>
      </w:tr>
    </w:tbl>
    <w:p/>
    <w:p>
      <w:pPr>
        <w:pStyle w:val="TableCaption"/>
      </w:pPr>
      <w:r>
        <w:t xml:space="preserve">Demographics, Remdesivir (FAS)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Demographics, Remdesivir (FAS)"/>
      </w:tblPr>
      <w:tblGrid>
        <w:gridCol w:w="4525"/>
        <w:gridCol w:w="1584"/>
        <w:gridCol w:w="18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62.4 (14.6)</w:t>
            </w:r>
          </w:p>
        </w:tc>
        <w:tc>
          <w:p>
            <w:pPr>
              <w:pStyle w:val="Compact"/>
              <w:jc w:val="left"/>
            </w:pPr>
            <w:r>
              <w:t xml:space="preserve">61.7 (16.7)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17 (32.1%)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49 (92.5%)</w:t>
            </w:r>
          </w:p>
        </w:tc>
        <w:tc>
          <w:p>
            <w:pPr>
              <w:pStyle w:val="Compact"/>
              <w:jc w:val="left"/>
            </w:pPr>
            <w:r>
              <w:t xml:space="preserve">39 (95.1%)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mean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median</w:t>
            </w:r>
          </w:p>
        </w:tc>
        <w:tc>
          <w:p>
            <w:pPr>
              <w:pStyle w:val="Compact"/>
              <w:jc w:val="left"/>
            </w:pPr>
            <w:r>
              <w:t xml:space="preserve">28 (25 - 32)</w:t>
            </w:r>
          </w:p>
        </w:tc>
        <w:tc>
          <w:p>
            <w:pPr>
              <w:pStyle w:val="Compact"/>
              <w:jc w:val="left"/>
            </w:pPr>
            <w:r>
              <w:t xml:space="preserve">27 (25 - 31)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13 (24.5%)</w:t>
            </w:r>
          </w:p>
        </w:tc>
        <w:tc>
          <w:p>
            <w:pPr>
              <w:pStyle w:val="Compact"/>
              <w:jc w:val="left"/>
            </w:pPr>
            <w:r>
              <w:t xml:space="preserve">11 (26.8%)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128 (16)</w:t>
            </w:r>
          </w:p>
        </w:tc>
        <w:tc>
          <w:p>
            <w:pPr>
              <w:pStyle w:val="Compact"/>
              <w:jc w:val="left"/>
            </w:pPr>
            <w:r>
              <w:t xml:space="preserve">120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72 (10)</w:t>
            </w:r>
          </w:p>
        </w:tc>
        <w:tc>
          <w:p>
            <w:pPr>
              <w:pStyle w:val="Compact"/>
              <w:jc w:val="left"/>
            </w:pPr>
            <w:r>
              <w:t xml:space="preserve">72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(11)</w:t>
            </w:r>
          </w:p>
        </w:tc>
        <w:tc>
          <w:p>
            <w:pPr>
              <w:pStyle w:val="Compact"/>
              <w:jc w:val="left"/>
            </w:pPr>
            <w:r>
              <w:t xml:space="preserve">88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37.3 (0.9)</w:t>
            </w:r>
          </w:p>
        </w:tc>
        <w:tc>
          <w:p>
            <w:pPr>
              <w:pStyle w:val="Compact"/>
              <w:jc w:val="left"/>
            </w:pPr>
            <w:r>
              <w:t xml:space="preserve">37.4 (0.8)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1.6 (1.5)</w:t>
            </w:r>
          </w:p>
        </w:tc>
        <w:tc>
          <w:p>
            <w:pPr>
              <w:pStyle w:val="Compact"/>
              <w:jc w:val="left"/>
            </w:pPr>
            <w:r>
              <w:t xml:space="preserve">1.6 (1.3)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6 (11.3%)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17 (32.1%)</w:t>
            </w:r>
          </w:p>
        </w:tc>
        <w:tc>
          <w:p>
            <w:pPr>
              <w:pStyle w:val="Compact"/>
              <w:jc w:val="left"/>
            </w:pPr>
            <w:r>
              <w:t xml:space="preserve">13 (31.7%)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6 (11.3%)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9 (17%)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4 (7.5%)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7 (13.2%)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Laboratory values (IQR)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Ferritin result</w:t>
            </w:r>
          </w:p>
        </w:tc>
        <w:tc>
          <w:p>
            <w:pPr>
              <w:pStyle w:val="Compact"/>
              <w:jc w:val="left"/>
            </w:pPr>
            <w:r>
              <w:t xml:space="preserve">764 (376.8 - 1222.5)</w:t>
            </w:r>
          </w:p>
        </w:tc>
        <w:tc>
          <w:p>
            <w:pPr>
              <w:pStyle w:val="Compact"/>
              <w:jc w:val="left"/>
            </w:pPr>
            <w:r>
              <w:t xml:space="preserve">442 (261.5 - 810)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result</w:t>
            </w:r>
          </w:p>
        </w:tc>
        <w:tc>
          <w:p>
            <w:pPr>
              <w:pStyle w:val="Compact"/>
              <w:jc w:val="left"/>
            </w:pPr>
            <w:r>
              <w:t xml:space="preserve">0.8 (0.5 - 1.1)</w:t>
            </w:r>
          </w:p>
        </w:tc>
        <w:tc>
          <w:p>
            <w:pPr>
              <w:pStyle w:val="Compact"/>
              <w:jc w:val="left"/>
            </w:pPr>
            <w:r>
              <w:t xml:space="preserve">0.7 (0.4 - 1)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 result</w:t>
            </w:r>
          </w:p>
        </w:tc>
        <w:tc>
          <w:p>
            <w:pPr>
              <w:pStyle w:val="Compact"/>
              <w:jc w:val="left"/>
            </w:pPr>
            <w:r>
              <w:t xml:space="preserve">44 (30 - 59.2)</w:t>
            </w:r>
          </w:p>
        </w:tc>
        <w:tc>
          <w:p>
            <w:pPr>
              <w:pStyle w:val="Compact"/>
              <w:jc w:val="left"/>
            </w:pPr>
            <w:r>
              <w:t xml:space="preserve">33.5 (24 - 49.8)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 result</w:t>
            </w:r>
          </w:p>
        </w:tc>
        <w:tc>
          <w:p>
            <w:pPr>
              <w:pStyle w:val="Compact"/>
              <w:jc w:val="left"/>
            </w:pPr>
            <w:r>
              <w:t xml:space="preserve">32 (19 - 51)</w:t>
            </w:r>
          </w:p>
        </w:tc>
        <w:tc>
          <w:p>
            <w:pPr>
              <w:pStyle w:val="Compact"/>
              <w:jc w:val="left"/>
            </w:pPr>
            <w:r>
              <w:t xml:space="preserve">26.5 (19.8 - 41.2)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 result</w:t>
            </w:r>
          </w:p>
        </w:tc>
        <w:tc>
          <w:p>
            <w:pPr>
              <w:pStyle w:val="Compact"/>
              <w:jc w:val="left"/>
            </w:pPr>
            <w:r>
              <w:t xml:space="preserve">282.5 (236.2 - 395)</w:t>
            </w:r>
          </w:p>
        </w:tc>
        <w:tc>
          <w:p>
            <w:pPr>
              <w:pStyle w:val="Compact"/>
              <w:jc w:val="left"/>
            </w:pPr>
            <w:r>
              <w:t xml:space="preserve">247.5 (190 - 340.2)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CRP result</w:t>
            </w:r>
          </w:p>
        </w:tc>
        <w:tc>
          <w:p>
            <w:pPr>
              <w:pStyle w:val="Compact"/>
              <w:jc w:val="left"/>
            </w:pPr>
            <w:r>
              <w:t xml:space="preserve">80 (46.5 - 147.5)</w:t>
            </w:r>
          </w:p>
        </w:tc>
        <w:tc>
          <w:p>
            <w:pPr>
              <w:pStyle w:val="Compact"/>
              <w:jc w:val="left"/>
            </w:pPr>
            <w:r>
              <w:t xml:space="preserve">52 (26 - 111)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Hemoglobin result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(12.3 - 14.1)</w:t>
            </w:r>
          </w:p>
        </w:tc>
        <w:tc>
          <w:p>
            <w:pPr>
              <w:pStyle w:val="Compact"/>
              <w:jc w:val="left"/>
            </w:pPr>
            <w:r>
              <w:t xml:space="preserve">13.1 (12.5 - 13.9)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result</w:t>
            </w:r>
          </w:p>
        </w:tc>
        <w:tc>
          <w:p>
            <w:pPr>
              <w:pStyle w:val="Compact"/>
              <w:jc w:val="left"/>
            </w:pPr>
            <w:r>
              <w:t xml:space="preserve">202.5 (160.5 - 299)</w:t>
            </w:r>
          </w:p>
        </w:tc>
        <w:tc>
          <w:p>
            <w:pPr>
              <w:pStyle w:val="Compact"/>
              <w:jc w:val="left"/>
            </w:pPr>
            <w:r>
              <w:t xml:space="preserve">182 (151.8 - 211)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result</w:t>
            </w:r>
          </w:p>
        </w:tc>
        <w:tc>
          <w:p>
            <w:pPr>
              <w:pStyle w:val="Compact"/>
              <w:jc w:val="left"/>
            </w:pPr>
            <w:r>
              <w:t xml:space="preserve">5.2 (3.4 - 7)</w:t>
            </w:r>
          </w:p>
        </w:tc>
        <w:tc>
          <w:p>
            <w:pPr>
              <w:pStyle w:val="Compact"/>
              <w:jc w:val="left"/>
            </w:pPr>
            <w:r>
              <w:t xml:space="preserve">3.6 (3 - 5.3)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result</w:t>
            </w:r>
          </w:p>
        </w:tc>
        <w:tc>
          <w:p>
            <w:pPr>
              <w:pStyle w:val="Compact"/>
              <w:jc w:val="left"/>
            </w:pPr>
            <w:r>
              <w:t xml:space="preserve">1.1 (0.9 - 1.4)</w:t>
            </w:r>
          </w:p>
        </w:tc>
        <w:tc>
          <w:p>
            <w:pPr>
              <w:pStyle w:val="Compact"/>
              <w:jc w:val="left"/>
            </w:pPr>
            <w:r>
              <w:t xml:space="preserve">1 (0.7 - 1.4)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result</w:t>
            </w:r>
          </w:p>
        </w:tc>
        <w:tc>
          <w:p>
            <w:pPr>
              <w:pStyle w:val="Compact"/>
              <w:jc w:val="left"/>
            </w:pPr>
            <w:r>
              <w:t xml:space="preserve">7 (5 - 8.9)</w:t>
            </w:r>
          </w:p>
        </w:tc>
        <w:tc>
          <w:p>
            <w:pPr>
              <w:pStyle w:val="Compact"/>
              <w:jc w:val="left"/>
            </w:pPr>
            <w:r>
              <w:t xml:space="preserve">5.4 (4.4 - 6.7)</w:t>
            </w:r>
          </w:p>
        </w:tc>
      </w:tr>
    </w:tbl>
    <w:p/>
    <w:p>
      <w:pPr>
        <w:pStyle w:val="TableCaption"/>
      </w:pPr>
      <w:r>
        <w:t xml:space="preserve">Missing values,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Missing values, all arms (FAS)"/>
      </w:tblPr>
      <w:tblGrid>
        <w:gridCol w:w="4242"/>
        <w:gridCol w:w="777"/>
        <w:gridCol w:w="1202"/>
        <w:gridCol w:w="16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1 (1.2%)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1 (1.2%)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mean</w:t>
            </w:r>
          </w:p>
        </w:tc>
        <w:tc>
          <w:p>
            <w:pPr>
              <w:pStyle w:val="Compact"/>
              <w:jc w:val="left"/>
            </w:pPr>
            <w:r>
              <w:t xml:space="preserve">11 (12.8%)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 median</w:t>
            </w:r>
          </w:p>
        </w:tc>
        <w:tc>
          <w:p>
            <w:pPr>
              <w:pStyle w:val="Compact"/>
              <w:jc w:val="left"/>
            </w:pPr>
            <w:r>
              <w:t xml:space="preserve">11 (12.8%)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11 (12.8%)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6 (7%)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Laboratory values (IQR)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Ferritin result</w:t>
            </w:r>
          </w:p>
        </w:tc>
        <w:tc>
          <w:p>
            <w:pPr>
              <w:pStyle w:val="Compact"/>
              <w:jc w:val="left"/>
            </w:pPr>
            <w:r>
              <w:t xml:space="preserve">7 (8.1%)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result</w:t>
            </w:r>
          </w:p>
        </w:tc>
        <w:tc>
          <w:p>
            <w:pPr>
              <w:pStyle w:val="Compact"/>
              <w:jc w:val="left"/>
            </w:pPr>
            <w:r>
              <w:t xml:space="preserve">13 (15.1%)</w:t>
            </w:r>
          </w:p>
        </w:tc>
        <w:tc>
          <w:p>
            <w:pPr>
              <w:pStyle w:val="Compact"/>
              <w:jc w:val="left"/>
            </w:pPr>
            <w:r>
              <w:t xml:space="preserve">5 (9.6%)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 result</w:t>
            </w:r>
          </w:p>
        </w:tc>
        <w:tc>
          <w:p>
            <w:pPr>
              <w:pStyle w:val="Compact"/>
              <w:jc w:val="left"/>
            </w:pPr>
            <w:r>
              <w:t xml:space="preserve">6 (7%)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 result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LD result</w:t>
            </w:r>
          </w:p>
        </w:tc>
        <w:tc>
          <w:p>
            <w:pPr>
              <w:pStyle w:val="Compact"/>
              <w:jc w:val="left"/>
            </w:pPr>
            <w:r>
              <w:t xml:space="preserve">7 (8.1%)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CRP result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Hemoglobin result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result</w:t>
            </w:r>
          </w:p>
        </w:tc>
        <w:tc>
          <w:p>
            <w:pPr>
              <w:pStyle w:val="Compact"/>
              <w:jc w:val="left"/>
            </w:pPr>
            <w:r>
              <w:t xml:space="preserve">4 (4.7%)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result</w:t>
            </w:r>
          </w:p>
        </w:tc>
        <w:tc>
          <w:p>
            <w:pPr>
              <w:pStyle w:val="Compact"/>
              <w:jc w:val="left"/>
            </w:pPr>
            <w:r>
              <w:t xml:space="preserve">8 (9.3%)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result</w:t>
            </w:r>
          </w:p>
        </w:tc>
        <w:tc>
          <w:p>
            <w:pPr>
              <w:pStyle w:val="Compact"/>
              <w:jc w:val="left"/>
            </w:pPr>
            <w:r>
              <w:t xml:space="preserve">8 (9.3%)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result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bookmarkEnd w:id="30"/>
    <w:bookmarkStart w:id="31" w:name="exposure"/>
    <w:p>
      <w:pPr>
        <w:pStyle w:val="Heading1"/>
      </w:pPr>
      <w:r>
        <w:t xml:space="preserve">Exposure</w:t>
      </w:r>
    </w:p>
    <w:p>
      <w:pPr>
        <w:pStyle w:val="TableCaption"/>
      </w:pPr>
      <w:r>
        <w:t xml:space="preserve">Exposure to study treatment</w:t>
      </w:r>
    </w:p>
    <w:tbl>
      <w:tblPr>
        <w:tblStyle w:val="Table"/>
        <w:tblW w:type="pct" w:w="0.0"/>
        <w:tblLook w:firstRow="1" w:lastRow="0" w:firstColumn="0" w:lastColumn="0" w:noHBand="0" w:noVBand="0"/>
        <w:tblCaption w:val="Exposure to stud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dose (mg),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3000 (750 - 6100)</w:t>
            </w:r>
          </w:p>
        </w:tc>
        <w:tc>
          <w:p>
            <w:pPr>
              <w:pStyle w:val="Compact"/>
              <w:jc w:val="left"/>
            </w:pPr>
            <w:r>
              <w:t xml:space="preserve">5200 (1100 - 8400)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duration,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4 (3 - 8)</w:t>
            </w:r>
          </w:p>
        </w:tc>
        <w:tc>
          <w:p>
            <w:pPr>
              <w:pStyle w:val="Compact"/>
              <w:jc w:val="left"/>
            </w:pPr>
            <w:r>
              <w:t xml:space="preserve">9 (5 - 9)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doses given,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5 (4 - 9)</w:t>
            </w:r>
          </w:p>
        </w:tc>
        <w:tc>
          <w:p>
            <w:pPr>
              <w:pStyle w:val="Compact"/>
              <w:jc w:val="left"/>
            </w:pPr>
            <w:r>
              <w:t xml:space="preserve">10 (6 - 10)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with any treatment discrepencies, n (%)</w:t>
            </w:r>
          </w:p>
        </w:tc>
        <w:tc>
          <w:p>
            <w:pPr>
              <w:pStyle w:val="Compact"/>
              <w:jc w:val="left"/>
            </w:pPr>
            <w:r>
              <w:t xml:space="preserve">10 (19.2%)</w:t>
            </w:r>
          </w:p>
        </w:tc>
        <w:tc>
          <w:p>
            <w:pPr>
              <w:pStyle w:val="Compact"/>
              <w:jc w:val="left"/>
            </w:pPr>
            <w:r>
              <w:t xml:space="preserve">8 (19.5%)</w:t>
            </w:r>
          </w:p>
        </w:tc>
      </w:tr>
    </w:tbl>
    <w:bookmarkEnd w:id="31"/>
    <w:bookmarkStart w:id="36" w:name="adverse-events"/>
    <w:p>
      <w:pPr>
        <w:pStyle w:val="Heading1"/>
      </w:pPr>
      <w:r>
        <w:t xml:space="preserve">Adverse Events</w:t>
      </w:r>
    </w:p>
    <w:bookmarkStart w:id="32" w:name="ae-summary"/>
    <w:p>
      <w:pPr>
        <w:pStyle w:val="Heading2"/>
      </w:pPr>
      <w:r>
        <w:t xml:space="preserve">AE Summary</w:t>
      </w:r>
    </w:p>
    <w:p>
      <w:pPr>
        <w:pStyle w:val="TableCaption"/>
      </w:pPr>
      <w:r>
        <w:t xml:space="preserve">Summary of Adverse Events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mmary of Adverse Ev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AEs</w:t>
            </w:r>
          </w:p>
        </w:tc>
        <w:tc>
          <w:p>
            <w:pPr>
              <w:pStyle w:val="Compact"/>
              <w:jc w:val="left"/>
            </w:pPr>
            <w:r>
              <w:t xml:space="preserve">[36] 25 (29.1%)</w:t>
            </w:r>
          </w:p>
        </w:tc>
        <w:tc>
          <w:p>
            <w:pPr>
              <w:pStyle w:val="Compact"/>
              <w:jc w:val="left"/>
            </w:pPr>
            <w:r>
              <w:t xml:space="preserve">[28] 13 (25%)</w:t>
            </w:r>
          </w:p>
        </w:tc>
        <w:tc>
          <w:p>
            <w:pPr>
              <w:pStyle w:val="Compact"/>
              <w:jc w:val="left"/>
            </w:pPr>
            <w:r>
              <w:t xml:space="preserve">[25] 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AEs?</w:t>
            </w:r>
          </w:p>
        </w:tc>
        <w:tc>
          <w:p>
            <w:pPr>
              <w:pStyle w:val="Compact"/>
              <w:jc w:val="left"/>
            </w:pPr>
            <w:r>
              <w:t xml:space="preserve">25 (29.1%)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one AE</w:t>
            </w:r>
          </w:p>
        </w:tc>
        <w:tc>
          <w:p>
            <w:pPr>
              <w:pStyle w:val="Compact"/>
              <w:jc w:val="left"/>
            </w:pPr>
            <w:r>
              <w:t xml:space="preserve">18 (20.9%)</w:t>
            </w:r>
          </w:p>
        </w:tc>
        <w:tc>
          <w:p>
            <w:pPr>
              <w:pStyle w:val="Compact"/>
              <w:jc w:val="left"/>
            </w:pPr>
            <w:r>
              <w:t xml:space="preserve">7 (13.5%)</w:t>
            </w:r>
          </w:p>
        </w:tc>
        <w:tc>
          <w:p>
            <w:pPr>
              <w:pStyle w:val="Compact"/>
              <w:jc w:val="left"/>
            </w:pPr>
            <w:r>
              <w:t xml:space="preserve">11 (26.8%)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two AE</w:t>
            </w:r>
          </w:p>
        </w:tc>
        <w:tc>
          <w:p>
            <w:pPr>
              <w:pStyle w:val="Compact"/>
              <w:jc w:val="left"/>
            </w:pPr>
            <w:r>
              <w:t xml:space="preserve">3 (3.5%)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three or more AEs</w:t>
            </w:r>
          </w:p>
        </w:tc>
        <w:tc>
          <w:p>
            <w:pPr>
              <w:pStyle w:val="Compact"/>
              <w:jc w:val="left"/>
            </w:pPr>
            <w:r>
              <w:t xml:space="preserve">4 (4.7%)</w:t>
            </w:r>
          </w:p>
        </w:tc>
        <w:tc>
          <w:p>
            <w:pPr>
              <w:pStyle w:val="Compact"/>
              <w:jc w:val="left"/>
            </w:pPr>
            <w:r>
              <w:t xml:space="preserve">5 (9.6%)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SAEs</w:t>
            </w:r>
          </w:p>
        </w:tc>
        <w:tc>
          <w:p>
            <w:pPr>
              <w:pStyle w:val="Compact"/>
              <w:jc w:val="left"/>
            </w:pPr>
            <w:r>
              <w:t xml:space="preserve">[18] 11 (12.8%)</w:t>
            </w:r>
          </w:p>
        </w:tc>
        <w:tc>
          <w:p>
            <w:pPr>
              <w:pStyle w:val="Compact"/>
              <w:jc w:val="left"/>
            </w:pPr>
            <w:r>
              <w:t xml:space="preserve">[12] 8 (15.4%)</w:t>
            </w:r>
          </w:p>
        </w:tc>
        <w:tc>
          <w:p>
            <w:pPr>
              <w:pStyle w:val="Compact"/>
              <w:jc w:val="left"/>
            </w:pPr>
            <w:r>
              <w:t xml:space="preserve">[12] 9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SAEs?</w:t>
            </w:r>
          </w:p>
        </w:tc>
        <w:tc>
          <w:p>
            <w:pPr>
              <w:pStyle w:val="Compact"/>
              <w:jc w:val="left"/>
            </w:pPr>
            <w:r>
              <w:t xml:space="preserve">11 (12.8%)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  <w:tc>
          <w:p>
            <w:pPr>
              <w:pStyle w:val="Compact"/>
              <w:jc w:val="left"/>
            </w:pPr>
            <w:r>
              <w:t xml:space="preserve">9 (22%)</w:t>
            </w:r>
          </w:p>
        </w:tc>
      </w:tr>
    </w:tbl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bookmarkEnd w:id="32"/>
    <w:bookmarkStart w:id="33" w:name="by-system-organ-class-and-preferred-term"/>
    <w:p>
      <w:pPr>
        <w:pStyle w:val="Heading2"/>
      </w:pPr>
      <w:r>
        <w:t xml:space="preserve">By System Organ Class and Preferred Term</w:t>
      </w:r>
    </w:p>
    <w:p>
      <w:pPr>
        <w:pStyle w:val="TableCaption"/>
      </w:pPr>
      <w:r>
        <w:t xml:space="preserve">Adverse Events by System Organ Class and Preferred term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Adverse Events by System Organ Class and Preferred term"/>
      </w:tblPr>
      <w:tblGrid>
        <w:gridCol w:w="3345"/>
        <w:gridCol w:w="1918"/>
        <w:gridCol w:w="639"/>
        <w:gridCol w:w="836"/>
        <w:gridCol w:w="1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and lymphatic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Leukopenia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Thrombocytopenia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Arrhythmia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Ventricular tachycardia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(3.5%)</w:t>
            </w:r>
          </w:p>
        </w:tc>
        <w:tc>
          <w:p>
            <w:pPr>
              <w:pStyle w:val="Compact"/>
              <w:jc w:val="left"/>
            </w:pPr>
            <w:r>
              <w:t xml:space="preserve">[3] 2 (3.8%)</w:t>
            </w:r>
          </w:p>
        </w:tc>
        <w:tc>
          <w:p>
            <w:pPr>
              <w:pStyle w:val="Compact"/>
              <w:jc w:val="left"/>
            </w:pPr>
            <w:r>
              <w:t xml:space="preserve">[3] 3 (7.3%)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Gastrooesophageal reflux disease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Intestinal pseudo-obstruction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Pancreatic failure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(3.5%)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Medical device site reaction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(3.5%)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[9] 6 (7%)</w:t>
            </w:r>
          </w:p>
        </w:tc>
        <w:tc>
          <w:p>
            <w:pPr>
              <w:pStyle w:val="Compact"/>
              <w:jc w:val="left"/>
            </w:pPr>
            <w:r>
              <w:t xml:space="preserve">[6] 3 (5.8%)</w:t>
            </w:r>
          </w:p>
        </w:tc>
        <w:tc>
          <w:p>
            <w:pPr>
              <w:pStyle w:val="Compact"/>
              <w:jc w:val="left"/>
            </w:pPr>
            <w:r>
              <w:t xml:space="preserve">[4] 4 (9.8%)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[4] 3 (3.5%)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Amylase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2 (4.9%)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Electrocardiogram QT prolonged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Fibrin D dimer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Gamma-glutamyltransferase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Myocardial necrosis marker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Neutrophil count decreased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Metabolism and nutrition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Hypercalcaemia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Musculoskeletal and connective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[3]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Arthralgia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Arthritis reactive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Joint swelling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Tendonitis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Syncope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[9] 6 (7%)</w:t>
            </w:r>
          </w:p>
        </w:tc>
        <w:tc>
          <w:p>
            <w:pPr>
              <w:pStyle w:val="Compact"/>
              <w:jc w:val="left"/>
            </w:pPr>
            <w:r>
              <w:t xml:space="preserve">[7] 6 (11.5%)</w:t>
            </w:r>
          </w:p>
        </w:tc>
        <w:tc>
          <w:p>
            <w:pPr>
              <w:pStyle w:val="Compact"/>
              <w:jc w:val="left"/>
            </w:pPr>
            <w:r>
              <w:t xml:space="preserve">[8] 6 (14.6%)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>
            <w:pPr>
              <w:pStyle w:val="Compact"/>
              <w:jc w:val="left"/>
            </w:pPr>
            <w:r>
              <w:t xml:space="preserve">[4]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[2] 2 (4.9%)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[3] 3 (5.8%)</w:t>
            </w:r>
          </w:p>
        </w:tc>
        <w:tc>
          <w:p>
            <w:pPr>
              <w:pStyle w:val="Compact"/>
              <w:jc w:val="left"/>
            </w:pPr>
            <w:r>
              <w:t xml:space="preserve">[3] 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Vascular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Thrombophlebitis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Thrombosis</w:t>
            </w:r>
          </w:p>
        </w:tc>
        <w:tc>
          <w:p>
            <w:pPr>
              <w:pStyle w:val="Compact"/>
              <w:jc w:val="left"/>
            </w:pPr>
            <w:r>
              <w:t xml:space="preserve">[1] 1 (1.2%)</w:t>
            </w:r>
          </w:p>
        </w:tc>
        <w:tc>
          <w:p/>
        </w:tc>
        <w:tc>
          <w:p/>
        </w:tc>
      </w:tr>
    </w:tbl>
    <w:bookmarkEnd w:id="33"/>
    <w:bookmarkStart w:id="34" w:name="serious-adverse-events"/>
    <w:p>
      <w:pPr>
        <w:pStyle w:val="Heading2"/>
      </w:pPr>
      <w:r>
        <w:t xml:space="preserve">Serious Adverse Events</w:t>
      </w:r>
    </w:p>
    <w:p>
      <w:pPr>
        <w:pStyle w:val="TableCaption"/>
      </w:pPr>
      <w:r>
        <w:t xml:space="preserve">Serious Adverse Events by System Organ Class and Preferred term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Serious Adverse Events by System Organ Class and Preferred term"/>
      </w:tblPr>
      <w:tblGrid>
        <w:gridCol w:w="3345"/>
        <w:gridCol w:w="1918"/>
        <w:gridCol w:w="639"/>
        <w:gridCol w:w="836"/>
        <w:gridCol w:w="1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[9] 6 (6.8%)</w:t>
            </w:r>
          </w:p>
        </w:tc>
        <w:tc>
          <w:p>
            <w:pPr>
              <w:pStyle w:val="Compact"/>
              <w:jc w:val="left"/>
            </w:pPr>
            <w:r>
              <w:t xml:space="preserve">[7] 6 (11.1%)</w:t>
            </w:r>
          </w:p>
        </w:tc>
        <w:tc>
          <w:p>
            <w:pPr>
              <w:pStyle w:val="Compact"/>
              <w:jc w:val="left"/>
            </w:pPr>
            <w:r>
              <w:t xml:space="preserve">[7] 5 (11.6%)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>
            <w:pPr>
              <w:pStyle w:val="Compact"/>
              <w:jc w:val="left"/>
            </w:pPr>
            <w:r>
              <w:t xml:space="preserve">[4]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[2] 2 (3.7%)</w:t>
            </w:r>
          </w:p>
        </w:tc>
        <w:tc>
          <w:p>
            <w:pPr>
              <w:pStyle w:val="Compact"/>
              <w:jc w:val="left"/>
            </w:pPr>
            <w:r>
              <w:t xml:space="preserve">[2] 2 (4.7%)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[3] 3 (5.6%)</w:t>
            </w:r>
          </w:p>
        </w:tc>
        <w:tc>
          <w:p>
            <w:pPr>
              <w:pStyle w:val="Compact"/>
              <w:jc w:val="left"/>
            </w:pPr>
            <w:r>
              <w:t xml:space="preserve">[3] 2 (4.7%)</w:t>
            </w:r>
          </w:p>
        </w:tc>
      </w:tr>
    </w:tbl>
    <w:bookmarkEnd w:id="34"/>
    <w:bookmarkStart w:id="35" w:name="Xfa05552548931d6a871505c8d2314bc661ad4f9"/>
    <w:p>
      <w:pPr>
        <w:pStyle w:val="Heading2"/>
      </w:pPr>
      <w:r>
        <w:t xml:space="preserve">Suspected Unexpected Serious Adverse Reaction</w:t>
      </w:r>
    </w:p>
    <w:p>
      <w:pPr>
        <w:pStyle w:val="TableCaption"/>
      </w:pPr>
      <w:r>
        <w:t xml:space="preserve">Suspected Unexpected Serious Adverse Reaction by System Organ Class and Preferred term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spected Unexpected Serious Adverse Reaction by System Organ Class and Preferred te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(2.3%)</w:t>
            </w:r>
          </w:p>
        </w:tc>
      </w:tr>
    </w:tbl>
    <w:bookmarkEnd w:id="35"/>
    <w:bookmarkEnd w:id="36"/>
    <w:bookmarkStart w:id="37" w:name="X9be4a9703f50a08a153af9f35d7096a24fe7574"/>
    <w:p>
      <w:pPr>
        <w:pStyle w:val="Heading1"/>
      </w:pPr>
      <w:r>
        <w:t xml:space="preserve">Mortality and other outcomes by admission state</w:t>
      </w:r>
    </w:p>
    <w:p>
      <w:pPr>
        <w:pStyle w:val="TableCaption"/>
      </w:pPr>
      <w:r>
        <w:t xml:space="preserve">Outcome</w:t>
      </w:r>
    </w:p>
    <w:tbl>
      <w:tblPr>
        <w:tblStyle w:val="Table"/>
        <w:tblW w:type="pct" w:w="0.0"/>
        <w:tblLook w:firstRow="1" w:lastRow="0" w:firstColumn="0" w:lastColumn="0" w:noHBand="0" w:noVBand="0"/>
        <w:tblCaption w:val="Outcom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Alive and discharged</w:t>
            </w:r>
          </w:p>
        </w:tc>
        <w:tc>
          <w:p>
            <w:pPr>
              <w:pStyle w:val="Compact"/>
              <w:jc w:val="left"/>
            </w:pPr>
            <w:r>
              <w:t xml:space="preserve">151 (86.3%)</w:t>
            </w:r>
          </w:p>
        </w:tc>
        <w:tc>
          <w:p>
            <w:pPr>
              <w:pStyle w:val="Compact"/>
              <w:jc w:val="left"/>
            </w:pPr>
            <w:r>
              <w:t xml:space="preserve">9 (90%)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Withdrawn</w:t>
            </w:r>
          </w:p>
        </w:tc>
        <w:tc>
          <w:p>
            <w:pPr>
              <w:pStyle w:val="Compact"/>
              <w:jc w:val="left"/>
            </w:pPr>
            <w:r>
              <w:t xml:space="preserve">6 (3.4%)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  <w:tc>
          <w:p>
            <w:pPr>
              <w:pStyle w:val="Compact"/>
              <w:jc w:val="left"/>
            </w:pPr>
            <w:r>
              <w:t xml:space="preserve">6 (3.4%)</w:t>
            </w:r>
          </w:p>
        </w:tc>
        <w:tc>
          <w:p>
            <w:pPr>
              <w:pStyle w:val="Compact"/>
              <w:jc w:val="left"/>
            </w:pPr>
            <w:r>
              <w:t xml:space="preserve">1 (10%)</w:t>
            </w:r>
          </w:p>
        </w:tc>
        <w:tc>
          <w:p>
            <w:pPr>
              <w:pStyle w:val="Compact"/>
              <w:jc w:val="left"/>
            </w:pPr>
            <w:r>
              <w:t xml:space="preserve">1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left"/>
            </w:pPr>
            <w:r>
              <w:t xml:space="preserve">12 (6.9%)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First Interim Report</dc:title>
  <dc:creator>Inge Christoffer Olsen, PhD</dc:creator>
  <cp:keywords/>
  <dcterms:created xsi:type="dcterms:W3CDTF">2020-11-12T15:42:25Z</dcterms:created>
  <dcterms:modified xsi:type="dcterms:W3CDTF">2020-11-12T15:42:25Z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November,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