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image1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8.png" ContentType="image/png"/>
  <Override PartName="/word/media/image17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tel"/>
      </w:pPr>
      <w:r>
        <w:t xml:space="preserve">Nor-Solidarity</w:t>
      </w:r>
      <w:r>
        <w:t xml:space="preserve"> </w:t>
      </w:r>
      <w:r>
        <w:t xml:space="preserve">PROM</w:t>
      </w:r>
      <w:r>
        <w:t xml:space="preserve"> </w:t>
      </w:r>
      <w:r>
        <w:t xml:space="preserve">analysis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Inge</w:t>
      </w:r>
      <w:r>
        <w:t xml:space="preserve"> </w:t>
      </w:r>
      <w:r>
        <w:t xml:space="preserve">Christoffer</w:t>
      </w:r>
      <w:r>
        <w:t xml:space="preserve"> </w:t>
      </w:r>
      <w:r>
        <w:t xml:space="preserve">Olsen,</w:t>
      </w:r>
      <w:r>
        <w:t xml:space="preserve"> </w:t>
      </w:r>
      <w:r>
        <w:t xml:space="preserve">PhD</w:t>
      </w:r>
    </w:p>
    <w:p>
      <w:pPr>
        <w:pStyle w:val="Dato"/>
      </w:pPr>
      <w:r>
        <w:t xml:space="preserve">05</w:t>
      </w:r>
      <w:r>
        <w:t xml:space="preserve"> </w:t>
      </w:r>
      <w:r>
        <w:t xml:space="preserve">May,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Overskriftforinnholdsfortegnelse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ction"/>
    <w:p>
      <w:pPr>
        <w:pStyle w:val="Overskrift1"/>
      </w:pPr>
      <w:r>
        <w:t xml:space="preserve">Introduction</w:t>
      </w:r>
    </w:p>
    <w:p>
      <w:pPr>
        <w:pStyle w:val="FirstParagraph"/>
      </w:pPr>
      <w:r>
        <w:t xml:space="preserve">This is the report for the patient reported outcome measures (PROMs) in</w:t>
      </w:r>
      <w:r>
        <w:t xml:space="preserve"> </w:t>
      </w:r>
      <w:r>
        <w:t xml:space="preserve">the Nor-Solidarity trials. The data are based on an export from the</w:t>
      </w:r>
      <w:r>
        <w:t xml:space="preserve"> </w:t>
      </w:r>
      <w:r>
        <w:t xml:space="preserve">Viedoc electronic data capture at</w:t>
      </w:r>
      <w:r>
        <w:t xml:space="preserve"> </w:t>
      </w:r>
      <w:r>
        <w:t xml:space="preserve">“</w:t>
      </w:r>
      <w:r>
        <w:t xml:space="preserve">2021-01-04 00:30:34</w:t>
      </w:r>
      <w:r>
        <w:t xml:space="preserve">”</w:t>
      </w:r>
      <w:r>
        <w:t xml:space="preserve"> </w:t>
      </w:r>
      <w:r>
        <w:t xml:space="preserve">system time stamped</w:t>
      </w:r>
      <w:r>
        <w:t xml:space="preserve"> </w:t>
      </w:r>
      <w:r>
        <w:t xml:space="preserve">“</w:t>
      </w:r>
      <w:r>
        <w:t xml:space="preserve">ous_20210104_003034</w:t>
      </w:r>
      <w:r>
        <w:t xml:space="preserve">”</w:t>
      </w:r>
      <w:r>
        <w:t xml:space="preserve">. While the results are based on real data, the treatment allocation has been drawn randomly for this report. Thus, this is a mock-up report intended to show how the final report will look like, without showing the actual results of the trial and the treatment differences. There were 181</w:t>
      </w:r>
      <w:r>
        <w:t xml:space="preserve"> </w:t>
      </w:r>
      <w:r>
        <w:t xml:space="preserve">included patients. The EQ-5D and SF-36 data are gathered from the</w:t>
      </w:r>
      <w:r>
        <w:t xml:space="preserve"> </w:t>
      </w:r>
      <w:r>
        <w:t xml:space="preserve">Norwegian Intensive Care and Pandemic Registry in an export dated 20</w:t>
      </w:r>
      <w:r>
        <w:t xml:space="preserve"> </w:t>
      </w:r>
      <w:r>
        <w:t xml:space="preserve">April 2021. There were 181 subjects with at</w:t>
      </w:r>
      <w:r>
        <w:t xml:space="preserve"> </w:t>
      </w:r>
      <w:r>
        <w:t xml:space="preserve">least one PROM record.</w:t>
      </w:r>
    </w:p>
    <w:bookmarkEnd w:id="20"/>
    <w:bookmarkStart w:id="28" w:name="inclusion-status"/>
    <w:p>
      <w:pPr>
        <w:pStyle w:val="Overskrift1"/>
      </w:pPr>
      <w:r>
        <w:t xml:space="preserve">Inclusion status</w:t>
      </w:r>
    </w:p>
    <w:bookmarkStart w:id="27" w:name="by-treatment"/>
    <w:p>
      <w:pPr>
        <w:pStyle w:val="Overskrift2"/>
      </w:pPr>
      <w:r>
        <w:t xml:space="preserve">By treatment</w:t>
      </w:r>
    </w:p>
    <w:p>
      <w:pPr>
        <w:pStyle w:val="FirstParagraph"/>
      </w:pPr>
      <w:r>
        <w:drawing>
          <wp:inline>
            <wp:extent cx="6096000" cy="48768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prom_report_files/figure-docx/by-treatment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096000" cy="48768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prom_report_files/figure-docx/by-treatment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End w:id="28"/>
    <w:bookmarkStart w:id="29" w:name="demographics"/>
    <w:p>
      <w:pPr>
        <w:pStyle w:val="Overskrift1"/>
      </w:pPr>
      <w:r>
        <w:t xml:space="preserve">Demographics</w:t>
      </w:r>
    </w:p>
    <w:p>
      <w:pPr>
        <w:pStyle w:val="TableCaption"/>
      </w:pPr>
      <w:r>
        <w:t xml:space="preserve">Demographics, Remdesivir available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Demographics, Remdesivir available"/>
      </w:tblPr>
      <w:tblGrid>
        <w:gridCol w:w="5624"/>
        <w:gridCol w:w="1147"/>
        <w:gridCol w:w="114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Remdesivir (N=42)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 ± HQ (N=76)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Demographics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 (years)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55.1 (15.4)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59.8 (15.1)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Female, n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(20%)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 (30.1%)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 Mass Index (kg/m</w:t>
            </w:r>
            <w:r>
              <w:rPr>
                <w:vertAlign w:val="superscript"/>
              </w:rPr>
              <w:t xml:space="preserve">2</w:t>
            </w:r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 (5)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 (4)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 Mass Index (kg/m</w:t>
            </w:r>
            <w:r>
              <w:rPr>
                <w:vertAlign w:val="superscript"/>
              </w:rPr>
              <w:t xml:space="preserve">2</w:t>
            </w:r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 (26 - 33)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 (25 - 30)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Symptoms prior to admission (days)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(7.2)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6.9 (3.7)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P/F-ratio at admittance (kPa)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 (12)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 (14)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P/F-ratio &lt; 40kPa, n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 (44%)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 (45.2%)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Temperature (°C)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 (0.9)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37.6 (0.9)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Respiratory rate (breaths/min)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21.9 (3.8)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22.3 (5.8)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Admitted to ward, n(%)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 (91.4%)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Admitted to ICU, n(%)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(8.6%)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WHO Moderate disease state (4-5), n(%)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 (93.5%)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WHO Severe disease state (6-9), n(%)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(6.5%)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WHO Severe disease state (6), n(%)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(2.2%)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WHO Severe disease state (5), n(%)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 (68%)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 (52.7%)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Comorbidities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Chronic cardiac disease, including congenital heart disease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 (19.6%)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Chronic pulmonary disease, n(%)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(5.4%)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 smoking, n(%)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 (48%)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 (41.3%)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Hypertension, n(%)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(32%)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 (30.4%)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Diabetes, n(%)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(20%)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 (17.4%)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Obese (BMI &gt; 30 kg/m</w:t>
            </w:r>
            <w:r>
              <w:rPr>
                <w:vertAlign w:val="superscript"/>
              </w:rPr>
              <w:t xml:space="preserve">2</w:t>
            </w:r>
            <w:r>
              <w:t xml:space="preserve">), n(%)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(36.8%)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 (25%)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Co-medications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Steroids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 immunomodulatory drugs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(2.2%)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ACE inhibitor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(6.6%)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AT-II blockers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(28%)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(16.5%)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Hematology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Hemoglobin (g/dL)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13.9 (13 - 14.9)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13.3 (12.3 - 14.1)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WBC (x10</w:t>
            </w:r>
            <w:r>
              <w:rPr>
                <w:vertAlign w:val="superscript"/>
              </w:rPr>
              <w:t xml:space="preserve">9</w:t>
            </w:r>
            <w:r>
              <w:t xml:space="preserve">/L)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5.9 (5.1 - 7.5)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 (4.7 - 8.8)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Neutrophils (x10</w:t>
            </w:r>
            <w:r>
              <w:rPr>
                <w:vertAlign w:val="superscript"/>
              </w:rPr>
              <w:t xml:space="preserve">9</w:t>
            </w:r>
            <w:r>
              <w:t xml:space="preserve">/L)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(3.2 - 5.2)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 (2.7 - 6.7)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Lymphocytes (x10</w:t>
            </w:r>
            <w:r>
              <w:rPr>
                <w:vertAlign w:val="superscript"/>
              </w:rPr>
              <w:t xml:space="preserve">9</w:t>
            </w:r>
            <w:r>
              <w:t xml:space="preserve">/L)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 (1 - 1.8)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(0.7 - 1.3)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Platelet counts (x10^9/L)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 (168.2 - 261.5)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 (158 - 270)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Inflammatory markers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CRP (mg/L)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 (35.5 - 70.5)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 (47 - 148)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Procalcitonin (µg/L)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(0.1 - 0.15)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 (0.1 - 0.35)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Ferritin (µg/L)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516 (334.5 - 939)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677 (323 - 1251)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Other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LDH (U/L)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253 (195.2 - 349.5)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287 (222.5 - 382.5)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D-dimer (mg/L FEU)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 (0.35 - 0.76)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 (0.44 - 1.13)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 (25.5 - 59)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 (30.5 - 63)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 (22 - 71)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 (20 - 59)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eGFR (mL/min/1.73 m</w:t>
            </w:r>
            <w:r>
              <w:rPr>
                <w:vertAlign w:val="superscript"/>
              </w:rPr>
              <w:t xml:space="preserve">2</w:t>
            </w:r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91.1 (83.1 - 108.9)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90.1 (69.5 - 105.6)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Viral count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Viral count (log</w:t>
            </w:r>
            <w:r>
              <w:rPr>
                <w:vertAlign w:val="subscript"/>
              </w:rPr>
              <w:t xml:space="preserve">10</w:t>
            </w:r>
            <w:r>
              <w:t xml:space="preserve"> </w:t>
            </w:r>
            <w:r>
              <w:t xml:space="preserve">counts/1000 cells)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 (1.4)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 (1.8)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Anti-SARS-CoV-2 Antibodies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Sero converted (RBD ≥ 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(47.1%)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 (41.4%)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Sero converted (Capsid ≥ 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(47.1%)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 (31.4%)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Supplementary baseline information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Systolic Blood Pressure (mmHg)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124 (13)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125 (19)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Diastolic Blood Pressure (mmHg)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 (10)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 (11)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 Arterial Blood Pressure (mmHg)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 (9)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 (13)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SOFA 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 (1.3)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 (1.6)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Chronic kidney disease, n(%)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(4.3%)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Autoimmune disease, n(%)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Cognitive impairment/dementia, n(%)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(2.2%)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Neurological disorder, n(%)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(4.3%)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Cancer, n(%)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(8.7%)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Cirrhosis, n(%)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Asthma, n(%)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(9.8%)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HIV, n(%)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Active TB, n(%)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Note, all percentages are given with observed values in the denominator, missing values discarded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9"/>
    <w:bookmarkStart w:id="40" w:name="efficacy"/>
    <w:p>
      <w:pPr>
        <w:pStyle w:val="Overskrift1"/>
      </w:pPr>
      <w:r>
        <w:t xml:space="preserve">Efficacy</w:t>
      </w:r>
    </w:p>
    <w:bookmarkStart w:id="31" w:name="primary-endpoints"/>
    <w:p>
      <w:pPr>
        <w:pStyle w:val="Overskrift2"/>
      </w:pPr>
      <w:r>
        <w:t xml:space="preserve">Primary endpoints</w:t>
      </w:r>
    </w:p>
    <w:bookmarkStart w:id="30" w:name="descriptives"/>
    <w:p>
      <w:pPr>
        <w:pStyle w:val="Overskrift3"/>
      </w:pPr>
      <w:r>
        <w:t xml:space="preserve">Descriptives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435"/>
        <w:gridCol w:w="2099"/>
        <w:gridCol w:w="1049"/>
        <w:gridCol w:w="133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Remdesivir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 ± HCQ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Fatigue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 (1.7)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 (1.7)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Fatigue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[1 - 3]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 [0.8 - 3]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Fatigue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 / 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 / 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shortness of breath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 (1.6)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 (1.8)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shortness of breath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[0 - 3]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[1 - 4]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shortness of breath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 / 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 / 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Coughing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 (1.4)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 (1.6)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Coughing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[0 - 2]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[0 - 2]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Coughing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 / 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 / 60</w:t>
            </w:r>
          </w:p>
        </w:tc>
      </w:tr>
    </w:tbl>
    <w:bookmarkEnd w:id="30"/>
    <w:bookmarkEnd w:id="31"/>
    <w:bookmarkStart w:id="35" w:name="primary-analysis"/>
    <w:p>
      <w:pPr>
        <w:pStyle w:val="Overskrift2"/>
      </w:pPr>
      <w:r>
        <w:t xml:space="preserve">Primary analysis</w:t>
      </w:r>
    </w:p>
    <w:bookmarkStart w:id="32" w:name="missingness-pattern"/>
    <w:p>
      <w:pPr>
        <w:pStyle w:val="Overskrift3"/>
      </w:pPr>
      <w:r>
        <w:t xml:space="preserve">Missingness pattern</w:t>
      </w:r>
    </w:p>
    <w:p>
      <w:pPr>
        <w:pStyle w:val="SourceCode"/>
      </w:pPr>
      <w:r>
        <w:rPr>
          <w:rStyle w:val="VerbatimChar"/>
        </w:rPr>
        <w:t xml:space="preserve">##    subjectid rantrt rantrt2 age_calc sex rcwhocps survcens survtime rcwhostate</w:t>
      </w:r>
      <w:r>
        <w:br/>
      </w:r>
      <w:r>
        <w:rPr>
          <w:rStyle w:val="VerbatimChar"/>
        </w:rPr>
        <w:t xml:space="preserve">## 52         1      1       1        1   1        1        1        1          1</w:t>
      </w:r>
      <w:r>
        <w:br/>
      </w:r>
      <w:r>
        <w:rPr>
          <w:rStyle w:val="VerbatimChar"/>
        </w:rPr>
        <w:t xml:space="preserve">## 1          1      1       1        1   1        1        1        1          1</w:t>
      </w:r>
      <w:r>
        <w:br/>
      </w:r>
      <w:r>
        <w:rPr>
          <w:rStyle w:val="VerbatimChar"/>
        </w:rPr>
        <w:t xml:space="preserve">## 12         1      1       1        1   1        1        1        1          1</w:t>
      </w:r>
      <w:r>
        <w:br/>
      </w:r>
      <w:r>
        <w:rPr>
          <w:rStyle w:val="VerbatimChar"/>
        </w:rPr>
        <w:t xml:space="preserve">## 10         1      1       1        1   1        1        1        1          1</w:t>
      </w:r>
      <w:r>
        <w:br/>
      </w:r>
      <w:r>
        <w:rPr>
          <w:rStyle w:val="VerbatimChar"/>
        </w:rPr>
        <w:t xml:space="preserve">## 7          1      1       1        1   1        1        1        1          1</w:t>
      </w:r>
      <w:r>
        <w:br/>
      </w:r>
      <w:r>
        <w:rPr>
          <w:rStyle w:val="VerbatimChar"/>
        </w:rPr>
        <w:t xml:space="preserve">## 13         1      1       1        1   1        1        1        1          1</w:t>
      </w:r>
      <w:r>
        <w:br/>
      </w:r>
      <w:r>
        <w:rPr>
          <w:rStyle w:val="VerbatimChar"/>
        </w:rPr>
        <w:t xml:space="preserve">## 2          1      1       1        1   1        1        1        1          1</w:t>
      </w:r>
      <w:r>
        <w:br/>
      </w:r>
      <w:r>
        <w:rPr>
          <w:rStyle w:val="VerbatimChar"/>
        </w:rPr>
        <w:t xml:space="preserve">## 3          1      1       1        1   1        1        1        1          1</w:t>
      </w:r>
      <w:r>
        <w:br/>
      </w:r>
      <w:r>
        <w:rPr>
          <w:rStyle w:val="VerbatimChar"/>
        </w:rPr>
        <w:t xml:space="preserve">## 3          1      1       1        1   1        1        1        1          1</w:t>
      </w:r>
      <w:r>
        <w:br/>
      </w:r>
      <w:r>
        <w:rPr>
          <w:rStyle w:val="VerbatimChar"/>
        </w:rPr>
        <w:t xml:space="preserve">## 4          1      1       1        1   1        1        1        1          1</w:t>
      </w:r>
      <w:r>
        <w:br/>
      </w:r>
      <w:r>
        <w:rPr>
          <w:rStyle w:val="VerbatimChar"/>
        </w:rPr>
        <w:t xml:space="preserve">## 2          1      1       1        1   1        1        1        1          1</w:t>
      </w:r>
      <w:r>
        <w:br/>
      </w:r>
      <w:r>
        <w:rPr>
          <w:rStyle w:val="VerbatimChar"/>
        </w:rPr>
        <w:t xml:space="preserve">## 3          1      1       1        1   1        1        1        1          1</w:t>
      </w:r>
      <w:r>
        <w:br/>
      </w:r>
      <w:r>
        <w:rPr>
          <w:rStyle w:val="VerbatimChar"/>
        </w:rPr>
        <w:t xml:space="preserve">## 1          1      1       1        1   1        1        1        1          1</w:t>
      </w:r>
      <w:r>
        <w:br/>
      </w:r>
      <w:r>
        <w:rPr>
          <w:rStyle w:val="VerbatimChar"/>
        </w:rPr>
        <w:t xml:space="preserve">## 1          1      1       1        1   1        1        1        1          1</w:t>
      </w:r>
      <w:r>
        <w:br/>
      </w:r>
      <w:r>
        <w:rPr>
          <w:rStyle w:val="VerbatimChar"/>
        </w:rPr>
        <w:t xml:space="preserve">## 1          1      1       1        1   1        1        1        1          1</w:t>
      </w:r>
      <w:r>
        <w:br/>
      </w:r>
      <w:r>
        <w:rPr>
          <w:rStyle w:val="VerbatimChar"/>
        </w:rPr>
        <w:t xml:space="preserve">## 1          1      1       1        1   1        1        1        1          1</w:t>
      </w:r>
      <w:r>
        <w:br/>
      </w:r>
      <w:r>
        <w:rPr>
          <w:rStyle w:val="VerbatimChar"/>
        </w:rPr>
        <w:t xml:space="preserve">## 1          1      1       1        1   1        1        1        1          1</w:t>
      </w:r>
      <w:r>
        <w:br/>
      </w:r>
      <w:r>
        <w:rPr>
          <w:rStyle w:val="VerbatimChar"/>
        </w:rPr>
        <w:t xml:space="preserve">## 1          1      1       1        1   1        1        1        1          1</w:t>
      </w:r>
      <w:r>
        <w:br/>
      </w:r>
      <w:r>
        <w:rPr>
          <w:rStyle w:val="VerbatimChar"/>
        </w:rPr>
        <w:t xml:space="preserve">##            0      0       0        0   0        0        0        0          0</w:t>
      </w:r>
      <w:r>
        <w:br/>
      </w:r>
      <w:r>
        <w:rPr>
          <w:rStyle w:val="VerbatimChar"/>
        </w:rPr>
        <w:t xml:space="preserve">##    age_cat sympdur sympdur_cat crp_cat fer_cat hospdur dphdisc vl_cat copd1_m1</w:t>
      </w:r>
      <w:r>
        <w:br/>
      </w:r>
      <w:r>
        <w:rPr>
          <w:rStyle w:val="VerbatimChar"/>
        </w:rPr>
        <w:t xml:space="preserve">## 52       1       1           1       1       1       1       1      1        1</w:t>
      </w:r>
      <w:r>
        <w:br/>
      </w:r>
      <w:r>
        <w:rPr>
          <w:rStyle w:val="VerbatimChar"/>
        </w:rPr>
        <w:t xml:space="preserve">## 1        1       1           1       1       1       1       1      1        1</w:t>
      </w:r>
      <w:r>
        <w:br/>
      </w:r>
      <w:r>
        <w:rPr>
          <w:rStyle w:val="VerbatimChar"/>
        </w:rPr>
        <w:t xml:space="preserve">## 12       1       1           1       1       1       1       1      1        1</w:t>
      </w:r>
      <w:r>
        <w:br/>
      </w:r>
      <w:r>
        <w:rPr>
          <w:rStyle w:val="VerbatimChar"/>
        </w:rPr>
        <w:t xml:space="preserve">## 10       1       1           1       1       1       1       1      1        0</w:t>
      </w:r>
      <w:r>
        <w:br/>
      </w:r>
      <w:r>
        <w:rPr>
          <w:rStyle w:val="VerbatimChar"/>
        </w:rPr>
        <w:t xml:space="preserve">## 7        1       1           1       1       1       1       1      1        0</w:t>
      </w:r>
      <w:r>
        <w:br/>
      </w:r>
      <w:r>
        <w:rPr>
          <w:rStyle w:val="VerbatimChar"/>
        </w:rPr>
        <w:t xml:space="preserve">## 13       1       1           1       1       1       1       1      0        1</w:t>
      </w:r>
      <w:r>
        <w:br/>
      </w:r>
      <w:r>
        <w:rPr>
          <w:rStyle w:val="VerbatimChar"/>
        </w:rPr>
        <w:t xml:space="preserve">## 2        1       1           1       1       1       1       1      0        1</w:t>
      </w:r>
      <w:r>
        <w:br/>
      </w:r>
      <w:r>
        <w:rPr>
          <w:rStyle w:val="VerbatimChar"/>
        </w:rPr>
        <w:t xml:space="preserve">## 3        1       1           1       1       1       1       1      0        0</w:t>
      </w:r>
      <w:r>
        <w:br/>
      </w:r>
      <w:r>
        <w:rPr>
          <w:rStyle w:val="VerbatimChar"/>
        </w:rPr>
        <w:t xml:space="preserve">## 3        1       1           1       1       1       1       1      0        0</w:t>
      </w:r>
      <w:r>
        <w:br/>
      </w:r>
      <w:r>
        <w:rPr>
          <w:rStyle w:val="VerbatimChar"/>
        </w:rPr>
        <w:t xml:space="preserve">## 4        1       1           1       1       1       0       0      1        1</w:t>
      </w:r>
      <w:r>
        <w:br/>
      </w:r>
      <w:r>
        <w:rPr>
          <w:rStyle w:val="VerbatimChar"/>
        </w:rPr>
        <w:t xml:space="preserve">## 2        1       1           1       1       1       0       0      1        0</w:t>
      </w:r>
      <w:r>
        <w:br/>
      </w:r>
      <w:r>
        <w:rPr>
          <w:rStyle w:val="VerbatimChar"/>
        </w:rPr>
        <w:t xml:space="preserve">## 3        1       1           1       1       1       0       0      0        1</w:t>
      </w:r>
      <w:r>
        <w:br/>
      </w:r>
      <w:r>
        <w:rPr>
          <w:rStyle w:val="VerbatimChar"/>
        </w:rPr>
        <w:t xml:space="preserve">## 1        1       1           1       1       0       1       1      1        1</w:t>
      </w:r>
      <w:r>
        <w:br/>
      </w:r>
      <w:r>
        <w:rPr>
          <w:rStyle w:val="VerbatimChar"/>
        </w:rPr>
        <w:t xml:space="preserve">## 1        1       1           1       1       0       1       1      1        0</w:t>
      </w:r>
      <w:r>
        <w:br/>
      </w:r>
      <w:r>
        <w:rPr>
          <w:rStyle w:val="VerbatimChar"/>
        </w:rPr>
        <w:t xml:space="preserve">## 1        1       1           1       1       0       1       1      0        0</w:t>
      </w:r>
      <w:r>
        <w:br/>
      </w:r>
      <w:r>
        <w:rPr>
          <w:rStyle w:val="VerbatimChar"/>
        </w:rPr>
        <w:t xml:space="preserve">## 1        1       1           1       0       1       1       1      0        1</w:t>
      </w:r>
      <w:r>
        <w:br/>
      </w:r>
      <w:r>
        <w:rPr>
          <w:rStyle w:val="VerbatimChar"/>
        </w:rPr>
        <w:t xml:space="preserve">## 1        1       1           1       0       0       0       0      1        0</w:t>
      </w:r>
      <w:r>
        <w:br/>
      </w:r>
      <w:r>
        <w:rPr>
          <w:rStyle w:val="VerbatimChar"/>
        </w:rPr>
        <w:t xml:space="preserve">## 1        1       0           0       1       1       1       1      0        1</w:t>
      </w:r>
      <w:r>
        <w:br/>
      </w:r>
      <w:r>
        <w:rPr>
          <w:rStyle w:val="VerbatimChar"/>
        </w:rPr>
        <w:t xml:space="preserve">##          0       1           1       2       4      10      10     27       28</w:t>
      </w:r>
      <w:r>
        <w:br/>
      </w:r>
      <w:r>
        <w:rPr>
          <w:rStyle w:val="VerbatimChar"/>
        </w:rPr>
        <w:t xml:space="preserve">##    copd2_m1 copd3_m1 copd4_m1 copd5_m1 copd7_m1 copd8_m1 total_m1 copd1_m3</w:t>
      </w:r>
      <w:r>
        <w:br/>
      </w:r>
      <w:r>
        <w:rPr>
          <w:rStyle w:val="VerbatimChar"/>
        </w:rPr>
        <w:t xml:space="preserve">## 52        1        1        1        1        1        1        1        1</w:t>
      </w:r>
      <w:r>
        <w:br/>
      </w:r>
      <w:r>
        <w:rPr>
          <w:rStyle w:val="VerbatimChar"/>
        </w:rPr>
        <w:t xml:space="preserve">## 1         1        1        1        1        1        1        1        1</w:t>
      </w:r>
      <w:r>
        <w:br/>
      </w:r>
      <w:r>
        <w:rPr>
          <w:rStyle w:val="VerbatimChar"/>
        </w:rPr>
        <w:t xml:space="preserve">## 12        1        1        1        1        1        1        1        0</w:t>
      </w:r>
      <w:r>
        <w:br/>
      </w:r>
      <w:r>
        <w:rPr>
          <w:rStyle w:val="VerbatimChar"/>
        </w:rPr>
        <w:t xml:space="preserve">## 10        0        0        0        0        0        0        0        1</w:t>
      </w:r>
      <w:r>
        <w:br/>
      </w:r>
      <w:r>
        <w:rPr>
          <w:rStyle w:val="VerbatimChar"/>
        </w:rPr>
        <w:t xml:space="preserve">## 7         0        0        0        0        0        0        0        0</w:t>
      </w:r>
      <w:r>
        <w:br/>
      </w:r>
      <w:r>
        <w:rPr>
          <w:rStyle w:val="VerbatimChar"/>
        </w:rPr>
        <w:t xml:space="preserve">## 13        1        1        1        1        1        1        1        1</w:t>
      </w:r>
      <w:r>
        <w:br/>
      </w:r>
      <w:r>
        <w:rPr>
          <w:rStyle w:val="VerbatimChar"/>
        </w:rPr>
        <w:t xml:space="preserve">## 2         1        1        1        1        1        1        1        0</w:t>
      </w:r>
      <w:r>
        <w:br/>
      </w:r>
      <w:r>
        <w:rPr>
          <w:rStyle w:val="VerbatimChar"/>
        </w:rPr>
        <w:t xml:space="preserve">## 3         0        0        0        0        0        0        0        1</w:t>
      </w:r>
      <w:r>
        <w:br/>
      </w:r>
      <w:r>
        <w:rPr>
          <w:rStyle w:val="VerbatimChar"/>
        </w:rPr>
        <w:t xml:space="preserve">## 3         0        0        0        0        0        0        0        0</w:t>
      </w:r>
      <w:r>
        <w:br/>
      </w:r>
      <w:r>
        <w:rPr>
          <w:rStyle w:val="VerbatimChar"/>
        </w:rPr>
        <w:t xml:space="preserve">## 4         1        1        1        1        1        1        1        1</w:t>
      </w:r>
      <w:r>
        <w:br/>
      </w:r>
      <w:r>
        <w:rPr>
          <w:rStyle w:val="VerbatimChar"/>
        </w:rPr>
        <w:t xml:space="preserve">## 2         0        0        0        0        0        0        0        0</w:t>
      </w:r>
      <w:r>
        <w:br/>
      </w:r>
      <w:r>
        <w:rPr>
          <w:rStyle w:val="VerbatimChar"/>
        </w:rPr>
        <w:t xml:space="preserve">## 3         1        1        1        1        1        1        1        1</w:t>
      </w:r>
      <w:r>
        <w:br/>
      </w:r>
      <w:r>
        <w:rPr>
          <w:rStyle w:val="VerbatimChar"/>
        </w:rPr>
        <w:t xml:space="preserve">## 1         1        1        1        1        1        1        1        1</w:t>
      </w:r>
      <w:r>
        <w:br/>
      </w:r>
      <w:r>
        <w:rPr>
          <w:rStyle w:val="VerbatimChar"/>
        </w:rPr>
        <w:t xml:space="preserve">## 1         0        0        0        0        0        0        0        0</w:t>
      </w:r>
      <w:r>
        <w:br/>
      </w:r>
      <w:r>
        <w:rPr>
          <w:rStyle w:val="VerbatimChar"/>
        </w:rPr>
        <w:t xml:space="preserve">## 1         0        0        0        0        0        0        0        1</w:t>
      </w:r>
      <w:r>
        <w:br/>
      </w:r>
      <w:r>
        <w:rPr>
          <w:rStyle w:val="VerbatimChar"/>
        </w:rPr>
        <w:t xml:space="preserve">## 1         1        1        1        1        1        1        1        0</w:t>
      </w:r>
      <w:r>
        <w:br/>
      </w:r>
      <w:r>
        <w:rPr>
          <w:rStyle w:val="VerbatimChar"/>
        </w:rPr>
        <w:t xml:space="preserve">## 1         0        0        0        0        0        0        0        0</w:t>
      </w:r>
      <w:r>
        <w:br/>
      </w:r>
      <w:r>
        <w:rPr>
          <w:rStyle w:val="VerbatimChar"/>
        </w:rPr>
        <w:t xml:space="preserve">## 1         1        1        1        1        1        1        1        1</w:t>
      </w:r>
      <w:r>
        <w:br/>
      </w:r>
      <w:r>
        <w:rPr>
          <w:rStyle w:val="VerbatimChar"/>
        </w:rPr>
        <w:t xml:space="preserve">##          28       28       28       28       28       28       28       29</w:t>
      </w:r>
      <w:r>
        <w:br/>
      </w:r>
      <w:r>
        <w:rPr>
          <w:rStyle w:val="VerbatimChar"/>
        </w:rPr>
        <w:t xml:space="preserve">##    copd2_m3 copd3_m3 copd4_m3 copd5_m3 copd6_m1 copd6_m3 copd7_m3 copd8_m3</w:t>
      </w:r>
      <w:r>
        <w:br/>
      </w:r>
      <w:r>
        <w:rPr>
          <w:rStyle w:val="VerbatimChar"/>
        </w:rPr>
        <w:t xml:space="preserve">## 52        1        1        1        1        1        1        1        1</w:t>
      </w:r>
      <w:r>
        <w:br/>
      </w:r>
      <w:r>
        <w:rPr>
          <w:rStyle w:val="VerbatimChar"/>
        </w:rPr>
        <w:t xml:space="preserve">## 1         1        1        1        1        0        1        1        1</w:t>
      </w:r>
      <w:r>
        <w:br/>
      </w:r>
      <w:r>
        <w:rPr>
          <w:rStyle w:val="VerbatimChar"/>
        </w:rPr>
        <w:t xml:space="preserve">## 12        0        0        0        0        1        0        0        0</w:t>
      </w:r>
      <w:r>
        <w:br/>
      </w:r>
      <w:r>
        <w:rPr>
          <w:rStyle w:val="VerbatimChar"/>
        </w:rPr>
        <w:t xml:space="preserve">## 10        1        1        1        1        0        1        1        1</w:t>
      </w:r>
      <w:r>
        <w:br/>
      </w:r>
      <w:r>
        <w:rPr>
          <w:rStyle w:val="VerbatimChar"/>
        </w:rPr>
        <w:t xml:space="preserve">## 7         0        0        0        0        0        0        0        0</w:t>
      </w:r>
      <w:r>
        <w:br/>
      </w:r>
      <w:r>
        <w:rPr>
          <w:rStyle w:val="VerbatimChar"/>
        </w:rPr>
        <w:t xml:space="preserve">## 13        1        1        1        1        1        1        1        1</w:t>
      </w:r>
      <w:r>
        <w:br/>
      </w:r>
      <w:r>
        <w:rPr>
          <w:rStyle w:val="VerbatimChar"/>
        </w:rPr>
        <w:t xml:space="preserve">## 2         0        0        0        0        1        0        0        0</w:t>
      </w:r>
      <w:r>
        <w:br/>
      </w:r>
      <w:r>
        <w:rPr>
          <w:rStyle w:val="VerbatimChar"/>
        </w:rPr>
        <w:t xml:space="preserve">## 3         1        1        1        1        0        1        1        1</w:t>
      </w:r>
      <w:r>
        <w:br/>
      </w:r>
      <w:r>
        <w:rPr>
          <w:rStyle w:val="VerbatimChar"/>
        </w:rPr>
        <w:t xml:space="preserve">## 3         0        0        0        0        0        0        0        0</w:t>
      </w:r>
      <w:r>
        <w:br/>
      </w:r>
      <w:r>
        <w:rPr>
          <w:rStyle w:val="VerbatimChar"/>
        </w:rPr>
        <w:t xml:space="preserve">## 4         1        1        1        1        1        1        1        1</w:t>
      </w:r>
      <w:r>
        <w:br/>
      </w:r>
      <w:r>
        <w:rPr>
          <w:rStyle w:val="VerbatimChar"/>
        </w:rPr>
        <w:t xml:space="preserve">## 2         0        0        0        0        0        0        0        0</w:t>
      </w:r>
      <w:r>
        <w:br/>
      </w:r>
      <w:r>
        <w:rPr>
          <w:rStyle w:val="VerbatimChar"/>
        </w:rPr>
        <w:t xml:space="preserve">## 3         1        1        1        1        1        1        1        1</w:t>
      </w:r>
      <w:r>
        <w:br/>
      </w:r>
      <w:r>
        <w:rPr>
          <w:rStyle w:val="VerbatimChar"/>
        </w:rPr>
        <w:t xml:space="preserve">## 1         1        1        1        1        1        1        1        1</w:t>
      </w:r>
      <w:r>
        <w:br/>
      </w:r>
      <w:r>
        <w:rPr>
          <w:rStyle w:val="VerbatimChar"/>
        </w:rPr>
        <w:t xml:space="preserve">## 1         0        0        0        0        0        0        0        0</w:t>
      </w:r>
      <w:r>
        <w:br/>
      </w:r>
      <w:r>
        <w:rPr>
          <w:rStyle w:val="VerbatimChar"/>
        </w:rPr>
        <w:t xml:space="preserve">## 1         1        1        1        1        0        1        1        1</w:t>
      </w:r>
      <w:r>
        <w:br/>
      </w:r>
      <w:r>
        <w:rPr>
          <w:rStyle w:val="VerbatimChar"/>
        </w:rPr>
        <w:t xml:space="preserve">## 1         0        0        0        0        1        0        0        0</w:t>
      </w:r>
      <w:r>
        <w:br/>
      </w:r>
      <w:r>
        <w:rPr>
          <w:rStyle w:val="VerbatimChar"/>
        </w:rPr>
        <w:t xml:space="preserve">## 1         0        0        0        0        0        0        0        0</w:t>
      </w:r>
      <w:r>
        <w:br/>
      </w:r>
      <w:r>
        <w:rPr>
          <w:rStyle w:val="VerbatimChar"/>
        </w:rPr>
        <w:t xml:space="preserve">## 1         1        1        1        1        1        1        1        1</w:t>
      </w:r>
      <w:r>
        <w:br/>
      </w:r>
      <w:r>
        <w:rPr>
          <w:rStyle w:val="VerbatimChar"/>
        </w:rPr>
        <w:t xml:space="preserve">##          29       29       29       29       29       29       29       29</w:t>
      </w:r>
      <w:r>
        <w:br/>
      </w:r>
      <w:r>
        <w:rPr>
          <w:rStyle w:val="VerbatimChar"/>
        </w:rPr>
        <w:t xml:space="preserve">##    total_m3    </w:t>
      </w:r>
      <w:r>
        <w:br/>
      </w:r>
      <w:r>
        <w:rPr>
          <w:rStyle w:val="VerbatimChar"/>
        </w:rPr>
        <w:t xml:space="preserve">## 52        1   0</w:t>
      </w:r>
      <w:r>
        <w:br/>
      </w:r>
      <w:r>
        <w:rPr>
          <w:rStyle w:val="VerbatimChar"/>
        </w:rPr>
        <w:t xml:space="preserve">## 1         1   1</w:t>
      </w:r>
      <w:r>
        <w:br/>
      </w:r>
      <w:r>
        <w:rPr>
          <w:rStyle w:val="VerbatimChar"/>
        </w:rPr>
        <w:t xml:space="preserve">## 12        0   9</w:t>
      </w:r>
      <w:r>
        <w:br/>
      </w:r>
      <w:r>
        <w:rPr>
          <w:rStyle w:val="VerbatimChar"/>
        </w:rPr>
        <w:t xml:space="preserve">## 10        1   9</w:t>
      </w:r>
      <w:r>
        <w:br/>
      </w:r>
      <w:r>
        <w:rPr>
          <w:rStyle w:val="VerbatimChar"/>
        </w:rPr>
        <w:t xml:space="preserve">## 7         0  18</w:t>
      </w:r>
      <w:r>
        <w:br/>
      </w:r>
      <w:r>
        <w:rPr>
          <w:rStyle w:val="VerbatimChar"/>
        </w:rPr>
        <w:t xml:space="preserve">## 13        1   1</w:t>
      </w:r>
      <w:r>
        <w:br/>
      </w:r>
      <w:r>
        <w:rPr>
          <w:rStyle w:val="VerbatimChar"/>
        </w:rPr>
        <w:t xml:space="preserve">## 2         0  10</w:t>
      </w:r>
      <w:r>
        <w:br/>
      </w:r>
      <w:r>
        <w:rPr>
          <w:rStyle w:val="VerbatimChar"/>
        </w:rPr>
        <w:t xml:space="preserve">## 3         1  10</w:t>
      </w:r>
      <w:r>
        <w:br/>
      </w:r>
      <w:r>
        <w:rPr>
          <w:rStyle w:val="VerbatimChar"/>
        </w:rPr>
        <w:t xml:space="preserve">## 3         0  19</w:t>
      </w:r>
      <w:r>
        <w:br/>
      </w:r>
      <w:r>
        <w:rPr>
          <w:rStyle w:val="VerbatimChar"/>
        </w:rPr>
        <w:t xml:space="preserve">## 4         1   2</w:t>
      </w:r>
      <w:r>
        <w:br/>
      </w:r>
      <w:r>
        <w:rPr>
          <w:rStyle w:val="VerbatimChar"/>
        </w:rPr>
        <w:t xml:space="preserve">## 2         0  20</w:t>
      </w:r>
      <w:r>
        <w:br/>
      </w:r>
      <w:r>
        <w:rPr>
          <w:rStyle w:val="VerbatimChar"/>
        </w:rPr>
        <w:t xml:space="preserve">## 3         1   3</w:t>
      </w:r>
      <w:r>
        <w:br/>
      </w:r>
      <w:r>
        <w:rPr>
          <w:rStyle w:val="VerbatimChar"/>
        </w:rPr>
        <w:t xml:space="preserve">## 1         1   1</w:t>
      </w:r>
      <w:r>
        <w:br/>
      </w:r>
      <w:r>
        <w:rPr>
          <w:rStyle w:val="VerbatimChar"/>
        </w:rPr>
        <w:t xml:space="preserve">## 1         0  19</w:t>
      </w:r>
      <w:r>
        <w:br/>
      </w:r>
      <w:r>
        <w:rPr>
          <w:rStyle w:val="VerbatimChar"/>
        </w:rPr>
        <w:t xml:space="preserve">## 1         1  11</w:t>
      </w:r>
      <w:r>
        <w:br/>
      </w:r>
      <w:r>
        <w:rPr>
          <w:rStyle w:val="VerbatimChar"/>
        </w:rPr>
        <w:t xml:space="preserve">## 1         0  11</w:t>
      </w:r>
      <w:r>
        <w:br/>
      </w:r>
      <w:r>
        <w:rPr>
          <w:rStyle w:val="VerbatimChar"/>
        </w:rPr>
        <w:t xml:space="preserve">## 1         0  22</w:t>
      </w:r>
      <w:r>
        <w:br/>
      </w:r>
      <w:r>
        <w:rPr>
          <w:rStyle w:val="VerbatimChar"/>
        </w:rPr>
        <w:t xml:space="preserve">## 1         1   3</w:t>
      </w:r>
      <w:r>
        <w:br/>
      </w:r>
      <w:r>
        <w:rPr>
          <w:rStyle w:val="VerbatimChar"/>
        </w:rPr>
        <w:t xml:space="preserve">##          29 569</w:t>
      </w:r>
    </w:p>
    <w:p>
      <w:pPr>
        <w:pStyle w:val="FirstParagraph"/>
      </w:pPr>
      <w:r>
        <w:t xml:space="preserve">We see that a majority of the observations are complete, and the</w:t>
      </w:r>
      <w:r>
        <w:t xml:space="preserve"> </w:t>
      </w:r>
      <w:r>
        <w:t xml:space="preserve">majority of the missing data are missing primary endpoints. Of the</w:t>
      </w:r>
      <w:r>
        <w:t xml:space="preserve"> </w:t>
      </w:r>
      <w:r>
        <w:t xml:space="preserve">baseline variables predefined to be used in the imputations, most</w:t>
      </w:r>
      <w:r>
        <w:t xml:space="preserve"> </w:t>
      </w:r>
      <w:r>
        <w:t xml:space="preserve">missing values are on the hospital duration and discharge due to death.</w:t>
      </w:r>
      <w:r>
        <w:t xml:space="preserve"> </w:t>
      </w:r>
      <w:r>
        <w:t xml:space="preserve">These will be imputed with proper values.</w:t>
      </w:r>
    </w:p>
    <w:bookmarkEnd w:id="32"/>
    <w:bookmarkStart w:id="33" w:name="analyses"/>
    <w:p>
      <w:pPr>
        <w:pStyle w:val="Overskrift3"/>
      </w:pPr>
      <w:r>
        <w:t xml:space="preserve">Analyses</w:t>
      </w:r>
    </w:p>
    <w:p>
      <w:pPr>
        <w:pStyle w:val="FirstParagraph"/>
      </w:pPr>
      <w:r>
        <w:t xml:space="preserve">The primary nalyses according to the Statistical Analysis Plan (SAP) is</w:t>
      </w:r>
      <w:r>
        <w:t xml:space="preserve"> </w:t>
      </w:r>
      <w:r>
        <w:t xml:space="preserve">that the groups will be compared using t-test and the difference in</w:t>
      </w:r>
      <w:r>
        <w:t xml:space="preserve"> </w:t>
      </w:r>
      <w:r>
        <w:t xml:space="preserve">means will be presented with 95% confidence intervals based on the</w:t>
      </w:r>
      <w:r>
        <w:t xml:space="preserve"> </w:t>
      </w:r>
      <w:r>
        <w:t xml:space="preserve">t-distribution for the difference. We will implement it using the</w:t>
      </w:r>
      <w:r>
        <w:t xml:space="preserve"> </w:t>
      </w:r>
      <w:r>
        <w:t xml:space="preserve">lm-function in R.</w:t>
      </w:r>
    </w:p>
    <w:p>
      <w:pPr>
        <w:pStyle w:val="Brdtekst"/>
      </w:pPr>
      <w:r>
        <w:t xml:space="preserve">Missing data due to death will be imputed with worst outcome. Other</w:t>
      </w:r>
      <w:r>
        <w:t xml:space="preserve"> </w:t>
      </w:r>
      <w:r>
        <w:t xml:space="preserve">missing data will be handled by multiple imputation with chained</w:t>
      </w:r>
      <w:r>
        <w:t xml:space="preserve"> </w:t>
      </w:r>
      <w:r>
        <w:t xml:space="preserve">equations (MICE). The imputation will be based on a model with the</w:t>
      </w:r>
      <w:r>
        <w:t xml:space="preserve"> </w:t>
      </w:r>
      <w:r>
        <w:t xml:space="preserve">following covariates:</w:t>
      </w:r>
    </w:p>
    <w:p>
      <w:pPr>
        <w:numPr>
          <w:ilvl w:val="0"/>
          <w:numId w:val="1001"/>
        </w:numPr>
        <w:pStyle w:val="Compact"/>
      </w:pPr>
      <w:r>
        <w:t xml:space="preserve">Age</w:t>
      </w:r>
    </w:p>
    <w:p>
      <w:pPr>
        <w:numPr>
          <w:ilvl w:val="0"/>
          <w:numId w:val="1001"/>
        </w:numPr>
        <w:pStyle w:val="Compact"/>
      </w:pPr>
      <w:r>
        <w:t xml:space="preserve">Sex</w:t>
      </w:r>
    </w:p>
    <w:p>
      <w:pPr>
        <w:numPr>
          <w:ilvl w:val="0"/>
          <w:numId w:val="1001"/>
        </w:numPr>
        <w:pStyle w:val="Compact"/>
      </w:pPr>
      <w:r>
        <w:t xml:space="preserve">Hospital duration</w:t>
      </w:r>
    </w:p>
    <w:p>
      <w:pPr>
        <w:numPr>
          <w:ilvl w:val="0"/>
          <w:numId w:val="1001"/>
        </w:numPr>
        <w:pStyle w:val="Compact"/>
      </w:pPr>
      <w:r>
        <w:t xml:space="preserve">Location after discharge (Home with or without requiring municipal</w:t>
      </w:r>
      <w:r>
        <w:t xml:space="preserve"> </w:t>
      </w:r>
      <w:r>
        <w:t xml:space="preserve">assistance, recreation stay , municipal rehabilitation/nursing home,</w:t>
      </w:r>
      <w:r>
        <w:t xml:space="preserve"> </w:t>
      </w:r>
      <w:r>
        <w:t xml:space="preserve">and local hospital)</w:t>
      </w:r>
    </w:p>
    <w:p>
      <w:pPr>
        <w:numPr>
          <w:ilvl w:val="0"/>
          <w:numId w:val="1001"/>
        </w:numPr>
        <w:pStyle w:val="Compact"/>
      </w:pPr>
      <w:r>
        <w:t xml:space="preserve">Baseline WHO Clinical progression scale</w:t>
      </w:r>
    </w:p>
    <w:p>
      <w:pPr>
        <w:numPr>
          <w:ilvl w:val="0"/>
          <w:numId w:val="1001"/>
        </w:numPr>
        <w:pStyle w:val="Compact"/>
      </w:pPr>
      <w:r>
        <w:t xml:space="preserve">Symptom duration before admission</w:t>
      </w:r>
    </w:p>
    <w:p>
      <w:pPr>
        <w:numPr>
          <w:ilvl w:val="0"/>
          <w:numId w:val="1001"/>
        </w:numPr>
        <w:pStyle w:val="Compact"/>
      </w:pPr>
      <w:r>
        <w:t xml:space="preserve">Viral load at baseline</w:t>
      </w:r>
    </w:p>
    <w:p>
      <w:pPr>
        <w:numPr>
          <w:ilvl w:val="0"/>
          <w:numId w:val="1001"/>
        </w:numPr>
        <w:pStyle w:val="Compact"/>
      </w:pPr>
      <w:r>
        <w:t xml:space="preserve">CRP at baseline</w:t>
      </w:r>
    </w:p>
    <w:p>
      <w:pPr>
        <w:numPr>
          <w:ilvl w:val="0"/>
          <w:numId w:val="1001"/>
        </w:numPr>
        <w:pStyle w:val="Compact"/>
      </w:pPr>
      <w:r>
        <w:t xml:space="preserve">Ferritin at baseline</w:t>
      </w:r>
    </w:p>
    <w:p>
      <w:pPr>
        <w:pStyle w:val="FirstParagraph"/>
      </w:pPr>
      <w:r>
        <w:t xml:space="preserve">Note that treatment is deliberately not part of the imputation model</w:t>
      </w:r>
      <w:r>
        <w:t xml:space="preserve"> </w:t>
      </w:r>
      <w:r>
        <w:t xml:space="preserve">assuming this will provide conservative estimates of the treatment</w:t>
      </w:r>
      <w:r>
        <w:t xml:space="preserve"> </w:t>
      </w:r>
      <w:r>
        <w:t xml:space="preserve">effect.</w:t>
      </w:r>
    </w:p>
    <w:p>
      <w:pPr>
        <w:pStyle w:val="Brdtekst"/>
      </w:pPr>
      <w:r>
        <w:t xml:space="preserve">The following sensitivity analyses will be performed:</w:t>
      </w:r>
    </w:p>
    <w:p>
      <w:pPr>
        <w:pStyle w:val="Brdtekst"/>
      </w:pPr>
      <w:r>
        <w:t xml:space="preserve">1. Equal to the primary analysis but excluding patients randomised to</w:t>
      </w:r>
      <w:r>
        <w:t xml:space="preserve"> </w:t>
      </w:r>
      <w:r>
        <w:t xml:space="preserve">hydroxychloroquine</w:t>
      </w:r>
    </w:p>
    <w:p>
      <w:pPr>
        <w:pStyle w:val="Brdtekst"/>
      </w:pPr>
      <w:r>
        <w:t xml:space="preserve">2. Equal to the primary analysis but excluding missing observations</w:t>
      </w:r>
      <w:r>
        <w:t xml:space="preserve"> </w:t>
      </w:r>
      <w:r>
        <w:t xml:space="preserve">except due to death (complete case analysis)</w:t>
      </w:r>
    </w:p>
    <w:p>
      <w:pPr>
        <w:pStyle w:val="Brdtekst"/>
      </w:pPr>
      <w:r>
        <w:t xml:space="preserve">3. Equal to the above but comparing using Mann-Whitney U test</w:t>
      </w:r>
    </w:p>
    <w:p>
      <w:pPr>
        <w:pStyle w:val="TableCaption"/>
      </w:pPr>
      <w:r>
        <w:t xml:space="preserve">Primary analysis with sensitivity analyses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mary analysis with sensitivity analyses"/>
      </w:tblPr>
      <w:tblGrid>
        <w:gridCol w:w="3001"/>
        <w:gridCol w:w="1667"/>
        <w:gridCol w:w="2417"/>
        <w:gridCol w:w="8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Difference with 95% CI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Fatigue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Primary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 (95% CI -0.66 to 0.34)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0.5337000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Fatigue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HCQ excluded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 (95% CI -0.64 to 0.42)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0.6758949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Fatigue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Complete case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 (95% CI -0.75 to 0.3)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0.4023582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Fatigue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Mann-Whitney U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0.3879391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shortness of breath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Primary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 (95% CI -0.28 to 0.86)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0.3156118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shortness of breath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HCQ excluded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 (95% CI -0.37 to 0.9)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0.4093365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shortness of breath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Complete case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 (95% CI -0.27 to 0.85)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0.3026334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shortness of breath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Mann-Whitney U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0.3255200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Coughing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Primary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(95% CI -0.4 to 0.59)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0.6991127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Coughing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HCQ excluded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 (95% CI -0.43 to 0.6)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0.7441145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Coughing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Complete case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 (95% CI -0.4 to 0.57)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0.7146533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Coughing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Mann-Whitney U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0.6727387</w:t>
            </w:r>
          </w:p>
        </w:tc>
      </w:tr>
    </w:tbl>
    <w:bookmarkEnd w:id="33"/>
    <w:bookmarkStart w:id="34" w:name="subgroup-analyses"/>
    <w:p>
      <w:pPr>
        <w:pStyle w:val="Overskrift3"/>
      </w:pPr>
      <w:r>
        <w:t xml:space="preserve">Subgroup analyses</w:t>
      </w:r>
    </w:p>
    <w:p>
      <w:pPr>
        <w:pStyle w:val="FirstParagraph"/>
      </w:pPr>
      <w:r>
        <w:t xml:space="preserve">Subgroup analyses will be performed according to the following</w:t>
      </w:r>
      <w:r>
        <w:t xml:space="preserve"> </w:t>
      </w:r>
      <w:r>
        <w:t xml:space="preserve">subgroups: *</w:t>
      </w:r>
    </w:p>
    <w:p>
      <w:pPr>
        <w:numPr>
          <w:ilvl w:val="0"/>
          <w:numId w:val="1002"/>
        </w:numPr>
      </w:pPr>
      <w:r>
        <w:t xml:space="preserve">WHO state at baseline (Moderate vs Severe)</w:t>
      </w:r>
    </w:p>
    <w:p>
      <w:pPr>
        <w:numPr>
          <w:ilvl w:val="0"/>
          <w:numId w:val="1002"/>
        </w:numPr>
      </w:pPr>
      <w:r>
        <w:t xml:space="preserve">Symptom duration at baseline (&lt; 7 days vs ≥7 days)</w:t>
      </w:r>
    </w:p>
    <w:p>
      <w:pPr>
        <w:numPr>
          <w:ilvl w:val="0"/>
          <w:numId w:val="1002"/>
        </w:numPr>
      </w:pPr>
      <w:r>
        <w:t xml:space="preserve">Age at baseline (&lt; 60 vs ≥ 60 years)</w:t>
      </w:r>
    </w:p>
    <w:p>
      <w:pPr>
        <w:numPr>
          <w:ilvl w:val="0"/>
          <w:numId w:val="1002"/>
        </w:numPr>
      </w:pPr>
      <w:r>
        <w:t xml:space="preserve">Viral load at baseline (&lt; overall median vs ≥ overall median)</w:t>
      </w:r>
    </w:p>
    <w:p>
      <w:pPr>
        <w:numPr>
          <w:ilvl w:val="0"/>
          <w:numId w:val="1002"/>
        </w:numPr>
      </w:pPr>
      <w:r>
        <w:t xml:space="preserve">CRP at baseline (&lt; overall median vs ≥ overall median)</w:t>
      </w:r>
    </w:p>
    <w:p>
      <w:pPr>
        <w:numPr>
          <w:ilvl w:val="0"/>
          <w:numId w:val="1002"/>
        </w:numPr>
      </w:pPr>
      <w:r>
        <w:t xml:space="preserve">Ferritin at baseline (&lt; overall median vs ≥ overall median)</w:t>
      </w:r>
    </w:p>
    <w:p>
      <w:pPr>
        <w:pStyle w:val="FirstParagraph"/>
      </w:pPr>
      <w:r>
        <w:t xml:space="preserve">The subgroup analysis will be performed by an Analysis of Covariance</w:t>
      </w:r>
      <w:r>
        <w:t xml:space="preserve"> </w:t>
      </w:r>
      <w:r>
        <w:t xml:space="preserve">model including a treatment / subgroup interaction term. Missing data</w:t>
      </w:r>
      <w:r>
        <w:t xml:space="preserve"> </w:t>
      </w:r>
      <w:r>
        <w:t xml:space="preserve">will be handled using MICE as it was for the primary endpoint.</w:t>
      </w:r>
    </w:p>
    <w:p>
      <w:pPr>
        <w:pStyle w:val="TableCaption"/>
      </w:pPr>
      <w:r>
        <w:t xml:space="preserve">Subgroup-analyses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Subgroup-analyses"/>
      </w:tblPr>
      <w:tblGrid>
        <w:gridCol w:w="1307"/>
        <w:gridCol w:w="2252"/>
        <w:gridCol w:w="944"/>
        <w:gridCol w:w="1271"/>
        <w:gridCol w:w="1053"/>
        <w:gridCol w:w="363"/>
        <w:gridCol w:w="72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Difference with 95% CI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 interaction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Coughing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Symptom duration at baseline (&lt; 7 days vs ≥7 days)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&lt; 60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mean(SOC ± HCQ) - mean(Remdesivir)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 (95% CI -1.15 to 0.86)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0.7783908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0.4512641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Coughing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Symptom duration at baseline (&lt; 7 days vs ≥7 days)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≥ 60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mean(SOC ± HCQ) - mean(Remdesivir)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 (95% CI -0.58 to 1.4)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0.4169378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0.4512641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Coughing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CRP at baseline (&lt; overall median vs ≥ overall median)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CRP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mean(SOC ± HCQ) - mean(Remdesivir)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 (95% CI -0.83 to 1.28)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0.6745553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0.8737107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Coughing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CRP at baseline (&lt; overall median vs ≥ overall median)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CRP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mean(SOC ± HCQ) - mean(Remdesivir)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(95% CI -0.93 to 1.14)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0.8408043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0.8737107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Coughing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Ferritin at baseline (&lt; overall median vs ≥ overall median)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Ferritin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mean(SOC ± HCQ) - mean(Remdesivir)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 (95% CI -1.65 to 0.7)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0.4235422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0.1680147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Coughing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Ferritin at baseline (&lt; overall median vs ≥ overall median)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Ferritin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mean(SOC ± HCQ) - mean(Remdesivir)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 (95% CI -0.32 to 1.55)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0.1960309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0.1680147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Coughing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state at baseline (Moderate vs Severe)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mean(SOC ± HCQ) - mean(Remdesivir)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 (95% CI -0.5 to 0.94)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0.5397003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0.2141473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Coughing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state at baseline (Moderate vs Severe)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Severe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mean(SOC ± HCQ) - mean(Remdesivir)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-1.62 (95% CI -4.39 to 1.16)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0.2530186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0.2141473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Coughing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at baseline (&lt; 60 vs ≥ 60 years)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Symptom duration &lt; 7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mean(SOC ± HCQ) - mean(Remdesivir)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1.04 (95% CI -0.12 to 2.21)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0.0797104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0.0569480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Coughing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at baseline (&lt; 60 vs ≥ 60 years)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Symptom duration ≥ 7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mean(SOC ± HCQ) - mean(Remdesivir)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 (95% CI -1.24 to 0.48)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0.3849783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0.0569480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Coughing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Viral load at baseline (&lt; overall median vs ≥ overall median)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viral load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mean(SOC ± HCQ) - mean(Remdesivir)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 (95% CI -0.49 to 1.44)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0.3342156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0.3146096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Coughing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Viral load at baseline (&lt; overall median vs ≥ overall median)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viral load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mean(SOC ± HCQ) - mean(Remdesivir)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 (95% CI -1.22 to 0.74)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0.6318597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0.3146096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shortness of breath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Symptom duration at baseline (&lt; 7 days vs ≥7 days)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&lt; 60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mean(SOC ± HCQ) - mean(Remdesivir)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 (95% CI -1.15 to 1.05)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0.9254973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0.2026220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shortness of breath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Symptom duration at baseline (&lt; 7 days vs ≥7 days)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≥ 60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mean(SOC ± HCQ) - mean(Remdesivir)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0.91 (95% CI -0.17 to 1.98)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0.0975224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0.2026220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shortness of breath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CRP at baseline (&lt; overall median vs ≥ overall median)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CRP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mean(SOC ± HCQ) - mean(Remdesivir)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 (95% CI -0.63 to 1.62)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0.3894871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0.9673344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shortness of breath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CRP at baseline (&lt; overall median vs ≥ overall median)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CRP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mean(SOC ± HCQ) - mean(Remdesivir)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 (95% CI -0.72 to 1.64)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0.4395786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0.9673344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shortness of breath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Ferritin at baseline (&lt; overall median vs ≥ overall median)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Ferritin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mean(SOC ± HCQ) - mean(Remdesivir)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 (95% CI -0.86 to 1.67)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0.5300603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0.9155412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shortness of breath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Ferritin at baseline (&lt; overall median vs ≥ overall median)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Ferritin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mean(SOC ± HCQ) - mean(Remdesivir)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 (95% CI -0.54 to 1.52)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0.3471844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0.9155412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shortness of breath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state at baseline (Moderate vs Severe)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mean(SOC ± HCQ) - mean(Remdesivir)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 (95% CI -0.39 to 1.23)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0.3123120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0.8015117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shortness of breath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state at baseline (Moderate vs Severe)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Severe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mean(SOC ± HCQ) - mean(Remdesivir)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(95% CI -3.17 to 3.17)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0.8015117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shortness of breath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at baseline (&lt; 60 vs ≥ 60 years)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Symptom duration &lt; 7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mean(SOC ± HCQ) - mean(Remdesivir)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 (95% CI -0.86 to 2.08)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0.4104452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0.6454311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shortness of breath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at baseline (&lt; 60 vs ≥ 60 years)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Symptom duration ≥ 7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mean(SOC ± HCQ) - mean(Remdesivir)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 (95% CI -0.83 to 1.2)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0.7139662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0.6454311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shortness of breath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Viral load at baseline (&lt; overall median vs ≥ overall median)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viral load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mean(SOC ± HCQ) - mean(Remdesivir)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 (95% CI -0.83 to 1.48)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0.5753879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0.9498763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shortness of breath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Viral load at baseline (&lt; overall median vs ≥ overall median)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viral load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mean(SOC ± HCQ) - mean(Remdesivir)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 (95% CI -0.67 to 1.42)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0.4807604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0.9498763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Fatigue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Symptom duration at baseline (&lt; 7 days vs ≥7 days)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&lt; 60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mean(SOC ± HCQ) - mean(Remdesivir)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 (95% CI -1.29 to 0.86)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0.6943070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0.9603230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Fatigue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Symptom duration at baseline (&lt; 7 days vs ≥7 days)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≥ 60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mean(SOC ± HCQ) - mean(Remdesivir)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 (95% CI -1.54 to 1.02)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0.6828025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0.9603230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Fatigue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CRP at baseline (&lt; overall median vs ≥ overall median)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CRP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mean(SOC ± HCQ) - mean(Remdesivir)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 (95% CI -0.94 to 1.29)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0.7588833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0.3820261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Fatigue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CRP at baseline (&lt; overall median vs ≥ overall median)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CRP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mean(SOC ± HCQ) - mean(Remdesivir)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 (95% CI -1.38 to 0.48)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0.3407356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0.3820261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Fatigue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Ferritin at baseline (&lt; overall median vs ≥ overall median)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Ferritin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mean(SOC ± HCQ) - mean(Remdesivir)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 (95% CI -1.33 to 0.91)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0.7148603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0.9317621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Fatigue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Ferritin at baseline (&lt; overall median vs ≥ overall median)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Ferritin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mean(SOC ± HCQ) - mean(Remdesivir)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 (95% CI -1.08 to 0.79)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0.7624239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0.9317621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Fatigue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state at baseline (Moderate vs Severe)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mean(SOC ± HCQ) - mean(Remdesivir)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 (95% CI -0.88 to 0.57)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0.6742392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0.2023301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Fatigue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state at baseline (Moderate vs Severe)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Severe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mean(SOC ± HCQ) - mean(Remdesivir)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 (95% CI -4.71 to 0.71)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0.1480693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0.2023301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Fatigue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at baseline (&lt; 60 vs ≥ 60 years)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Symptom duration &lt; 7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mean(SOC ± HCQ) - mean(Remdesivir)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 (95% CI -1.13 to 1.5)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0.7764491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0.3914880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Fatigue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at baseline (&lt; 60 vs ≥ 60 years)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Symptom duration ≥ 7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mean(SOC ± HCQ) - mean(Remdesivir)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 (95% CI -1.39 to 0.36)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0.2449325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0.3914880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Fatigue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Viral load at baseline (&lt; overall median vs ≥ overall median)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viral load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mean(SOC ± HCQ) - mean(Remdesivir)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 (95% CI -1.38 to 0.87)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0.6554632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0.9374382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Fatigue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Viral load at baseline (&lt; overall median vs ≥ overall median)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viral load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mean(SOC ± HCQ) - mean(Remdesivir)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 (95% CI -1.29 to 0.66)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0.5252370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0.9374382</w:t>
            </w:r>
          </w:p>
        </w:tc>
      </w:tr>
    </w:tbl>
    <w:bookmarkEnd w:id="34"/>
    <w:bookmarkEnd w:id="35"/>
    <w:bookmarkStart w:id="39" w:name="secondary-endpoints"/>
    <w:p>
      <w:pPr>
        <w:pStyle w:val="Overskrift2"/>
      </w:pPr>
      <w:r>
        <w:t xml:space="preserve">Secondary endpoints</w:t>
      </w:r>
    </w:p>
    <w:bookmarkStart w:id="36" w:name="other-cat-items-including-total"/>
    <w:p>
      <w:pPr>
        <w:pStyle w:val="Overskrift3"/>
      </w:pPr>
      <w:r>
        <w:t xml:space="preserve">Other CAT items including total</w:t>
      </w:r>
    </w:p>
    <w:p>
      <w:pPr>
        <w:pStyle w:val="TableCaption"/>
      </w:pPr>
      <w:r>
        <w:t xml:space="preserve">Secondary analyses with CAT Descriptives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Secondary analyses with CAT Descriptives"/>
      </w:tblPr>
      <w:tblGrid>
        <w:gridCol w:w="3223"/>
        <w:gridCol w:w="2026"/>
        <w:gridCol w:w="1289"/>
        <w:gridCol w:w="138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Remdesivir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 ± HCQ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Fatigue at 1 month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 (1.4)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 (1.5)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Fatigue at 1 month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[2 - 4]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[2 - 4]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Fatigue at 1 month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 / 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 / 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Shortness of breath at 1 month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 (1.5)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 (1.7)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Shortness of breath at 1 month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[1 - 3.5]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[2 - 4]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Shortness of breath at 1 month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 / 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 / 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Coughing at 1 month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 (1.6)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 (1.7)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Coughing at 1 month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[0 - 2.5]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[0 - 2]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Coughing at 1 month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 / 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 / 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total score at 1 month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13.9 (8.9)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16.6 (10.9)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total score at 1 month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 [7.5 - 20]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 [10 - 20.8]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total score at 1 month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 / 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 / 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total score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 (9.4)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12.1 (11.3)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total score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[4 - 17]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[3.8 - 16.2]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total score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 / 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 / 60</w:t>
            </w:r>
          </w:p>
        </w:tc>
      </w:tr>
    </w:tbl>
    <w:p/>
    <w:p>
      <w:pPr>
        <w:pStyle w:val="TableCaption"/>
      </w:pPr>
      <w:r>
        <w:t xml:space="preserve">Secondary analysis CAT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Secondary analysis CAT"/>
      </w:tblPr>
      <w:tblGrid>
        <w:gridCol w:w="2980"/>
        <w:gridCol w:w="1703"/>
        <w:gridCol w:w="2384"/>
        <w:gridCol w:w="85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Difference with 95% CI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Fatigue at 1 month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Primary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(95% CI -0.33 to 0.54)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0.6379647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Fatigue at 1 month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HCQ excluded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 (95% CI -0.46 to 0.48)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0.9668524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Fatigue at 1 month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Complete case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 (95% CI -0.32 to 0.57)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0.5850544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Fatigue at 1 month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Mann-Whitney U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0.5729720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Shortness of breath at 1 month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Primary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 (95% CI -0.24 to 0.88)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0.2615017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Shortness of breath at 1 month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HCQ excluded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 (95% CI -0.37 to 0.87)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0.4199780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Shortness of breath at 1 month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Complete case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 (95% CI -0.16 to 0.86)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0.1721752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Shortness of breath at 1 month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Mann-Whitney U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0.1366140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Coughing at 1 month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Primary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 (95% CI -0.44 to 0.78)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0.5790596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Coughing at 1 month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HCQ excluded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 (95% CI -0.54 to 0.75)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0.7391368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Coughing at 1 month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Complete case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 (95% CI -0.28 to 0.73)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0.3797389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Coughing at 1 month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Mann-Whitney U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0.3335409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total score at 1 month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Primary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1.81 (95% CI -1.27 to 4.88)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0.2444699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total score at 1 month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HCQ excluded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1.42 (95% CI -1.91 to 4.75)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0.3957761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total score at 1 month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Complete case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1.92 (95% CI -1.28 to 5.12)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0.2360769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total score at 1 month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Mann-Whitney U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0.2271075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total score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Primary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1.03 (95% CI -2.13 to 4.19)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0.5170086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total score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HCQ excluded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0.96 (95% CI -2.31 to 4.23)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0.5586812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total score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Complete case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 (95% CI -2.46 to 4.39)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0.5761174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total score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Mann-Whitney U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0.7423421</w:t>
            </w:r>
          </w:p>
        </w:tc>
      </w:tr>
    </w:tbl>
    <w:bookmarkEnd w:id="36"/>
    <w:bookmarkStart w:id="37" w:name="eq5d-outcomes"/>
    <w:p>
      <w:pPr>
        <w:pStyle w:val="Overskrift3"/>
      </w:pPr>
      <w:r>
        <w:t xml:space="preserve">EQ5D outcomes</w:t>
      </w:r>
    </w:p>
    <w:p>
      <w:pPr>
        <w:pStyle w:val="TableCaption"/>
      </w:pPr>
      <w:r>
        <w:t xml:space="preserve">Secondary analyses of EQ5D Descriptives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Secondary analyses of EQ5D Descriptives"/>
      </w:tblPr>
      <w:tblGrid>
        <w:gridCol w:w="2515"/>
        <w:gridCol w:w="2049"/>
        <w:gridCol w:w="1584"/>
        <w:gridCol w:w="17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Remdesivir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 ± HCQ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EQ-5D-5L self-rated health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58.8 (23.9)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55.6 (32.9)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EQ-5D-5L self-rated health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62.5 [44 - 75.8]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69.5 [29.2 - 78.8]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EQ-5D-5L self-rated health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 / 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 / 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EQ-5D-5L index 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 (0.3)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 (0.4)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EQ-5D-5L index 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 [0.5 - 0.9]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 [0.5 - 0.9]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EQ-5D-5L index 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 / 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 / 35</w:t>
            </w:r>
          </w:p>
        </w:tc>
      </w:tr>
    </w:tbl>
    <w:p/>
    <w:p>
      <w:pPr>
        <w:pStyle w:val="TableCaption"/>
      </w:pPr>
      <w:r>
        <w:t xml:space="preserve">EQ5D analyses with sensitivity analyses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EQ5D analyses with sensitivity analyses"/>
      </w:tblPr>
      <w:tblGrid>
        <w:gridCol w:w="2376"/>
        <w:gridCol w:w="1760"/>
        <w:gridCol w:w="2904"/>
        <w:gridCol w:w="8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Difference with 95% CI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EQ-5D-5L self-rated health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Primary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0.339 (95% CI -9.191 to 9.869)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0.9424491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EQ-5D-5L self-rated health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HCQ excluded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 (95% CI -10.084 to 10.1)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0.9987549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EQ-5D-5L self-rated health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Complete case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-2.284 (95% CI -13.821 to 9.253)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0.6930045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EQ-5D-5L self-rated health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Mann-Whitney U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0.9263446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EQ-5D-5L index 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Primary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 (95% CI -0.091 to 0.1)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0.9278249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EQ-5D-5L index 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HCQ excluded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 (95% CI -0.099 to 0.105)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0.9552470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EQ-5D-5L index 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Complete case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-0.046 (95% CI -0.179 to 0.086)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0.4887219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EQ-5D-5L index 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Mann-Whitney U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0.6044654</w:t>
            </w:r>
          </w:p>
        </w:tc>
      </w:tr>
    </w:tbl>
    <w:bookmarkEnd w:id="37"/>
    <w:bookmarkStart w:id="38" w:name="sf-36-outcomes"/>
    <w:p>
      <w:pPr>
        <w:pStyle w:val="Overskrift3"/>
      </w:pPr>
      <w:r>
        <w:t xml:space="preserve">SF-36 outcomes</w:t>
      </w:r>
    </w:p>
    <w:p>
      <w:pPr>
        <w:pStyle w:val="TableCaption"/>
      </w:pPr>
      <w:r>
        <w:t xml:space="preserve">Secondary analyses of S36 Descriptives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Secondary analyses of S36 Descriptives"/>
      </w:tblPr>
      <w:tblGrid>
        <w:gridCol w:w="3854"/>
        <w:gridCol w:w="1541"/>
        <w:gridCol w:w="1331"/>
        <w:gridCol w:w="119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Remdesivir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 ± HCQ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Physical functioning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56.3 (30.7)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54.4 (36.4)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Physical functioning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 [35 - 82.5]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 [27.5 - 87.5]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Physical functioning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 / 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 / 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Role limitations due to physical health problems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37.5 (42.8)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42.5 (45.5)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Role limitations due to physical health problems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 [0 - 87.5]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33.3 [0 - 100]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Role limitations due to physical health problems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 / 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 / 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Role limitations due to emotional problems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 (49)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55.6 (49.2)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Role limitations due to emotional problems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33.4 [0 - 100]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 [0 - 100]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Role limitations due to emotional problems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 / 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 / 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Energy/fatigue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45.9 (29.5)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44.4 (28.5)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Energy/fatigue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42.5 [21.2 - 71.2]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 [27.5 - 67.5]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Energy/fatigue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 / 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 / 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Emotional well-being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62.9 (26.9)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61.6 (33.2)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Emotional well-being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 [49 - 90]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 [44 - 88]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Emotional well-being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 / 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 / 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Social functioning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 (28.5)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57.1 (38)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Social functioning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62.5 [31.2 - 75]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62.5 [25 - 93.8]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Social functioning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 / 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 / 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Bodily pain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52.2 (31.3)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53.5 (33.4)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Bodily pain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 [22.5 - 77.5]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57.5 [32.5 - 75]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Bodily pain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 / 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 / 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General health perceptions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46.8 (26.4)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49.1 (30.7)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General health perceptions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 [30 - 63.8]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 [27.5 - 75]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General health perceptions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 / 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 / 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Perceived change in health from one year ago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20.5 (21.3)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22.4 (24.9)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Perceived change in health from one year ago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 [0 - 25]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 [0 - 37.5]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Perceived change in health from one year ago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 / 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 / 39</w:t>
            </w:r>
          </w:p>
        </w:tc>
      </w:tr>
    </w:tbl>
    <w:p/>
    <w:p>
      <w:pPr>
        <w:pStyle w:val="TableCaption"/>
      </w:pPr>
      <w:r>
        <w:t xml:space="preserve">sf36 analyses with sensitivity analyses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sf36 analyses with sensitivity analyses"/>
      </w:tblPr>
      <w:tblGrid>
        <w:gridCol w:w="3755"/>
        <w:gridCol w:w="1365"/>
        <w:gridCol w:w="2116"/>
        <w:gridCol w:w="68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Difference with 95% CI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Physical functioning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Primary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-4.6 (95% CI -16.63 to 7.42)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0.4395374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Physical functioning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HCQ excluded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-4.61 (95% CI -17.16 to 7.94)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0.4568903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Physical functioning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Complete case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 (95% CI -14.29 to 11.7)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0.8424742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Physical functioning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Mann-Whitney U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Role limitations due to physical health problems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Primary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 (95% CI -14.83 to 16.08)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0.9348750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Role limitations due to physical health problems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HCQ excluded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-1.13 (95% CI -16.96 to 14.7)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0.8855768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Role limitations due to physical health problems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Complete case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3.55 (95% CI -13.26 to 20.36)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0.6741697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Role limitations due to physical health problems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Mann-Whitney U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0.8206436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Role limitations due to emotional problems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Primary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3.67 (95% CI -15.5 to 22.83)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0.6953785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Role limitations due to emotional problems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HCQ excluded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1.03 (95% CI -17.97 to 20.03)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0.9120907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Role limitations due to emotional problems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Complete case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6.07 (95% CI -12.45 to 24.59)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0.5146848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Role limitations due to emotional problems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Mann-Whitney U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0.4186179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Energy/fatigue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Primary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 (95% CI -10.49 to 8.48)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0.8303566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Energy/fatigue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HCQ excluded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-1.46 (95% CI -10.82 to 7.91)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0.7550680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Energy/fatigue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Complete case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-1.04 (95% CI -11.93 to 9.86)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0.8497135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Energy/fatigue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Mann-Whitney U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0.8625706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Emotional well-being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Primary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 (95% CI -9.95 to 8.5)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0.8740829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Emotional well-being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HCQ excluded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-1.05 (95% CI -10.56 to 8.46)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0.8236588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Emotional well-being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Complete case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 (95% CI -12.62 to 10.83)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0.8788700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Emotional well-being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Mann-Whitney U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0.9759579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Social functioning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Primary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-0.78 (95% CI -14.23 to 12.67)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0.9047557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Social functioning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HCQ excluded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 (95% CI -15.09 to 13.87)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0.9303042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Social functioning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Complete case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 (95% CI -13.82 to 12.54)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0.9230662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Social functioning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Mann-Whitney U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0.8674731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Bodily pain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Primary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1.51 (95% CI -9.98 to 12.99)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0.7901153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Bodily pain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HCQ excluded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1.01 (95% CI -10.41 to 12.43)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0.8580290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Bodily pain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Complete case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 (95% CI -11.36 to 13.29)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0.8758690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Bodily pain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Mann-Whitney U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0.7739976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General health perceptions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Primary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 (95% CI -9.87 to 9.36)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0.9568310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General health perceptions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HCQ excluded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 (95% CI -10.04 to 10.06)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0.9984565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General health perceptions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Complete case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1.59 (95% CI -9.43 to 12.62)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0.7734835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General health perceptions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Mann-Whitney U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0.7574954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Perceived change in health from one year ago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Primary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 (95% CI -10.21 to 8.33)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0.8356955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Perceived change in health from one year ago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HCQ excluded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-1.96 (95% CI -11.53 to 7.6)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0.6750739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Perceived change in health from one year ago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Complete case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 (95% CI -7.53 to 10.33)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0.7546161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Perceived change in health from one year ago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Mann-Whitney U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0.8915102</w:t>
            </w:r>
          </w:p>
        </w:tc>
      </w:tr>
    </w:tbl>
    <w:bookmarkEnd w:id="38"/>
    <w:bookmarkEnd w:id="39"/>
    <w:bookmarkEnd w:id="40"/>
    <w:sectPr w:rsidR="005B5F38" w:rsidSect="00333681">
      <w:pgSz w:h="11906" w:orient="landscape" w:w="16838"/>
      <w:pgMar w:bottom="1417" w:footer="708" w:gutter="0" w:header="708" w:left="1417" w:right="1417" w:top="1417"/>
      <w:cols w:space="708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284AFC6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64D80B0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AB0EE11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516883FA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2018A446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B427B02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8BEC7F20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AF0C48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9C38886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DF4BC4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C082030"/>
    <w:multiLevelType w:val="multilevel"/>
    <w:tmpl w:val="1B48E13C"/>
    <w:lvl w:ilvl="0">
      <w:start w:val="1"/>
      <w:numFmt w:val="decimal"/>
      <w:pStyle w:val="Overskrift1"/>
      <w:lvlText w:val="%1"/>
      <w:lvlJc w:val="left"/>
      <w:pPr>
        <w:ind w:hanging="432" w:left="432"/>
      </w:pPr>
    </w:lvl>
    <w:lvl w:ilvl="1">
      <w:start w:val="1"/>
      <w:numFmt w:val="decimal"/>
      <w:pStyle w:val="Overskrift2"/>
      <w:lvlText w:val="%1.%2"/>
      <w:lvlJc w:val="left"/>
      <w:pPr>
        <w:ind w:hanging="576" w:left="576"/>
      </w:pPr>
    </w:lvl>
    <w:lvl w:ilvl="2">
      <w:start w:val="1"/>
      <w:numFmt w:val="decimal"/>
      <w:pStyle w:val="Overskrift3"/>
      <w:lvlText w:val="%1.%2.%3"/>
      <w:lvlJc w:val="left"/>
      <w:pPr>
        <w:ind w:hanging="720" w:left="720"/>
      </w:pPr>
    </w:lvl>
    <w:lvl w:ilvl="3">
      <w:start w:val="1"/>
      <w:numFmt w:val="decimal"/>
      <w:pStyle w:val="Overskrift4"/>
      <w:lvlText w:val="%1.%2.%3.%4"/>
      <w:lvlJc w:val="left"/>
      <w:pPr>
        <w:ind w:hanging="864" w:left="864"/>
      </w:pPr>
    </w:lvl>
    <w:lvl w:ilvl="4">
      <w:start w:val="1"/>
      <w:numFmt w:val="decimal"/>
      <w:pStyle w:val="Overskrift5"/>
      <w:lvlText w:val="%1.%2.%3.%4.%5"/>
      <w:lvlJc w:val="left"/>
      <w:pPr>
        <w:ind w:hanging="1008" w:left="1008"/>
      </w:pPr>
    </w:lvl>
    <w:lvl w:ilvl="5">
      <w:start w:val="1"/>
      <w:numFmt w:val="decimal"/>
      <w:pStyle w:val="Overskrift6"/>
      <w:lvlText w:val="%1.%2.%3.%4.%5.%6"/>
      <w:lvlJc w:val="left"/>
      <w:pPr>
        <w:ind w:hanging="1152" w:left="1152"/>
      </w:pPr>
    </w:lvl>
    <w:lvl w:ilvl="6">
      <w:start w:val="1"/>
      <w:numFmt w:val="decimal"/>
      <w:pStyle w:val="Overskrift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Overskrift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Overskrift9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2C1AE401"/>
    <w:multiLevelType w:val="multilevel"/>
    <w:tmpl w:val="249CF2B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1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1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3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Overskrift1" w:type="paragraph">
    <w:name w:val="heading 1"/>
    <w:basedOn w:val="Normal"/>
    <w:next w:val="Brdtekst"/>
    <w:uiPriority w:val="9"/>
    <w:qFormat/>
    <w:pPr>
      <w:keepNext/>
      <w:keepLines/>
      <w:numPr>
        <w:numId w:val="12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Overskrift2" w:type="paragraph">
    <w:name w:val="heading 2"/>
    <w:basedOn w:val="Normal"/>
    <w:next w:val="Brdtekst"/>
    <w:uiPriority w:val="9"/>
    <w:unhideWhenUsed/>
    <w:qFormat/>
    <w:pPr>
      <w:keepNext/>
      <w:keepLines/>
      <w:numPr>
        <w:ilvl w:val="1"/>
        <w:numId w:val="12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Overskrift3" w:type="paragraph">
    <w:name w:val="heading 3"/>
    <w:basedOn w:val="Normal"/>
    <w:next w:val="Brdtekst"/>
    <w:uiPriority w:val="9"/>
    <w:unhideWhenUsed/>
    <w:qFormat/>
    <w:pPr>
      <w:keepNext/>
      <w:keepLines/>
      <w:numPr>
        <w:ilvl w:val="2"/>
        <w:numId w:val="12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Overskrift4" w:type="paragraph">
    <w:name w:val="heading 4"/>
    <w:basedOn w:val="Normal"/>
    <w:next w:val="Brdtekst"/>
    <w:uiPriority w:val="9"/>
    <w:unhideWhenUsed/>
    <w:qFormat/>
    <w:pPr>
      <w:keepNext/>
      <w:keepLines/>
      <w:numPr>
        <w:ilvl w:val="3"/>
        <w:numId w:val="12"/>
      </w:numPr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Overskrift5" w:type="paragraph">
    <w:name w:val="heading 5"/>
    <w:basedOn w:val="Normal"/>
    <w:next w:val="Brdtekst"/>
    <w:uiPriority w:val="9"/>
    <w:unhideWhenUsed/>
    <w:qFormat/>
    <w:pPr>
      <w:keepNext/>
      <w:keepLines/>
      <w:numPr>
        <w:ilvl w:val="4"/>
        <w:numId w:val="12"/>
      </w:numPr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Overskrift6" w:type="paragraph">
    <w:name w:val="heading 6"/>
    <w:basedOn w:val="Normal"/>
    <w:next w:val="Brdtekst"/>
    <w:uiPriority w:val="9"/>
    <w:unhideWhenUsed/>
    <w:qFormat/>
    <w:pPr>
      <w:keepNext/>
      <w:keepLines/>
      <w:numPr>
        <w:ilvl w:val="5"/>
        <w:numId w:val="12"/>
      </w:numPr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Overskrift7" w:type="paragraph">
    <w:name w:val="heading 7"/>
    <w:basedOn w:val="Normal"/>
    <w:next w:val="Brdtekst"/>
    <w:uiPriority w:val="9"/>
    <w:unhideWhenUsed/>
    <w:qFormat/>
    <w:pPr>
      <w:keepNext/>
      <w:keepLines/>
      <w:numPr>
        <w:ilvl w:val="6"/>
        <w:numId w:val="12"/>
      </w:numPr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Overskrift8" w:type="paragraph">
    <w:name w:val="heading 8"/>
    <w:basedOn w:val="Normal"/>
    <w:next w:val="Brdtekst"/>
    <w:uiPriority w:val="9"/>
    <w:unhideWhenUsed/>
    <w:qFormat/>
    <w:pPr>
      <w:keepNext/>
      <w:keepLines/>
      <w:numPr>
        <w:ilvl w:val="7"/>
        <w:numId w:val="12"/>
      </w:numPr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Overskrift9" w:type="paragraph">
    <w:name w:val="heading 9"/>
    <w:basedOn w:val="Normal"/>
    <w:next w:val="Brdtekst"/>
    <w:uiPriority w:val="9"/>
    <w:unhideWhenUsed/>
    <w:qFormat/>
    <w:pPr>
      <w:keepNext/>
      <w:keepLines/>
      <w:numPr>
        <w:ilvl w:val="8"/>
        <w:numId w:val="12"/>
      </w:numPr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styleId="Brdtekst" w:type="paragraph">
    <w:name w:val="Body Text"/>
    <w:basedOn w:val="Normal"/>
    <w:link w:val="BrdtekstTegn"/>
    <w:qFormat/>
    <w:pPr>
      <w:spacing w:after="180" w:before="180"/>
    </w:pPr>
  </w:style>
  <w:style w:customStyle="1" w:styleId="FirstParagraph" w:type="paragraph">
    <w:name w:val="First Paragraph"/>
    <w:basedOn w:val="Brdtekst"/>
    <w:next w:val="Brdtekst"/>
    <w:qFormat/>
  </w:style>
  <w:style w:customStyle="1" w:styleId="Compact" w:type="paragraph">
    <w:name w:val="Compact"/>
    <w:basedOn w:val="Brdtekst"/>
    <w:qFormat/>
    <w:pPr>
      <w:spacing w:after="36" w:before="36"/>
    </w:pPr>
  </w:style>
  <w:style w:styleId="Tittel" w:type="paragraph">
    <w:name w:val="Title"/>
    <w:basedOn w:val="Normal"/>
    <w:next w:val="Brdteks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Undertittel" w:type="paragraph">
    <w:name w:val="Subtitle"/>
    <w:basedOn w:val="Tittel"/>
    <w:next w:val="Brdteks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rdtekst"/>
    <w:qFormat/>
    <w:pPr>
      <w:keepNext/>
      <w:keepLines/>
      <w:jc w:val="center"/>
    </w:pPr>
  </w:style>
  <w:style w:styleId="Dato" w:type="paragraph">
    <w:name w:val="Date"/>
    <w:next w:val="Brdteks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rdtekst"/>
    <w:qFormat/>
    <w:pPr>
      <w:keepNext/>
      <w:keepLines/>
      <w:spacing w:after="300" w:before="300"/>
    </w:pPr>
    <w:rPr>
      <w:sz w:val="20"/>
      <w:szCs w:val="20"/>
    </w:rPr>
  </w:style>
  <w:style w:styleId="Bibliografi" w:type="paragraph">
    <w:name w:val="Bibliography"/>
    <w:basedOn w:val="Normal"/>
    <w:qFormat/>
  </w:style>
  <w:style w:styleId="Blokktekst" w:type="paragraph">
    <w:name w:val="Block Text"/>
    <w:basedOn w:val="Brdtekst"/>
    <w:next w:val="Brdtekst"/>
    <w:uiPriority w:val="9"/>
    <w:unhideWhenUsed/>
    <w:qFormat/>
    <w:pPr>
      <w:spacing w:after="100" w:before="100"/>
      <w:ind w:left="480" w:right="480"/>
    </w:pPr>
  </w:style>
  <w:style w:styleId="Fotnoteteks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Bildetekst" w:type="paragraph">
    <w:name w:val="caption"/>
    <w:basedOn w:val="Normal"/>
    <w:link w:val="BildetekstTegn"/>
    <w:pPr>
      <w:spacing w:after="120"/>
    </w:pPr>
    <w:rPr>
      <w:i/>
    </w:rPr>
  </w:style>
  <w:style w:customStyle="1" w:styleId="TableCaption" w:type="paragraph">
    <w:name w:val="Table Caption"/>
    <w:basedOn w:val="Bildetekst"/>
    <w:pPr>
      <w:keepNext/>
    </w:pPr>
  </w:style>
  <w:style w:customStyle="1" w:styleId="ImageCaption" w:type="paragraph">
    <w:name w:val="Image Caption"/>
    <w:basedOn w:val="Bildetekst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ildetekstTegn" w:type="character">
    <w:name w:val="Bildetekst Tegn"/>
    <w:basedOn w:val="Standardskriftforavsnitt"/>
    <w:link w:val="Bildetekst"/>
  </w:style>
  <w:style w:customStyle="1" w:styleId="VerbatimChar" w:type="character">
    <w:name w:val="Verbatim Char"/>
    <w:basedOn w:val="BildetekstTegn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BildetekstTegn"/>
  </w:style>
  <w:style w:styleId="Fotnotereferanse" w:type="character">
    <w:name w:val="footnote reference"/>
    <w:basedOn w:val="BildetekstTegn"/>
    <w:rPr>
      <w:vertAlign w:val="superscript"/>
    </w:rPr>
  </w:style>
  <w:style w:styleId="Hyperkobling" w:type="character">
    <w:name w:val="Hyperlink"/>
    <w:basedOn w:val="BildetekstTegn"/>
    <w:rPr>
      <w:color w:themeColor="accent1" w:val="4F81BD"/>
    </w:rPr>
  </w:style>
  <w:style w:styleId="Overskriftforinnholdsfortegnelse" w:type="paragraph">
    <w:name w:val="TOC Heading"/>
    <w:basedOn w:val="Overskrift1"/>
    <w:next w:val="Brdteks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rdtekstTegn" w:type="character">
    <w:name w:val="Brødtekst Tegn"/>
    <w:basedOn w:val="Standardskriftforavsnitt"/>
    <w:link w:val="Brdtekst"/>
    <w:rsid w:val="007E0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97</Pages>
  <Words>11405</Words>
  <Characters>60452</Characters>
  <Application>Microsoft Office Word</Application>
  <DocSecurity>0</DocSecurity>
  <Lines>503</Lines>
  <Paragraphs>143</Paragraphs>
  <ScaleCrop>false</ScaleCrop>
  <Company/>
  <LinksUpToDate>false</LinksUpToDate>
  <CharactersWithSpaces>71714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Nor-Solidarity PROM analysis report</dc:title>
  <dc:creator>Inge Christoffer Olsen, PhD</dc:creator>
  <cp:keywords/>
  <dcterms:created xsi:type="dcterms:W3CDTF">2023-05-05T14:08:16Z</dcterms:created>
  <dcterms:modified xsi:type="dcterms:W3CDTF">2023-05-05T14:08:16Z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 May, 2023</vt:lpwstr>
  </property>
  <property fmtid="{D5CDD505-2E9C-101B-9397-08002B2CF9AE}" pid="3" name="editor_options">
    <vt:lpwstr/>
  </property>
  <property fmtid="{D5CDD505-2E9C-101B-9397-08002B2CF9AE}" pid="4" name="output">
    <vt:lpwstr/>
  </property>
  <property fmtid="{D5CDD505-2E9C-101B-9397-08002B2CF9AE}" pid="5" name="params">
    <vt:lpwstr/>
  </property>
</Properties>
</file>