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46.png" ContentType="image/png"/>
  <Override PartName="/word/media/rId51.png" ContentType="image/png"/>
  <Override PartName="/word/media/rId55.png" ContentType="image/png"/>
  <Override PartName="/word/media/rId60.png" ContentType="image/png"/>
  <Override PartName="/word/media/rId64.png" ContentType="image/png"/>
  <Override PartName="/word/media/rId68.png" ContentType="image/png"/>
  <Override PartName="/word/media/rId72.png" ContentType="image/png"/>
  <Override PartName="/word/media/rId77.png" ContentType="image/png"/>
  <Override PartName="/word/media/rId81.png" ContentType="image/png"/>
  <Override PartName="/word/media/rId85.png" ContentType="image/png"/>
  <Override PartName="/word/media/rId89.png" ContentType="image/png"/>
  <Override PartName="/word/media/rId22.png" ContentType="image/png"/>
  <Override PartName="/word/media/rId26.png" ContentType="image/png"/>
  <Override PartName="/word/media/rId30.png" ContentType="image/png"/>
  <Override PartName="/word/media/rId34.png" ContentType="image/png"/>
  <Override PartName="/word/media/rId38.png" ContentType="image/png"/>
  <Override PartName="/word/media/rId42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 по лабораторной работе №7</w:t>
      </w:r>
    </w:p>
    <w:p>
      <w:pPr>
        <w:pStyle w:val="Subtitle"/>
      </w:pPr>
      <w:r>
        <w:t xml:space="preserve">Отчёт по лабораторной работе №7</w:t>
      </w:r>
    </w:p>
    <w:p>
      <w:pPr>
        <w:pStyle w:val="Author"/>
      </w:pPr>
      <w:r>
        <w:t xml:space="preserve">Мантуров Татархан Бесланович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t xml:space="preserve">1. Цель работы</w:t>
      </w:r>
    </w:p>
    <w:p>
      <w:pPr>
        <w:pStyle w:val="FirstParagraph"/>
      </w:pPr>
      <w:r>
        <w:t xml:space="preserve">Целью данной работы является получение навыков настройки межсетевого экрана в Linux в части переадресации портов и настройки Masquerading.</w:t>
      </w:r>
    </w:p>
    <w:bookmarkEnd w:id="20"/>
    <w:bookmarkStart w:id="21" w:name="задание"/>
    <w:p>
      <w:pPr>
        <w:pStyle w:val="Heading1"/>
      </w:pPr>
      <w:r>
        <w:t xml:space="preserve">2. Задание</w:t>
      </w:r>
    </w:p>
    <w:p>
      <w:pPr>
        <w:pStyle w:val="Compact"/>
        <w:numPr>
          <w:ilvl w:val="0"/>
          <w:numId w:val="1001"/>
        </w:numPr>
      </w:pPr>
      <w:r>
        <w:t xml:space="preserve">Настроить межсетевой экран виртуальной машины server для доступа к серверу по протоколу SSH не через 22-й порт, а через порт 2022</w:t>
      </w:r>
    </w:p>
    <w:p>
      <w:pPr>
        <w:pStyle w:val="Compact"/>
        <w:numPr>
          <w:ilvl w:val="0"/>
          <w:numId w:val="1001"/>
        </w:numPr>
      </w:pPr>
      <w:r>
        <w:t xml:space="preserve">Настроить Port Forwarding на виртуальной машине server</w:t>
      </w:r>
    </w:p>
    <w:p>
      <w:pPr>
        <w:pStyle w:val="Compact"/>
        <w:numPr>
          <w:ilvl w:val="0"/>
          <w:numId w:val="1001"/>
        </w:numPr>
      </w:pPr>
      <w:r>
        <w:t xml:space="preserve">Настроить маскарадинг на виртуальной машине server для организации доступа клиента к сети Интернет</w:t>
      </w:r>
    </w:p>
    <w:p>
      <w:pPr>
        <w:pStyle w:val="Compact"/>
        <w:numPr>
          <w:ilvl w:val="0"/>
          <w:numId w:val="1001"/>
        </w:numPr>
      </w:pPr>
      <w:r>
        <w:t xml:space="preserve">Написать скрипт для Vagrant, фиксирующий действия по расширенной настройке межсетевого экрана. Соответствующим образом внести изменения в Vagrantfile</w:t>
      </w:r>
    </w:p>
    <w:bookmarkEnd w:id="21"/>
    <w:bookmarkStart w:id="95" w:name="выполнение-лабораторной-работы"/>
    <w:p>
      <w:pPr>
        <w:pStyle w:val="Heading1"/>
      </w:pPr>
      <w:r>
        <w:t xml:space="preserve">3. Выполнение лабораторной работы</w:t>
      </w:r>
    </w:p>
    <w:bookmarkStart w:id="50" w:name="X81256833670938f46de0fdb5c3524886fd497d8"/>
    <w:p>
      <w:pPr>
        <w:pStyle w:val="Heading2"/>
      </w:pPr>
      <w:r>
        <w:t xml:space="preserve">3.1 Создание пользовательской службы firewalld</w:t>
      </w:r>
    </w:p>
    <w:p>
      <w:pPr>
        <w:pStyle w:val="FirstParagraph"/>
      </w:pPr>
      <w:r>
        <w:t xml:space="preserve">Загрузили нашу операционную систему и перешли в рабочий каталог с проектом:</w:t>
      </w:r>
      <w:r>
        <w:t xml:space="preserve"> </w:t>
      </w:r>
      <w:r>
        <w:rPr>
          <w:rStyle w:val="VerbatimChar"/>
        </w:rPr>
        <w:t xml:space="preserve">cd /var/tmp/tbmanturov/vagrant</w:t>
      </w:r>
      <w:r>
        <w:t xml:space="preserve"> </w:t>
      </w:r>
      <w:r>
        <w:t xml:space="preserve">(</w:t>
      </w:r>
      <w:r>
        <w:rPr>
          <w:b/>
          <w:bCs/>
        </w:rPr>
        <w:t xml:space="preserve">?@fig-001</w:t>
      </w:r>
      <w:r>
        <w:t xml:space="preserve">)</w:t>
      </w:r>
    </w:p>
    <w:p>
      <w:pPr>
        <w:pStyle w:val="BodyText"/>
      </w:pPr>
      <w:r>
        <w:t xml:space="preserve">Запустили виртуальную машину server:</w:t>
      </w:r>
      <w:r>
        <w:t xml:space="preserve"> </w:t>
      </w:r>
      <w:r>
        <w:rPr>
          <w:rStyle w:val="VerbatimChar"/>
        </w:rPr>
        <w:t xml:space="preserve">make server-up</w:t>
      </w:r>
      <w:r>
        <w:t xml:space="preserve"> </w:t>
      </w:r>
      <w:r>
        <w:t xml:space="preserve">(</w:t>
      </w:r>
      <w:r>
        <w:rPr>
          <w:b/>
          <w:bCs/>
        </w:rPr>
        <w:t xml:space="preserve">?@fig-002</w:t>
      </w:r>
      <w:r>
        <w:t xml:space="preserve">)</w:t>
      </w:r>
    </w:p>
    <w:p>
      <w:pPr>
        <w:pStyle w:val="BodyText"/>
      </w:pPr>
      <w:r>
        <w:t xml:space="preserve">Далее на виртуальной машине server вошли под созданным нами в предыдущей работе пользователем и открыли терминал. Перешли в режим суперпользователя:</w:t>
      </w:r>
      <w:r>
        <w:t xml:space="preserve"> </w:t>
      </w:r>
      <w:r>
        <w:rPr>
          <w:rStyle w:val="VerbatimChar"/>
        </w:rPr>
        <w:t xml:space="preserve">sudo -i</w:t>
      </w:r>
      <w:r>
        <w:t xml:space="preserve"> </w:t>
      </w:r>
      <w:r>
        <w:t xml:space="preserve">(</w:t>
      </w:r>
      <w:r>
        <w:rPr>
          <w:b/>
          <w:bCs/>
        </w:rPr>
        <w:t xml:space="preserve">?@fig-003</w:t>
      </w:r>
      <w:r>
        <w:t xml:space="preserve">)</w:t>
      </w:r>
    </w:p>
    <w:p>
      <w:pPr>
        <w:pStyle w:val="BodyText"/>
      </w:pPr>
      <w:r>
        <w:t xml:space="preserve">Далее на основе существующего файла описания службы ssh создали файл с собственным описанием:</w:t>
      </w:r>
      <w:r>
        <w:t xml:space="preserve"> </w:t>
      </w:r>
      <w:r>
        <w:rPr>
          <w:rStyle w:val="VerbatimChar"/>
        </w:rPr>
        <w:t xml:space="preserve">cp /usr/lib/firewalld/services/ssh.xml /etc/firewalld/services/ssh-custom.xml</w:t>
      </w:r>
      <w:r>
        <w:t xml:space="preserve"> </w:t>
      </w:r>
      <w:r>
        <w:t xml:space="preserve">(</w:t>
      </w:r>
      <w:hyperlink w:anchor="fig-004">
        <w:r>
          <w:rPr>
            <w:rStyle w:val="Hyperlink"/>
          </w:rPr>
          <w:t xml:space="preserve">рис. 1</w:t>
        </w:r>
      </w:hyperlink>
      <w: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5" w:name="fig-004"/>
          <w:p>
            <w:pPr>
              <w:pStyle w:val="Compact"/>
              <w:jc w:val="center"/>
            </w:pPr>
            <w:r>
              <w:drawing>
                <wp:inline>
                  <wp:extent cx="3733800" cy="255796"/>
                  <wp:effectExtent b="0" l="0" r="0" t="0"/>
                  <wp:docPr descr="" title="" id="23" name="Picture"/>
                  <a:graphic>
                    <a:graphicData uri="http://schemas.openxmlformats.org/drawingml/2006/picture">
                      <pic:pic>
                        <pic:nvPicPr>
                          <pic:cNvPr descr="image/4.png" id="2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55796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1: Создание файла описания службы ssh с собственным описанием</w:t>
            </w:r>
          </w:p>
          <w:bookmarkEnd w:id="25"/>
        </w:tc>
      </w:tr>
    </w:tbl>
    <w:p>
      <w:pPr>
        <w:pStyle w:val="BodyText"/>
      </w:pPr>
      <w:r>
        <w:t xml:space="preserve">Далее посмотрели содержимое файла службы:</w:t>
      </w:r>
      <w:r>
        <w:t xml:space="preserve"> </w:t>
      </w:r>
      <w:r>
        <w:rPr>
          <w:rStyle w:val="VerbatimChar"/>
        </w:rPr>
        <w:t xml:space="preserve">cat /etc/firewalld/services/ssh-custom.xml</w:t>
      </w:r>
      <w:r>
        <w:t xml:space="preserve">(</w:t>
      </w:r>
      <w:hyperlink w:anchor="fig-005">
        <w:r>
          <w:rPr>
            <w:rStyle w:val="Hyperlink"/>
          </w:rPr>
          <w:t xml:space="preserve">рис. 2</w:t>
        </w:r>
      </w:hyperlink>
      <w:r>
        <w:t xml:space="preserve">)</w:t>
      </w:r>
    </w:p>
    <w:p>
      <w:pPr>
        <w:pStyle w:val="BodyText"/>
      </w:pPr>
      <w:r>
        <w:t xml:space="preserve">Пояснения к файлу службы:</w:t>
      </w:r>
    </w:p>
    <w:p>
      <w:pPr>
        <w:numPr>
          <w:ilvl w:val="0"/>
          <w:numId w:val="1002"/>
        </w:numPr>
      </w:pPr>
      <w:r>
        <w:rPr>
          <w:rStyle w:val="VerbatimChar"/>
        </w:rPr>
        <w:t xml:space="preserve">&lt;?xml ...?&gt;</w:t>
      </w:r>
      <w:r>
        <w:t xml:space="preserve"> </w:t>
      </w:r>
      <w:r>
        <w:t xml:space="preserve">— объявление XML-документа, версия и кодировка.</w:t>
      </w:r>
    </w:p>
    <w:p>
      <w:pPr>
        <w:numPr>
          <w:ilvl w:val="0"/>
          <w:numId w:val="1002"/>
        </w:numPr>
      </w:pPr>
      <w:r>
        <w:rPr>
          <w:rStyle w:val="VerbatimChar"/>
        </w:rPr>
        <w:t xml:space="preserve">&lt;service&gt;</w:t>
      </w:r>
      <w:r>
        <w:t xml:space="preserve"> </w:t>
      </w:r>
      <w:r>
        <w:t xml:space="preserve">— корневой элемент, описывающий службу.</w:t>
      </w:r>
    </w:p>
    <w:p>
      <w:pPr>
        <w:numPr>
          <w:ilvl w:val="0"/>
          <w:numId w:val="1002"/>
        </w:numPr>
      </w:pPr>
      <w:r>
        <w:rPr>
          <w:rStyle w:val="VerbatimChar"/>
        </w:rPr>
        <w:t xml:space="preserve">&lt;short&gt;</w:t>
      </w:r>
      <w:r>
        <w:t xml:space="preserve"> </w:t>
      </w:r>
      <w:r>
        <w:t xml:space="preserve">— краткое название службы (например,</w:t>
      </w:r>
      <w:r>
        <w:t xml:space="preserve"> </w:t>
      </w:r>
      <w:r>
        <w:t xml:space="preserve">“SSH”</w:t>
      </w:r>
      <w:r>
        <w:t xml:space="preserve">).</w:t>
      </w:r>
    </w:p>
    <w:p>
      <w:pPr>
        <w:numPr>
          <w:ilvl w:val="0"/>
          <w:numId w:val="1002"/>
        </w:numPr>
      </w:pPr>
      <w:r>
        <w:rPr>
          <w:rStyle w:val="VerbatimChar"/>
        </w:rPr>
        <w:t xml:space="preserve">&lt;description&gt;</w:t>
      </w:r>
      <w:r>
        <w:t xml:space="preserve"> </w:t>
      </w:r>
      <w:r>
        <w:t xml:space="preserve">— подробное описание назначения службы.</w:t>
      </w:r>
    </w:p>
    <w:p>
      <w:pPr>
        <w:numPr>
          <w:ilvl w:val="0"/>
          <w:numId w:val="1002"/>
        </w:numPr>
      </w:pPr>
      <w:r>
        <w:rPr>
          <w:rStyle w:val="VerbatimChar"/>
        </w:rPr>
        <w:t xml:space="preserve">&lt;port protocol="..." port="..."/&gt;</w:t>
      </w:r>
      <w:r>
        <w:t xml:space="preserve"> </w:t>
      </w:r>
      <w:r>
        <w:t xml:space="preserve">— указание протокола и порта службы (здесь TCP/22).</w:t>
      </w:r>
    </w:p>
    <w:p>
      <w:pPr>
        <w:pStyle w:val="FirstParagraph"/>
      </w:pPr>
      <w:r>
        <w:t xml:space="preserve">Файл используется для настройки правил firewall (например, в firewalld) для разрешения доступа к службе.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9" w:name="fig-005"/>
          <w:p>
            <w:pPr>
              <w:pStyle w:val="Compact"/>
              <w:jc w:val="center"/>
            </w:pPr>
            <w:r>
              <w:drawing>
                <wp:inline>
                  <wp:extent cx="3733800" cy="1029880"/>
                  <wp:effectExtent b="0" l="0" r="0" t="0"/>
                  <wp:docPr descr="" title="" id="27" name="Picture"/>
                  <a:graphic>
                    <a:graphicData uri="http://schemas.openxmlformats.org/drawingml/2006/picture">
                      <pic:pic>
                        <pic:nvPicPr>
                          <pic:cNvPr descr="image/5.png" id="2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02988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2: Содержимое файла службы</w:t>
            </w:r>
          </w:p>
          <w:bookmarkEnd w:id="29"/>
        </w:tc>
      </w:tr>
    </w:tbl>
    <w:p>
      <w:pPr>
        <w:pStyle w:val="BodyText"/>
      </w:pPr>
      <w:r>
        <w:t xml:space="preserve">Далее открыли файл описания службы на редактирование и заменили порт 22 на новый порт (2022):</w:t>
      </w:r>
      <w:r>
        <w:t xml:space="preserve"> </w:t>
      </w:r>
      <w:r>
        <w:rPr>
          <w:rStyle w:val="VerbatimChar"/>
        </w:rPr>
        <w:t xml:space="preserve">&lt;port protocol="tcp" port="2022"/&gt;</w:t>
      </w:r>
      <w:r>
        <w:t xml:space="preserve">. В этом же файле скорректировали описание службы, указал что это модифицированный файл службы (</w:t>
      </w:r>
      <w:hyperlink w:anchor="fig-006">
        <w:r>
          <w:rPr>
            <w:rStyle w:val="Hyperlink"/>
          </w:rPr>
          <w:t xml:space="preserve">рис. 3</w:t>
        </w:r>
      </w:hyperlink>
      <w: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3" w:name="fig-006"/>
          <w:p>
            <w:pPr>
              <w:pStyle w:val="Compact"/>
              <w:jc w:val="center"/>
            </w:pPr>
            <w:r>
              <w:drawing>
                <wp:inline>
                  <wp:extent cx="3733800" cy="994354"/>
                  <wp:effectExtent b="0" l="0" r="0" t="0"/>
                  <wp:docPr descr="" title="" id="31" name="Picture"/>
                  <a:graphic>
                    <a:graphicData uri="http://schemas.openxmlformats.org/drawingml/2006/picture">
                      <pic:pic>
                        <pic:nvPicPr>
                          <pic:cNvPr descr="image/6.png" id="3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99435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3: Редактирование файла описания службы</w:t>
            </w:r>
          </w:p>
          <w:bookmarkEnd w:id="33"/>
        </w:tc>
      </w:tr>
    </w:tbl>
    <w:p>
      <w:pPr>
        <w:pStyle w:val="BodyText"/>
      </w:pPr>
      <w:r>
        <w:t xml:space="preserve">Посмотрели список доступных FirewallD служб:</w:t>
      </w:r>
      <w:r>
        <w:t xml:space="preserve"> </w:t>
      </w:r>
      <w:r>
        <w:rPr>
          <w:rStyle w:val="VerbatimChar"/>
        </w:rPr>
        <w:t xml:space="preserve">firewall-cmd --get-services</w:t>
      </w:r>
      <w:r>
        <w:t xml:space="preserve"> </w:t>
      </w:r>
      <w:r>
        <w:t xml:space="preserve">(</w:t>
      </w:r>
      <w:hyperlink w:anchor="fig-007">
        <w:r>
          <w:rPr>
            <w:rStyle w:val="Hyperlink"/>
          </w:rPr>
          <w:t xml:space="preserve">рис. 4</w:t>
        </w:r>
      </w:hyperlink>
      <w: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7" w:name="fig-007"/>
          <w:p>
            <w:pPr>
              <w:pStyle w:val="Compact"/>
              <w:jc w:val="center"/>
            </w:pPr>
            <w:r>
              <w:drawing>
                <wp:inline>
                  <wp:extent cx="3733800" cy="1948918"/>
                  <wp:effectExtent b="0" l="0" r="0" t="0"/>
                  <wp:docPr descr="" title="" id="35" name="Picture"/>
                  <a:graphic>
                    <a:graphicData uri="http://schemas.openxmlformats.org/drawingml/2006/picture">
                      <pic:pic>
                        <pic:nvPicPr>
                          <pic:cNvPr descr="image/7.png" id="3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948918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4: Список доступных FirewallD служб</w:t>
            </w:r>
          </w:p>
          <w:bookmarkEnd w:id="37"/>
        </w:tc>
      </w:tr>
    </w:tbl>
    <w:p>
      <w:pPr>
        <w:pStyle w:val="BodyText"/>
      </w:pPr>
      <w:r>
        <w:t xml:space="preserve">Далее перезагрузили правила межсетевого экрана с сохранением информации о состоянии и вновь вывели на экран список служб, а также список активных служб (</w:t>
      </w:r>
      <w:hyperlink w:anchor="fig-008">
        <w:r>
          <w:rPr>
            <w:rStyle w:val="Hyperlink"/>
          </w:rPr>
          <w:t xml:space="preserve">рис. 5</w:t>
        </w:r>
      </w:hyperlink>
      <w:r>
        <w:t xml:space="preserve">):</w:t>
      </w:r>
    </w:p>
    <w:p>
      <w:pPr>
        <w:pStyle w:val="BodyText"/>
      </w:pPr>
      <w:r>
        <w:rPr>
          <w:rStyle w:val="VerbatimChar"/>
        </w:rPr>
        <w:t xml:space="preserve">firewall-cmd --reload</w:t>
      </w:r>
    </w:p>
    <w:p>
      <w:pPr>
        <w:pStyle w:val="BodyText"/>
      </w:pPr>
      <w:r>
        <w:rPr>
          <w:rStyle w:val="VerbatimChar"/>
        </w:rPr>
        <w:t xml:space="preserve">firewall-cmd --get-services</w:t>
      </w:r>
    </w:p>
    <w:p>
      <w:pPr>
        <w:pStyle w:val="BodyText"/>
      </w:pPr>
      <w:r>
        <w:rPr>
          <w:rStyle w:val="VerbatimChar"/>
        </w:rPr>
        <w:t xml:space="preserve">firewall-cmd --list-services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1" w:name="fig-008"/>
          <w:p>
            <w:pPr>
              <w:pStyle w:val="Compact"/>
              <w:jc w:val="center"/>
            </w:pPr>
            <w:r>
              <w:drawing>
                <wp:inline>
                  <wp:extent cx="3733800" cy="2169904"/>
                  <wp:effectExtent b="0" l="0" r="0" t="0"/>
                  <wp:docPr descr="" title="" id="39" name="Picture"/>
                  <a:graphic>
                    <a:graphicData uri="http://schemas.openxmlformats.org/drawingml/2006/picture">
                      <pic:pic>
                        <pic:nvPicPr>
                          <pic:cNvPr descr="image/8.png" id="4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16990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5: Перезагрузка правил межсетевого экрана с сохранением информации о состоянии, список доступных служб, список активных служб</w:t>
            </w:r>
          </w:p>
          <w:bookmarkEnd w:id="41"/>
        </w:tc>
      </w:tr>
    </w:tbl>
    <w:p>
      <w:pPr>
        <w:pStyle w:val="BodyText"/>
      </w:pPr>
      <w:r>
        <w:t xml:space="preserve">Добавили новую службу в FirewallD и вывели на экран список активных служб (</w:t>
      </w:r>
      <w:hyperlink w:anchor="fig-009">
        <w:r>
          <w:rPr>
            <w:rStyle w:val="Hyperlink"/>
          </w:rPr>
          <w:t xml:space="preserve">рис. 6</w:t>
        </w:r>
      </w:hyperlink>
      <w:r>
        <w:t xml:space="preserve">):</w:t>
      </w:r>
    </w:p>
    <w:p>
      <w:pPr>
        <w:pStyle w:val="BodyText"/>
      </w:pPr>
      <w:r>
        <w:rPr>
          <w:rStyle w:val="VerbatimChar"/>
        </w:rPr>
        <w:t xml:space="preserve">firewall-cmd --add-service=ssh-custom</w:t>
      </w:r>
    </w:p>
    <w:p>
      <w:pPr>
        <w:pStyle w:val="BodyText"/>
      </w:pPr>
      <w:r>
        <w:rPr>
          <w:rStyle w:val="VerbatimChar"/>
        </w:rPr>
        <w:t xml:space="preserve">firewall-cmd --list-services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5" w:name="fig-009"/>
          <w:p>
            <w:pPr>
              <w:pStyle w:val="Compact"/>
              <w:jc w:val="center"/>
            </w:pPr>
            <w:r>
              <w:drawing>
                <wp:inline>
                  <wp:extent cx="3733800" cy="566028"/>
                  <wp:effectExtent b="0" l="0" r="0" t="0"/>
                  <wp:docPr descr="" title="" id="43" name="Picture"/>
                  <a:graphic>
                    <a:graphicData uri="http://schemas.openxmlformats.org/drawingml/2006/picture">
                      <pic:pic>
                        <pic:nvPicPr>
                          <pic:cNvPr descr="image/9.png" id="4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566028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6: Добавление новой службы в FirewallD, список активных служб</w:t>
            </w:r>
          </w:p>
          <w:bookmarkEnd w:id="45"/>
        </w:tc>
      </w:tr>
    </w:tbl>
    <w:p>
      <w:pPr>
        <w:pStyle w:val="BodyText"/>
      </w:pPr>
      <w:r>
        <w:t xml:space="preserve">Служба успешно добавлена в FirewallD, поэтому мы перезагрузили правила межсетевого экрана с сохранением информации о состоянии (</w:t>
      </w:r>
      <w:hyperlink w:anchor="fig-010">
        <w:r>
          <w:rPr>
            <w:rStyle w:val="Hyperlink"/>
          </w:rPr>
          <w:t xml:space="preserve">рис. 7</w:t>
        </w:r>
      </w:hyperlink>
      <w:r>
        <w:t xml:space="preserve">):</w:t>
      </w:r>
    </w:p>
    <w:p>
      <w:pPr>
        <w:pStyle w:val="BodyText"/>
      </w:pPr>
      <w:r>
        <w:rPr>
          <w:rStyle w:val="VerbatimChar"/>
        </w:rPr>
        <w:t xml:space="preserve">firewall-cmd --add-service=ssh-custom --permanent</w:t>
      </w:r>
    </w:p>
    <w:p>
      <w:pPr>
        <w:pStyle w:val="BodyText"/>
      </w:pPr>
      <w:r>
        <w:rPr>
          <w:rStyle w:val="VerbatimChar"/>
        </w:rPr>
        <w:t xml:space="preserve">firewall-cmd --reload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9" w:name="fig-010"/>
          <w:p>
            <w:pPr>
              <w:pStyle w:val="Compact"/>
              <w:jc w:val="center"/>
            </w:pPr>
            <w:r>
              <w:drawing>
                <wp:inline>
                  <wp:extent cx="3733800" cy="453320"/>
                  <wp:effectExtent b="0" l="0" r="0" t="0"/>
                  <wp:docPr descr="" title="" id="47" name="Picture"/>
                  <a:graphic>
                    <a:graphicData uri="http://schemas.openxmlformats.org/drawingml/2006/picture">
                      <pic:pic>
                        <pic:nvPicPr>
                          <pic:cNvPr descr="image/10.png" id="4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45332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7: Перезагрузка правил межсетевого экрана с сохранением информации о состоянии</w:t>
            </w:r>
          </w:p>
          <w:bookmarkEnd w:id="49"/>
        </w:tc>
      </w:tr>
    </w:tbl>
    <w:bookmarkEnd w:id="50"/>
    <w:bookmarkStart w:id="59" w:name="перенаправление-портов"/>
    <w:p>
      <w:pPr>
        <w:pStyle w:val="Heading2"/>
      </w:pPr>
      <w:r>
        <w:t xml:space="preserve">3.2 Перенаправление портов</w:t>
      </w:r>
    </w:p>
    <w:p>
      <w:pPr>
        <w:pStyle w:val="FirstParagraph"/>
      </w:pPr>
      <w:r>
        <w:t xml:space="preserve">Далее организовли на сервере переадресацию с порта 2022 на порт 22:</w:t>
      </w:r>
      <w:r>
        <w:t xml:space="preserve"> </w:t>
      </w:r>
      <w:r>
        <w:rPr>
          <w:rStyle w:val="VerbatimChar"/>
        </w:rPr>
        <w:t xml:space="preserve">firewall-cmd --add-forward-port=port=2022:proto=tcp:toport=22</w:t>
      </w:r>
      <w:r>
        <w:t xml:space="preserve"> </w:t>
      </w:r>
      <w:r>
        <w:t xml:space="preserve">(</w:t>
      </w:r>
      <w:hyperlink w:anchor="fig-011">
        <w:r>
          <w:rPr>
            <w:rStyle w:val="Hyperlink"/>
          </w:rPr>
          <w:t xml:space="preserve">рис. 8</w:t>
        </w:r>
      </w:hyperlink>
      <w: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4" w:name="fig-011"/>
          <w:p>
            <w:pPr>
              <w:pStyle w:val="Compact"/>
              <w:jc w:val="center"/>
            </w:pPr>
            <w:r>
              <w:drawing>
                <wp:inline>
                  <wp:extent cx="3733800" cy="330108"/>
                  <wp:effectExtent b="0" l="0" r="0" t="0"/>
                  <wp:docPr descr="" title="" id="52" name="Picture"/>
                  <a:graphic>
                    <a:graphicData uri="http://schemas.openxmlformats.org/drawingml/2006/picture">
                      <pic:pic>
                        <pic:nvPicPr>
                          <pic:cNvPr descr="image/11.png" id="5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330108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8: Переадресация с порта 2022 на порт 22</w:t>
            </w:r>
          </w:p>
          <w:bookmarkEnd w:id="54"/>
        </w:tc>
      </w:tr>
    </w:tbl>
    <w:p>
      <w:pPr>
        <w:pStyle w:val="BodyText"/>
      </w:pPr>
      <w:r>
        <w:t xml:space="preserve">На клиенте попробовали получить доступ по SSH к серверу через порт 2022:</w:t>
      </w:r>
      <w:r>
        <w:t xml:space="preserve"> </w:t>
      </w:r>
      <w:r>
        <w:rPr>
          <w:rStyle w:val="VerbatimChar"/>
        </w:rPr>
        <w:t xml:space="preserve">ssh -p 2022 tbmanturov@server.tbmanturov.net</w:t>
      </w:r>
      <w:r>
        <w:t xml:space="preserve"> </w:t>
      </w:r>
      <w:r>
        <w:t xml:space="preserve">(</w:t>
      </w:r>
      <w:r>
        <w:rPr>
          <w:b/>
          <w:bCs/>
        </w:rPr>
        <w:t xml:space="preserve">?@fig-012</w:t>
      </w:r>
      <w:r>
        <w:t xml:space="preserve">), (</w:t>
      </w:r>
      <w:hyperlink w:anchor="fig-013">
        <w:r>
          <w:rPr>
            <w:rStyle w:val="Hyperlink"/>
          </w:rPr>
          <w:t xml:space="preserve">рис. 9</w:t>
        </w:r>
      </w:hyperlink>
      <w: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8" w:name="fig-013"/>
          <w:p>
            <w:pPr>
              <w:pStyle w:val="Compact"/>
              <w:jc w:val="center"/>
            </w:pPr>
            <w:r>
              <w:drawing>
                <wp:inline>
                  <wp:extent cx="3733800" cy="468101"/>
                  <wp:effectExtent b="0" l="0" r="0" t="0"/>
                  <wp:docPr descr="" title="" id="56" name="Picture"/>
                  <a:graphic>
                    <a:graphicData uri="http://schemas.openxmlformats.org/drawingml/2006/picture">
                      <pic:pic>
                        <pic:nvPicPr>
                          <pic:cNvPr descr="image/13.png" id="5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468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9: Доступ на клиенте по SSH к серверу через порт 2022</w:t>
            </w:r>
          </w:p>
          <w:bookmarkEnd w:id="58"/>
        </w:tc>
      </w:tr>
    </w:tbl>
    <w:bookmarkEnd w:id="59"/>
    <w:bookmarkStart w:id="76" w:name="настройка-port-forwarding-и-masquerading"/>
    <w:p>
      <w:pPr>
        <w:pStyle w:val="Heading2"/>
      </w:pPr>
      <w:r>
        <w:t xml:space="preserve">3.3 Настройка Port Forwarding и Masquerading</w:t>
      </w:r>
    </w:p>
    <w:p>
      <w:pPr>
        <w:pStyle w:val="FirstParagraph"/>
      </w:pPr>
      <w:r>
        <w:t xml:space="preserve">На сервере посмотрели, активирована ли в ядре системы возможность перенаправления IPv4-пакетов:</w:t>
      </w:r>
      <w:r>
        <w:t xml:space="preserve"> </w:t>
      </w:r>
      <w:r>
        <w:rPr>
          <w:rStyle w:val="VerbatimChar"/>
        </w:rPr>
        <w:t xml:space="preserve">sysctl -a | grep forward</w:t>
      </w:r>
      <w:r>
        <w:t xml:space="preserve"> </w:t>
      </w:r>
      <w:r>
        <w:t xml:space="preserve">(</w:t>
      </w:r>
      <w:hyperlink w:anchor="fig-014">
        <w:r>
          <w:rPr>
            <w:rStyle w:val="Hyperlink"/>
          </w:rPr>
          <w:t xml:space="preserve">рис. 10</w:t>
        </w:r>
      </w:hyperlink>
      <w: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3" w:name="fig-014"/>
          <w:p>
            <w:pPr>
              <w:pStyle w:val="Compact"/>
              <w:jc w:val="center"/>
            </w:pPr>
            <w:r>
              <w:drawing>
                <wp:inline>
                  <wp:extent cx="3733800" cy="1665849"/>
                  <wp:effectExtent b="0" l="0" r="0" t="0"/>
                  <wp:docPr descr="" title="" id="61" name="Picture"/>
                  <a:graphic>
                    <a:graphicData uri="http://schemas.openxmlformats.org/drawingml/2006/picture">
                      <pic:pic>
                        <pic:nvPicPr>
                          <pic:cNvPr descr="image/14.png" id="6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665849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10: Проверка возможности перенаправления IPv4-пакетов в ядре системы</w:t>
            </w:r>
          </w:p>
          <w:bookmarkEnd w:id="63"/>
        </w:tc>
      </w:tr>
    </w:tbl>
    <w:p>
      <w:pPr>
        <w:pStyle w:val="BodyText"/>
      </w:pPr>
      <w:r>
        <w:t xml:space="preserve">Далее включили перенаправление IPv4-пакетов на сервере (</w:t>
      </w:r>
      <w:hyperlink w:anchor="fig-015">
        <w:r>
          <w:rPr>
            <w:rStyle w:val="Hyperlink"/>
          </w:rPr>
          <w:t xml:space="preserve">рис. 11</w:t>
        </w:r>
      </w:hyperlink>
      <w:r>
        <w:t xml:space="preserve">):</w:t>
      </w:r>
    </w:p>
    <w:p>
      <w:pPr>
        <w:pStyle w:val="BodyText"/>
      </w:pPr>
      <w:r>
        <w:rPr>
          <w:rStyle w:val="VerbatimChar"/>
        </w:rPr>
        <w:t xml:space="preserve">echo "net.ipv4.ip_forward = 1" &gt; /etc/sysctl.d/90-forward.conf</w:t>
      </w:r>
    </w:p>
    <w:p>
      <w:pPr>
        <w:pStyle w:val="BodyText"/>
      </w:pPr>
      <w:r>
        <w:rPr>
          <w:rStyle w:val="VerbatimChar"/>
        </w:rPr>
        <w:t xml:space="preserve">sysctl -p /etc/sysctl.d/90-forward.conf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7" w:name="fig-015"/>
          <w:p>
            <w:pPr>
              <w:pStyle w:val="Compact"/>
              <w:jc w:val="center"/>
            </w:pPr>
            <w:r>
              <w:drawing>
                <wp:inline>
                  <wp:extent cx="3733800" cy="331606"/>
                  <wp:effectExtent b="0" l="0" r="0" t="0"/>
                  <wp:docPr descr="" title="" id="65" name="Picture"/>
                  <a:graphic>
                    <a:graphicData uri="http://schemas.openxmlformats.org/drawingml/2006/picture">
                      <pic:pic>
                        <pic:nvPicPr>
                          <pic:cNvPr descr="image/15.png" id="6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331606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11: Включение перенаправления IPv4-пакетов на сервере</w:t>
            </w:r>
          </w:p>
          <w:bookmarkEnd w:id="67"/>
        </w:tc>
      </w:tr>
    </w:tbl>
    <w:p>
      <w:pPr>
        <w:pStyle w:val="BodyText"/>
      </w:pPr>
      <w:r>
        <w:t xml:space="preserve">Включили маскарадинг на сервере (</w:t>
      </w:r>
      <w:hyperlink w:anchor="fig-016">
        <w:r>
          <w:rPr>
            <w:rStyle w:val="Hyperlink"/>
          </w:rPr>
          <w:t xml:space="preserve">рис. 12</w:t>
        </w:r>
      </w:hyperlink>
      <w:r>
        <w:t xml:space="preserve">):</w:t>
      </w:r>
    </w:p>
    <w:p>
      <w:pPr>
        <w:pStyle w:val="BodyText"/>
      </w:pPr>
      <w:r>
        <w:rPr>
          <w:rStyle w:val="VerbatimChar"/>
        </w:rPr>
        <w:t xml:space="preserve">firewall-cmd --zone=public --add-masquerade --permanent</w:t>
      </w:r>
    </w:p>
    <w:p>
      <w:pPr>
        <w:pStyle w:val="BodyText"/>
      </w:pPr>
      <w:r>
        <w:rPr>
          <w:rStyle w:val="VerbatimChar"/>
        </w:rPr>
        <w:t xml:space="preserve">firewall-cmd --reload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71" w:name="fig-016"/>
          <w:p>
            <w:pPr>
              <w:pStyle w:val="Compact"/>
              <w:jc w:val="center"/>
            </w:pPr>
            <w:r>
              <w:drawing>
                <wp:inline>
                  <wp:extent cx="3733800" cy="378857"/>
                  <wp:effectExtent b="0" l="0" r="0" t="0"/>
                  <wp:docPr descr="" title="" id="69" name="Picture"/>
                  <a:graphic>
                    <a:graphicData uri="http://schemas.openxmlformats.org/drawingml/2006/picture">
                      <pic:pic>
                        <pic:nvPicPr>
                          <pic:cNvPr descr="image/16.png" id="7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378857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12: Включение маскарадинга на сервере</w:t>
            </w:r>
          </w:p>
          <w:bookmarkEnd w:id="71"/>
        </w:tc>
      </w:tr>
    </w:tbl>
    <w:p>
      <w:pPr>
        <w:pStyle w:val="BodyText"/>
      </w:pPr>
      <w:r>
        <w:t xml:space="preserve">Далее на клиенте проверили доступность выхода в Интернет (</w:t>
      </w:r>
      <w:hyperlink w:anchor="fig-017">
        <w:r>
          <w:rPr>
            <w:rStyle w:val="Hyperlink"/>
          </w:rPr>
          <w:t xml:space="preserve">рис. 13</w:t>
        </w:r>
      </w:hyperlink>
      <w: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75" w:name="fig-017"/>
          <w:p>
            <w:pPr>
              <w:pStyle w:val="Compact"/>
              <w:jc w:val="center"/>
            </w:pPr>
            <w:r>
              <w:drawing>
                <wp:inline>
                  <wp:extent cx="3733800" cy="1986895"/>
                  <wp:effectExtent b="0" l="0" r="0" t="0"/>
                  <wp:docPr descr="" title="" id="73" name="Picture"/>
                  <a:graphic>
                    <a:graphicData uri="http://schemas.openxmlformats.org/drawingml/2006/picture">
                      <pic:pic>
                        <pic:nvPicPr>
                          <pic:cNvPr descr="image/17.png" id="7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98689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13: Проверка входа в Интернет на клиенте</w:t>
            </w:r>
          </w:p>
          <w:bookmarkEnd w:id="75"/>
        </w:tc>
      </w:tr>
    </w:tbl>
    <w:bookmarkEnd w:id="76"/>
    <w:bookmarkStart w:id="93" w:name="Xd636270ea8e9bb71f498bde6a96fb3a56434bd8"/>
    <w:p>
      <w:pPr>
        <w:pStyle w:val="Heading2"/>
      </w:pPr>
      <w:r>
        <w:t xml:space="preserve">3.4 Внесение изменений в настройки внутреннего окружения виртуальной машины</w:t>
      </w:r>
    </w:p>
    <w:p>
      <w:pPr>
        <w:pStyle w:val="FirstParagraph"/>
      </w:pPr>
      <w:r>
        <w:t xml:space="preserve">На виртуальной машине server перешли в каталог для внесения изменений в настройки внутреннего окружения</w:t>
      </w:r>
      <w:r>
        <w:t xml:space="preserve"> </w:t>
      </w:r>
      <w:r>
        <w:rPr>
          <w:i/>
          <w:iCs/>
        </w:rPr>
        <w:t xml:space="preserve">/vagrant/provision/server/</w:t>
      </w:r>
      <w:r>
        <w:t xml:space="preserve">, создали в нём каталог</w:t>
      </w:r>
      <w:r>
        <w:t xml:space="preserve"> </w:t>
      </w:r>
      <w:r>
        <w:rPr>
          <w:i/>
          <w:iCs/>
        </w:rPr>
        <w:t xml:space="preserve">firewall</w:t>
      </w:r>
      <w:r>
        <w:t xml:space="preserve">, в который поместили в соответствующие подкаталоги конфигурационные файлы FirewallD (</w:t>
      </w:r>
      <w:hyperlink w:anchor="fig-018">
        <w:r>
          <w:rPr>
            <w:rStyle w:val="Hyperlink"/>
          </w:rPr>
          <w:t xml:space="preserve">рис. 14</w:t>
        </w:r>
      </w:hyperlink>
      <w:r>
        <w:t xml:space="preserve">):</w:t>
      </w:r>
    </w:p>
    <w:p>
      <w:pPr>
        <w:pStyle w:val="BodyText"/>
      </w:pPr>
      <w:r>
        <w:rPr>
          <w:rStyle w:val="VerbatimChar"/>
        </w:rPr>
        <w:t xml:space="preserve">cd /vagrant/provision/server</w:t>
      </w:r>
    </w:p>
    <w:p>
      <w:pPr>
        <w:pStyle w:val="BodyText"/>
      </w:pPr>
      <w:r>
        <w:rPr>
          <w:rStyle w:val="VerbatimChar"/>
        </w:rPr>
        <w:t xml:space="preserve">mkdir -p /vagrant/provision/server/firewall/etc/firewalld/services</w:t>
      </w:r>
    </w:p>
    <w:p>
      <w:pPr>
        <w:pStyle w:val="BodyText"/>
      </w:pPr>
      <w:r>
        <w:rPr>
          <w:rStyle w:val="VerbatimChar"/>
        </w:rPr>
        <w:t xml:space="preserve">mkdir -p /vagrant/provision/server/firewall/etc/sysctl.d</w:t>
      </w:r>
    </w:p>
    <w:p>
      <w:pPr>
        <w:pStyle w:val="BodyText"/>
      </w:pPr>
      <w:r>
        <w:rPr>
          <w:rStyle w:val="VerbatimChar"/>
        </w:rPr>
        <w:t xml:space="preserve">cp -r /etc/firewalld/services/ssh-custom.xml /vagrant/provision/server/firewall/etc/firewalld/services/</w:t>
      </w:r>
    </w:p>
    <w:p>
      <w:pPr>
        <w:pStyle w:val="BodyText"/>
      </w:pPr>
      <w:r>
        <w:rPr>
          <w:rStyle w:val="VerbatimChar"/>
        </w:rPr>
        <w:t xml:space="preserve">cp -r /etc/sysctl.d/90-forward.conf /vagrant/provision/server/firewall/etc/sysctl.d/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0" w:name="fig-018"/>
          <w:p>
            <w:pPr>
              <w:pStyle w:val="Compact"/>
              <w:jc w:val="center"/>
            </w:pPr>
            <w:r>
              <w:drawing>
                <wp:inline>
                  <wp:extent cx="3733800" cy="756904"/>
                  <wp:effectExtent b="0" l="0" r="0" t="0"/>
                  <wp:docPr descr="" title="" id="78" name="Picture"/>
                  <a:graphic>
                    <a:graphicData uri="http://schemas.openxmlformats.org/drawingml/2006/picture">
                      <pic:pic>
                        <pic:nvPicPr>
                          <pic:cNvPr descr="image/18.png" id="7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75690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14: Копирование конфигурационных файлов в каталог firewall</w:t>
            </w:r>
          </w:p>
          <w:bookmarkEnd w:id="80"/>
        </w:tc>
      </w:tr>
    </w:tbl>
    <w:p>
      <w:pPr>
        <w:pStyle w:val="BodyText"/>
      </w:pPr>
      <w:r>
        <w:t xml:space="preserve">В каталоге /vagrant/provision/server создали исполняемый файл firewall.sh (</w:t>
      </w:r>
      <w:hyperlink w:anchor="fig-019">
        <w:r>
          <w:rPr>
            <w:rStyle w:val="Hyperlink"/>
          </w:rPr>
          <w:t xml:space="preserve">рис. 15</w:t>
        </w:r>
      </w:hyperlink>
      <w:r>
        <w:t xml:space="preserve">):</w:t>
      </w:r>
    </w:p>
    <w:p>
      <w:pPr>
        <w:pStyle w:val="BodyText"/>
      </w:pPr>
      <w:r>
        <w:rPr>
          <w:rStyle w:val="VerbatimChar"/>
        </w:rPr>
        <w:t xml:space="preserve">cd /vagrant/provision/server</w:t>
      </w:r>
    </w:p>
    <w:p>
      <w:pPr>
        <w:pStyle w:val="BodyText"/>
      </w:pPr>
      <w:r>
        <w:rPr>
          <w:rStyle w:val="VerbatimChar"/>
        </w:rPr>
        <w:t xml:space="preserve">touch firewall.sh</w:t>
      </w:r>
    </w:p>
    <w:p>
      <w:pPr>
        <w:pStyle w:val="BodyText"/>
      </w:pPr>
      <w:r>
        <w:rPr>
          <w:rStyle w:val="VerbatimChar"/>
        </w:rPr>
        <w:t xml:space="preserve">chmod +x firewall.sh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4" w:name="fig-019"/>
          <w:p>
            <w:pPr>
              <w:pStyle w:val="Compact"/>
              <w:jc w:val="center"/>
            </w:pPr>
            <w:r>
              <w:drawing>
                <wp:inline>
                  <wp:extent cx="3733800" cy="661930"/>
                  <wp:effectExtent b="0" l="0" r="0" t="0"/>
                  <wp:docPr descr="" title="" id="82" name="Picture"/>
                  <a:graphic>
                    <a:graphicData uri="http://schemas.openxmlformats.org/drawingml/2006/picture">
                      <pic:pic>
                        <pic:nvPicPr>
                          <pic:cNvPr descr="image/19.png" id="8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66193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15: Создание исполняемого файла firewall.sh</w:t>
            </w:r>
          </w:p>
          <w:bookmarkEnd w:id="84"/>
        </w:tc>
      </w:tr>
    </w:tbl>
    <w:p>
      <w:pPr>
        <w:pStyle w:val="BodyText"/>
      </w:pPr>
      <w:r>
        <w:t xml:space="preserve">Открыв его на редактирование прописали в нём следующие строки (</w:t>
      </w:r>
      <w:hyperlink w:anchor="fig-020">
        <w:r>
          <w:rPr>
            <w:rStyle w:val="Hyperlink"/>
          </w:rPr>
          <w:t xml:space="preserve">рис. 16</w:t>
        </w:r>
      </w:hyperlink>
      <w:r>
        <w:t xml:space="preserve">):</w:t>
      </w:r>
    </w:p>
    <w:p>
      <w:pPr>
        <w:pStyle w:val="SourceCode"/>
      </w:pPr>
      <w:r>
        <w:rPr>
          <w:rStyle w:val="VerbatimChar"/>
        </w:rPr>
        <w:t xml:space="preserve">#!/bin/bash</w:t>
      </w:r>
      <w:r>
        <w:br/>
      </w:r>
      <w:r>
        <w:rPr>
          <w:rStyle w:val="VerbatimChar"/>
        </w:rPr>
        <w:t xml:space="preserve">echo "Provisioning script $0"</w:t>
      </w:r>
      <w:r>
        <w:br/>
      </w:r>
      <w:r>
        <w:rPr>
          <w:rStyle w:val="VerbatimChar"/>
        </w:rPr>
        <w:t xml:space="preserve">echo "Copy configuration files"</w:t>
      </w:r>
      <w:r>
        <w:br/>
      </w:r>
      <w:r>
        <w:rPr>
          <w:rStyle w:val="VerbatimChar"/>
        </w:rPr>
        <w:t xml:space="preserve">cp -R /vagrant/provision/server/firewall/etc/* /etc</w:t>
      </w:r>
      <w:r>
        <w:br/>
      </w:r>
      <w:r>
        <w:rPr>
          <w:rStyle w:val="VerbatimChar"/>
        </w:rPr>
        <w:t xml:space="preserve">echo "Configure masquerading"</w:t>
      </w:r>
      <w:r>
        <w:br/>
      </w:r>
      <w:r>
        <w:rPr>
          <w:rStyle w:val="VerbatimChar"/>
        </w:rPr>
        <w:t xml:space="preserve">firewall-cmd --add-service=ssh-custom --permanent</w:t>
      </w:r>
      <w:r>
        <w:br/>
      </w:r>
      <w:r>
        <w:rPr>
          <w:rStyle w:val="VerbatimChar"/>
        </w:rPr>
        <w:t xml:space="preserve">firewall-cmd --add-forward-port=port=2022:proto=tcp:toport=22 --permanent</w:t>
      </w:r>
      <w:r>
        <w:br/>
      </w:r>
      <w:r>
        <w:rPr>
          <w:rStyle w:val="VerbatimChar"/>
        </w:rPr>
        <w:t xml:space="preserve">firewall-cmd --zone=public --add-masquerade --permanent</w:t>
      </w:r>
      <w:r>
        <w:br/>
      </w:r>
      <w:r>
        <w:rPr>
          <w:rStyle w:val="VerbatimChar"/>
        </w:rPr>
        <w:t xml:space="preserve">firewall-cmd --reload</w:t>
      </w:r>
      <w:r>
        <w:br/>
      </w:r>
      <w:r>
        <w:rPr>
          <w:rStyle w:val="VerbatimChar"/>
        </w:rPr>
        <w:t xml:space="preserve">restorecon -vR /etc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8" w:name="fig-020"/>
          <w:p>
            <w:pPr>
              <w:pStyle w:val="Compact"/>
              <w:jc w:val="center"/>
            </w:pPr>
            <w:r>
              <w:drawing>
                <wp:inline>
                  <wp:extent cx="3733800" cy="1966003"/>
                  <wp:effectExtent b="0" l="0" r="0" t="0"/>
                  <wp:docPr descr="" title="" id="86" name="Picture"/>
                  <a:graphic>
                    <a:graphicData uri="http://schemas.openxmlformats.org/drawingml/2006/picture">
                      <pic:pic>
                        <pic:nvPicPr>
                          <pic:cNvPr descr="image/20.png" id="8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966003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16: Редактирование файла firewall.sh</w:t>
            </w:r>
          </w:p>
          <w:bookmarkEnd w:id="88"/>
        </w:tc>
      </w:tr>
    </w:tbl>
    <w:p>
      <w:pPr>
        <w:pStyle w:val="BodyText"/>
      </w:pPr>
      <w:r>
        <w:t xml:space="preserve">Этот скрипт повторяет произведённые нами действия по настройке межсетвеого экрана в части переадресации портов и настройки Masquerading</w:t>
      </w:r>
    </w:p>
    <w:p>
      <w:pPr>
        <w:pStyle w:val="BodyText"/>
      </w:pPr>
      <w:r>
        <w:t xml:space="preserve">Для отработки созданного скрипта во время загрузки виртуальных машин в конфигурационном файле Vagrantfile необходимо добавить в конфигурации сервера следующую запись (</w:t>
      </w:r>
      <w:hyperlink w:anchor="fig-021">
        <w:r>
          <w:rPr>
            <w:rStyle w:val="Hyperlink"/>
          </w:rPr>
          <w:t xml:space="preserve">рис. 17</w:t>
        </w:r>
      </w:hyperlink>
      <w:r>
        <w:t xml:space="preserve">):</w:t>
      </w:r>
    </w:p>
    <w:p>
      <w:pPr>
        <w:pStyle w:val="SourceCode"/>
      </w:pPr>
      <w:r>
        <w:rPr>
          <w:rStyle w:val="VerbatimChar"/>
        </w:rPr>
        <w:t xml:space="preserve">server.vm.provision "server firewall",</w:t>
      </w:r>
      <w:r>
        <w:br/>
      </w:r>
      <w:r>
        <w:rPr>
          <w:rStyle w:val="VerbatimChar"/>
        </w:rPr>
        <w:t xml:space="preserve">    type: "shell",</w:t>
      </w:r>
      <w:r>
        <w:br/>
      </w:r>
      <w:r>
        <w:rPr>
          <w:rStyle w:val="VerbatimChar"/>
        </w:rPr>
        <w:t xml:space="preserve">    preserve_order: true,</w:t>
      </w:r>
      <w:r>
        <w:br/>
      </w:r>
      <w:r>
        <w:rPr>
          <w:rStyle w:val="VerbatimChar"/>
        </w:rPr>
        <w:t xml:space="preserve">    path: "provision/server/firewall.sh""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2" w:name="fig-021"/>
          <w:p>
            <w:pPr>
              <w:pStyle w:val="Compact"/>
              <w:jc w:val="center"/>
            </w:pPr>
            <w:r>
              <w:drawing>
                <wp:inline>
                  <wp:extent cx="3484345" cy="856648"/>
                  <wp:effectExtent b="0" l="0" r="0" t="0"/>
                  <wp:docPr descr="" title="" id="90" name="Picture"/>
                  <a:graphic>
                    <a:graphicData uri="http://schemas.openxmlformats.org/drawingml/2006/picture">
                      <pic:pic>
                        <pic:nvPicPr>
                          <pic:cNvPr descr="image/21.png" id="9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484345" cy="856648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17: Редактирование Vagrantfile</w:t>
            </w:r>
          </w:p>
          <w:bookmarkEnd w:id="92"/>
        </w:tc>
      </w:tr>
    </w:tbl>
    <w:p>
      <w:pPr>
        <w:pStyle w:val="BodyText"/>
      </w:pPr>
      <w:r>
        <w:t xml:space="preserve">После этого можно выключать виртуальные машины server и client:</w:t>
      </w:r>
      <w:r>
        <w:t xml:space="preserve"> </w:t>
      </w:r>
      <w:r>
        <w:rPr>
          <w:rStyle w:val="VerbatimChar"/>
        </w:rPr>
        <w:t xml:space="preserve">make server-halt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make client-halt</w:t>
      </w:r>
      <w:r>
        <w:t xml:space="preserve">(</w:t>
      </w:r>
      <w:r>
        <w:rPr>
          <w:b/>
          <w:bCs/>
        </w:rPr>
        <w:t xml:space="preserve">?@fig-022</w:t>
      </w:r>
      <w:r>
        <w:t xml:space="preserve">)</w:t>
      </w:r>
    </w:p>
    <w:bookmarkEnd w:id="93"/>
    <w:bookmarkStart w:id="94" w:name="контрольные-вопросы-ответы"/>
    <w:p>
      <w:pPr>
        <w:pStyle w:val="Heading2"/>
      </w:pPr>
      <w:r>
        <w:t xml:space="preserve">3.5 Контрольные вопросы + ответы</w:t>
      </w:r>
    </w:p>
    <w:p>
      <w:pPr>
        <w:pStyle w:val="Compact"/>
        <w:numPr>
          <w:ilvl w:val="0"/>
          <w:numId w:val="1003"/>
        </w:numPr>
      </w:pPr>
      <w:r>
        <w:t xml:space="preserve">Где хранятся пользовательские файлы firewalld?</w:t>
      </w:r>
    </w:p>
    <w:p>
      <w:pPr>
        <w:pStyle w:val="FirstParagraph"/>
      </w:pPr>
      <w:r>
        <w:t xml:space="preserve">В firewalld пользовательские файлы хранятся в директории /etc/firewalld/</w:t>
      </w:r>
    </w:p>
    <w:p>
      <w:pPr>
        <w:pStyle w:val="Compact"/>
        <w:numPr>
          <w:ilvl w:val="0"/>
          <w:numId w:val="1004"/>
        </w:numPr>
      </w:pPr>
      <w:r>
        <w:t xml:space="preserve">Какую строку надо включить в пользовательский файл службы, чтобы указать порт TCP 2022?</w:t>
      </w:r>
    </w:p>
    <w:p>
      <w:pPr>
        <w:pStyle w:val="FirstParagraph"/>
      </w:pPr>
      <w:r>
        <w:t xml:space="preserve">Для указания порта TCP 2022 в пользовательском файле службы, можно добавить строку в</w:t>
      </w:r>
      <w:r>
        <w:t xml:space="preserve"> </w:t>
      </w:r>
      <w:r>
        <w:t xml:space="preserve">секцию port следующим образом:</w:t>
      </w:r>
      <w:r>
        <w:t xml:space="preserve"> </w:t>
      </w:r>
    </w:p>
    <w:p>
      <w:pPr>
        <w:pStyle w:val="Compact"/>
        <w:numPr>
          <w:ilvl w:val="0"/>
          <w:numId w:val="1005"/>
        </w:numPr>
      </w:pPr>
      <w:r>
        <w:t xml:space="preserve">Какая команда позволяет вам перечислить все службы, доступные в настоящее время на вашем сервере?</w:t>
      </w:r>
    </w:p>
    <w:p>
      <w:pPr>
        <w:pStyle w:val="FirstParagraph"/>
      </w:pPr>
      <w:r>
        <w:t xml:space="preserve">Чтобы перечислить все службы, доступные в настоящее время на сервере с использованием firewalld, используется команда: firewall-cmd –get-services</w:t>
      </w:r>
    </w:p>
    <w:p>
      <w:pPr>
        <w:pStyle w:val="Compact"/>
        <w:numPr>
          <w:ilvl w:val="0"/>
          <w:numId w:val="1006"/>
        </w:numPr>
      </w:pPr>
      <w:r>
        <w:t xml:space="preserve">В чем разница между трансляцией сетевых адресов (NAT) и маскарадингом (masquerading)?</w:t>
      </w:r>
    </w:p>
    <w:p>
      <w:pPr>
        <w:pStyle w:val="FirstParagraph"/>
      </w:pPr>
      <w:r>
        <w:t xml:space="preserve">Разница между трансляцией сетевых адресов (NAT) и маскарадингом (masquerading) заключается в том, что в случае NAT исходный IP-адрес пакета заменяется на IP-адрес маршрутизатора, а в случае маскарадинга используется IP-адрес интерфейса маршрутизатора.</w:t>
      </w:r>
    </w:p>
    <w:p>
      <w:pPr>
        <w:pStyle w:val="Compact"/>
        <w:numPr>
          <w:ilvl w:val="0"/>
          <w:numId w:val="1007"/>
        </w:numPr>
      </w:pPr>
      <w:r>
        <w:t xml:space="preserve">Какая команда разрешает входящий трафик на порт 4404 и перенаправляет его в службу ssh по IP-адресу 10.0.0.10?</w:t>
      </w:r>
    </w:p>
    <w:p>
      <w:pPr>
        <w:pStyle w:val="FirstParagraph"/>
      </w:pPr>
      <w:r>
        <w:t xml:space="preserve">Для разрешения входящего трафика на порт 4404 и перенаправления его на службу SSH по IP-адресу 10.0.0.10, можно использовать команды:</w:t>
      </w:r>
    </w:p>
    <w:p>
      <w:pPr>
        <w:numPr>
          <w:ilvl w:val="0"/>
          <w:numId w:val="1008"/>
        </w:numPr>
      </w:pPr>
      <w:r>
        <w:t xml:space="preserve">firewall-cmd –zone=public –add-port=4404/tcp –permanent</w:t>
      </w:r>
    </w:p>
    <w:p>
      <w:pPr>
        <w:numPr>
          <w:ilvl w:val="0"/>
          <w:numId w:val="1008"/>
        </w:numPr>
      </w:pPr>
      <w:r>
        <w:t xml:space="preserve">firewall-cmd –zone=public –add-forward-</w:t>
      </w:r>
    </w:p>
    <w:p>
      <w:pPr>
        <w:numPr>
          <w:ilvl w:val="0"/>
          <w:numId w:val="1008"/>
        </w:numPr>
      </w:pPr>
      <w:r>
        <w:t xml:space="preserve">port=port=4404:proto=tcp:toport=22:toaddr=10.0.0.10 –permanent</w:t>
      </w:r>
    </w:p>
    <w:p>
      <w:pPr>
        <w:numPr>
          <w:ilvl w:val="0"/>
          <w:numId w:val="1008"/>
        </w:numPr>
      </w:pPr>
      <w:r>
        <w:t xml:space="preserve">firewall-cmd –reload</w:t>
      </w:r>
    </w:p>
    <w:p>
      <w:pPr>
        <w:pStyle w:val="Compact"/>
        <w:numPr>
          <w:ilvl w:val="0"/>
          <w:numId w:val="1009"/>
        </w:numPr>
      </w:pPr>
      <w:r>
        <w:t xml:space="preserve">Какая команда используется для включения маcкарадинга IP-пакетов для всех пакетов, выходящих в зону public?</w:t>
      </w:r>
    </w:p>
    <w:p>
      <w:pPr>
        <w:pStyle w:val="FirstParagraph"/>
      </w:pPr>
      <w:r>
        <w:t xml:space="preserve">Для включения маскарадинга IP-пакетов для всех пакетов, выходящих в зону public, можно использовать команды:</w:t>
      </w:r>
    </w:p>
    <w:p>
      <w:pPr>
        <w:numPr>
          <w:ilvl w:val="0"/>
          <w:numId w:val="1010"/>
        </w:numPr>
      </w:pPr>
      <w:r>
        <w:t xml:space="preserve">firewall-cmd –zone=public –add-masquerade –permanent</w:t>
      </w:r>
    </w:p>
    <w:p>
      <w:pPr>
        <w:numPr>
          <w:ilvl w:val="0"/>
          <w:numId w:val="1010"/>
        </w:numPr>
      </w:pPr>
      <w:r>
        <w:t xml:space="preserve">firewall-cmd –reload</w:t>
      </w:r>
    </w:p>
    <w:bookmarkEnd w:id="94"/>
    <w:bookmarkEnd w:id="95"/>
    <w:bookmarkStart w:id="96" w:name="выводы"/>
    <w:p>
      <w:pPr>
        <w:pStyle w:val="Heading1"/>
      </w:pPr>
      <w:r>
        <w:t xml:space="preserve">4. Выводы</w:t>
      </w:r>
    </w:p>
    <w:p>
      <w:pPr>
        <w:pStyle w:val="FirstParagraph"/>
      </w:pPr>
      <w:r>
        <w:t xml:space="preserve">В ходе выполнения лабораторной работы №7 мы получили навыки настройки межсетевого экрана в Linux в части переадресации портов и настройки Masquerading.</w:t>
      </w:r>
    </w:p>
    <w:bookmarkEnd w:id="96"/>
    <w:bookmarkStart w:id="98" w:name="список-литературы"/>
    <w:p>
      <w:pPr>
        <w:pStyle w:val="Heading1"/>
      </w:pPr>
      <w:r>
        <w:t xml:space="preserve">5. Список литературы</w:t>
      </w:r>
    </w:p>
    <w:p>
      <w:pPr>
        <w:pStyle w:val="Compact"/>
        <w:numPr>
          <w:ilvl w:val="0"/>
          <w:numId w:val="1011"/>
        </w:numPr>
      </w:pPr>
      <w:hyperlink r:id="rId97">
        <w:r>
          <w:rPr>
            <w:rStyle w:val="Hyperlink"/>
          </w:rPr>
          <w:t xml:space="preserve">Лаборатораня работа №7</w:t>
        </w:r>
      </w:hyperlink>
    </w:p>
    <w:bookmarkEnd w:id="9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2">
    <w:nsid w:val="00A99412"/>
    <w:multiLevelType w:val="multilevel"/>
    <w:lvl w:ilvl="0">
      <w:start w:val="2"/>
      <w:numFmt w:val="decimal"/>
      <w:lvlText w:val="%1."/>
      <w:lvlJc w:val="left"/>
      <w:pPr>
        <w:ind w:left="720" w:hanging="360"/>
      </w:pPr>
    </w:lvl>
    <w:lvl w:ilvl="1">
      <w:start w:val="2"/>
      <w:numFmt w:val="decimal"/>
      <w:lvlText w:val="%2."/>
      <w:lvlJc w:val="left"/>
      <w:pPr>
        <w:ind w:left="1440" w:hanging="360"/>
      </w:pPr>
    </w:lvl>
    <w:lvl w:ilvl="2">
      <w:start w:val="2"/>
      <w:numFmt w:val="decimal"/>
      <w:lvlText w:val="%3."/>
      <w:lvlJc w:val="left"/>
      <w:pPr>
        <w:ind w:left="2160" w:hanging="360"/>
      </w:pPr>
    </w:lvl>
    <w:lvl w:ilvl="3">
      <w:start w:val="2"/>
      <w:numFmt w:val="decimal"/>
      <w:lvlText w:val="%4."/>
      <w:lvlJc w:val="left"/>
      <w:pPr>
        <w:ind w:left="2880" w:hanging="360"/>
      </w:pPr>
    </w:lvl>
    <w:lvl w:ilvl="4">
      <w:start w:val="2"/>
      <w:numFmt w:val="decimal"/>
      <w:lvlText w:val="%5."/>
      <w:lvlJc w:val="left"/>
      <w:pPr>
        <w:ind w:left="3600" w:hanging="360"/>
      </w:pPr>
    </w:lvl>
    <w:lvl w:ilvl="5">
      <w:start w:val="2"/>
      <w:numFmt w:val="decimal"/>
      <w:lvlText w:val="%6."/>
      <w:lvlJc w:val="left"/>
      <w:pPr>
        <w:ind w:left="4320" w:hanging="360"/>
      </w:pPr>
    </w:lvl>
    <w:lvl w:ilvl="6">
      <w:start w:val="2"/>
      <w:numFmt w:val="decimal"/>
      <w:lvlText w:val="%7."/>
      <w:lvlJc w:val="left"/>
      <w:pPr>
        <w:ind w:left="5040" w:hanging="360"/>
      </w:pPr>
    </w:lvl>
    <w:lvl w:ilvl="7">
      <w:start w:val="2"/>
      <w:numFmt w:val="decimal"/>
      <w:lvlText w:val="%8."/>
      <w:lvlJc w:val="left"/>
      <w:pPr>
        <w:ind w:left="5760" w:hanging="360"/>
      </w:pPr>
    </w:lvl>
    <w:lvl w:ilvl="8">
      <w:start w:val="2"/>
      <w:numFmt w:val="decimal"/>
      <w:lvlText w:val="%9."/>
      <w:lvlJc w:val="left"/>
      <w:pPr>
        <w:ind w:left="6480" w:hanging="360"/>
      </w:pPr>
    </w:lvl>
  </w:abstractNum>
  <w:abstractNum w:abstractNumId="99413">
    <w:nsid w:val="00A99413"/>
    <w:multiLevelType w:val="multilevel"/>
    <w:lvl w:ilvl="0">
      <w:start w:val="3"/>
      <w:numFmt w:val="decimal"/>
      <w:lvlText w:val="%1."/>
      <w:lvlJc w:val="left"/>
      <w:pPr>
        <w:ind w:left="720" w:hanging="360"/>
      </w:pPr>
    </w:lvl>
    <w:lvl w:ilvl="1">
      <w:start w:val="3"/>
      <w:numFmt w:val="decimal"/>
      <w:lvlText w:val="%2."/>
      <w:lvlJc w:val="left"/>
      <w:pPr>
        <w:ind w:left="1440" w:hanging="360"/>
      </w:pPr>
    </w:lvl>
    <w:lvl w:ilvl="2">
      <w:start w:val="3"/>
      <w:numFmt w:val="decimal"/>
      <w:lvlText w:val="%3."/>
      <w:lvlJc w:val="left"/>
      <w:pPr>
        <w:ind w:left="2160" w:hanging="360"/>
      </w:pPr>
    </w:lvl>
    <w:lvl w:ilvl="3">
      <w:start w:val="3"/>
      <w:numFmt w:val="decimal"/>
      <w:lvlText w:val="%4."/>
      <w:lvlJc w:val="left"/>
      <w:pPr>
        <w:ind w:left="2880" w:hanging="360"/>
      </w:pPr>
    </w:lvl>
    <w:lvl w:ilvl="4">
      <w:start w:val="3"/>
      <w:numFmt w:val="decimal"/>
      <w:lvlText w:val="%5."/>
      <w:lvlJc w:val="left"/>
      <w:pPr>
        <w:ind w:left="3600" w:hanging="360"/>
      </w:pPr>
    </w:lvl>
    <w:lvl w:ilvl="5">
      <w:start w:val="3"/>
      <w:numFmt w:val="decimal"/>
      <w:lvlText w:val="%6."/>
      <w:lvlJc w:val="left"/>
      <w:pPr>
        <w:ind w:left="4320" w:hanging="360"/>
      </w:pPr>
    </w:lvl>
    <w:lvl w:ilvl="6">
      <w:start w:val="3"/>
      <w:numFmt w:val="decimal"/>
      <w:lvlText w:val="%7."/>
      <w:lvlJc w:val="left"/>
      <w:pPr>
        <w:ind w:left="5040" w:hanging="360"/>
      </w:pPr>
    </w:lvl>
    <w:lvl w:ilvl="7">
      <w:start w:val="3"/>
      <w:numFmt w:val="decimal"/>
      <w:lvlText w:val="%8."/>
      <w:lvlJc w:val="left"/>
      <w:pPr>
        <w:ind w:left="5760" w:hanging="360"/>
      </w:pPr>
    </w:lvl>
    <w:lvl w:ilvl="8">
      <w:start w:val="3"/>
      <w:numFmt w:val="decimal"/>
      <w:lvlText w:val="%9."/>
      <w:lvlJc w:val="left"/>
      <w:pPr>
        <w:ind w:left="6480" w:hanging="360"/>
      </w:pPr>
    </w:lvl>
  </w:abstractNum>
  <w:abstractNum w:abstractNumId="99414">
    <w:nsid w:val="00A99414"/>
    <w:multiLevelType w:val="multilevel"/>
    <w:lvl w:ilvl="0">
      <w:start w:val="4"/>
      <w:numFmt w:val="decimal"/>
      <w:lvlText w:val="%1."/>
      <w:lvlJc w:val="left"/>
      <w:pPr>
        <w:ind w:left="720" w:hanging="360"/>
      </w:pPr>
    </w:lvl>
    <w:lvl w:ilvl="1">
      <w:start w:val="4"/>
      <w:numFmt w:val="decimal"/>
      <w:lvlText w:val="%2."/>
      <w:lvlJc w:val="left"/>
      <w:pPr>
        <w:ind w:left="1440" w:hanging="360"/>
      </w:pPr>
    </w:lvl>
    <w:lvl w:ilvl="2">
      <w:start w:val="4"/>
      <w:numFmt w:val="decimal"/>
      <w:lvlText w:val="%3."/>
      <w:lvlJc w:val="left"/>
      <w:pPr>
        <w:ind w:left="2160" w:hanging="360"/>
      </w:pPr>
    </w:lvl>
    <w:lvl w:ilvl="3">
      <w:start w:val="4"/>
      <w:numFmt w:val="decimal"/>
      <w:lvlText w:val="%4."/>
      <w:lvlJc w:val="left"/>
      <w:pPr>
        <w:ind w:left="2880" w:hanging="360"/>
      </w:pPr>
    </w:lvl>
    <w:lvl w:ilvl="4">
      <w:start w:val="4"/>
      <w:numFmt w:val="decimal"/>
      <w:lvlText w:val="%5."/>
      <w:lvlJc w:val="left"/>
      <w:pPr>
        <w:ind w:left="3600" w:hanging="360"/>
      </w:pPr>
    </w:lvl>
    <w:lvl w:ilvl="5">
      <w:start w:val="4"/>
      <w:numFmt w:val="decimal"/>
      <w:lvlText w:val="%6."/>
      <w:lvlJc w:val="left"/>
      <w:pPr>
        <w:ind w:left="4320" w:hanging="360"/>
      </w:pPr>
    </w:lvl>
    <w:lvl w:ilvl="6">
      <w:start w:val="4"/>
      <w:numFmt w:val="decimal"/>
      <w:lvlText w:val="%7."/>
      <w:lvlJc w:val="left"/>
      <w:pPr>
        <w:ind w:left="5040" w:hanging="360"/>
      </w:pPr>
    </w:lvl>
    <w:lvl w:ilvl="7">
      <w:start w:val="4"/>
      <w:numFmt w:val="decimal"/>
      <w:lvlText w:val="%8."/>
      <w:lvlJc w:val="left"/>
      <w:pPr>
        <w:ind w:left="5760" w:hanging="360"/>
      </w:pPr>
    </w:lvl>
    <w:lvl w:ilvl="8">
      <w:start w:val="4"/>
      <w:numFmt w:val="decimal"/>
      <w:lvlText w:val="%9."/>
      <w:lvlJc w:val="left"/>
      <w:pPr>
        <w:ind w:left="6480" w:hanging="360"/>
      </w:pPr>
    </w:lvl>
  </w:abstractNum>
  <w:abstractNum w:abstractNumId="99415">
    <w:nsid w:val="00A99415"/>
    <w:multiLevelType w:val="multilevel"/>
    <w:lvl w:ilvl="0">
      <w:start w:val="5"/>
      <w:numFmt w:val="decimal"/>
      <w:lvlText w:val="%1."/>
      <w:lvlJc w:val="left"/>
      <w:pPr>
        <w:ind w:left="720" w:hanging="360"/>
      </w:pPr>
    </w:lvl>
    <w:lvl w:ilvl="1">
      <w:start w:val="5"/>
      <w:numFmt w:val="decimal"/>
      <w:lvlText w:val="%2."/>
      <w:lvlJc w:val="left"/>
      <w:pPr>
        <w:ind w:left="1440" w:hanging="360"/>
      </w:pPr>
    </w:lvl>
    <w:lvl w:ilvl="2">
      <w:start w:val="5"/>
      <w:numFmt w:val="decimal"/>
      <w:lvlText w:val="%3."/>
      <w:lvlJc w:val="left"/>
      <w:pPr>
        <w:ind w:left="2160" w:hanging="360"/>
      </w:pPr>
    </w:lvl>
    <w:lvl w:ilvl="3">
      <w:start w:val="5"/>
      <w:numFmt w:val="decimal"/>
      <w:lvlText w:val="%4."/>
      <w:lvlJc w:val="left"/>
      <w:pPr>
        <w:ind w:left="2880" w:hanging="360"/>
      </w:pPr>
    </w:lvl>
    <w:lvl w:ilvl="4">
      <w:start w:val="5"/>
      <w:numFmt w:val="decimal"/>
      <w:lvlText w:val="%5."/>
      <w:lvlJc w:val="left"/>
      <w:pPr>
        <w:ind w:left="3600" w:hanging="360"/>
      </w:pPr>
    </w:lvl>
    <w:lvl w:ilvl="5">
      <w:start w:val="5"/>
      <w:numFmt w:val="decimal"/>
      <w:lvlText w:val="%6."/>
      <w:lvlJc w:val="left"/>
      <w:pPr>
        <w:ind w:left="4320" w:hanging="360"/>
      </w:pPr>
    </w:lvl>
    <w:lvl w:ilvl="6">
      <w:start w:val="5"/>
      <w:numFmt w:val="decimal"/>
      <w:lvlText w:val="%7."/>
      <w:lvlJc w:val="left"/>
      <w:pPr>
        <w:ind w:left="5040" w:hanging="360"/>
      </w:pPr>
    </w:lvl>
    <w:lvl w:ilvl="7">
      <w:start w:val="5"/>
      <w:numFmt w:val="decimal"/>
      <w:lvlText w:val="%8."/>
      <w:lvlJc w:val="left"/>
      <w:pPr>
        <w:ind w:left="5760" w:hanging="360"/>
      </w:pPr>
    </w:lvl>
    <w:lvl w:ilvl="8">
      <w:start w:val="5"/>
      <w:numFmt w:val="decimal"/>
      <w:lvlText w:val="%9."/>
      <w:lvlJc w:val="left"/>
      <w:pPr>
        <w:ind w:left="6480" w:hanging="360"/>
      </w:pPr>
    </w:lvl>
  </w:abstractNum>
  <w:abstractNum w:abstractNumId="99416">
    <w:nsid w:val="00A99416"/>
    <w:multiLevelType w:val="multilevel"/>
    <w:lvl w:ilvl="0">
      <w:start w:val="6"/>
      <w:numFmt w:val="decimal"/>
      <w:lvlText w:val="%1."/>
      <w:lvlJc w:val="left"/>
      <w:pPr>
        <w:ind w:left="720" w:hanging="360"/>
      </w:pPr>
    </w:lvl>
    <w:lvl w:ilvl="1">
      <w:start w:val="6"/>
      <w:numFmt w:val="decimal"/>
      <w:lvlText w:val="%2."/>
      <w:lvlJc w:val="left"/>
      <w:pPr>
        <w:ind w:left="1440" w:hanging="360"/>
      </w:pPr>
    </w:lvl>
    <w:lvl w:ilvl="2">
      <w:start w:val="6"/>
      <w:numFmt w:val="decimal"/>
      <w:lvlText w:val="%3."/>
      <w:lvlJc w:val="left"/>
      <w:pPr>
        <w:ind w:left="2160" w:hanging="360"/>
      </w:pPr>
    </w:lvl>
    <w:lvl w:ilvl="3">
      <w:start w:val="6"/>
      <w:numFmt w:val="decimal"/>
      <w:lvlText w:val="%4."/>
      <w:lvlJc w:val="left"/>
      <w:pPr>
        <w:ind w:left="2880" w:hanging="360"/>
      </w:pPr>
    </w:lvl>
    <w:lvl w:ilvl="4">
      <w:start w:val="6"/>
      <w:numFmt w:val="decimal"/>
      <w:lvlText w:val="%5."/>
      <w:lvlJc w:val="left"/>
      <w:pPr>
        <w:ind w:left="3600" w:hanging="360"/>
      </w:pPr>
    </w:lvl>
    <w:lvl w:ilvl="5">
      <w:start w:val="6"/>
      <w:numFmt w:val="decimal"/>
      <w:lvlText w:val="%6."/>
      <w:lvlJc w:val="left"/>
      <w:pPr>
        <w:ind w:left="4320" w:hanging="360"/>
      </w:pPr>
    </w:lvl>
    <w:lvl w:ilvl="6">
      <w:start w:val="6"/>
      <w:numFmt w:val="decimal"/>
      <w:lvlText w:val="%7."/>
      <w:lvlJc w:val="left"/>
      <w:pPr>
        <w:ind w:left="5040" w:hanging="360"/>
      </w:pPr>
    </w:lvl>
    <w:lvl w:ilvl="7">
      <w:start w:val="6"/>
      <w:numFmt w:val="decimal"/>
      <w:lvlText w:val="%8."/>
      <w:lvlJc w:val="left"/>
      <w:pPr>
        <w:ind w:left="5760" w:hanging="360"/>
      </w:pPr>
    </w:lvl>
    <w:lvl w:ilvl="8">
      <w:start w:val="6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05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06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07">
    <w:abstractNumId w:val="99415"/>
    <w:lvlOverride w:ilvl="0">
      <w:startOverride w:val="5"/>
    </w:lvlOverride>
    <w:lvlOverride w:ilvl="1">
      <w:startOverride w:val="5"/>
    </w:lvlOverride>
    <w:lvlOverride w:ilvl="2">
      <w:startOverride w:val="5"/>
    </w:lvlOverride>
    <w:lvlOverride w:ilvl="3">
      <w:startOverride w:val="5"/>
    </w:lvlOverride>
    <w:lvlOverride w:ilvl="4">
      <w:startOverride w:val="5"/>
    </w:lvlOverride>
    <w:lvlOverride w:ilvl="5">
      <w:startOverride w:val="5"/>
    </w:lvlOverride>
    <w:lvlOverride w:ilvl="6">
      <w:startOverride w:val="5"/>
    </w:lvlOverride>
    <w:lvlOverride w:ilvl="7">
      <w:startOverride w:val="5"/>
    </w:lvlOverride>
    <w:lvlOverride w:ilvl="8">
      <w:startOverride w:val="5"/>
    </w:lvlOverride>
  </w:num>
  <w:num w:numId="1008">
    <w:abstractNumId w:val="991"/>
  </w:num>
  <w:num w:numId="1009">
    <w:abstractNumId w:val="99416"/>
    <w:lvlOverride w:ilvl="0">
      <w:startOverride w:val="6"/>
    </w:lvlOverride>
    <w:lvlOverride w:ilvl="1">
      <w:startOverride w:val="6"/>
    </w:lvlOverride>
    <w:lvlOverride w:ilvl="2">
      <w:startOverride w:val="6"/>
    </w:lvlOverride>
    <w:lvlOverride w:ilvl="3">
      <w:startOverride w:val="6"/>
    </w:lvlOverride>
    <w:lvlOverride w:ilvl="4">
      <w:startOverride w:val="6"/>
    </w:lvlOverride>
    <w:lvlOverride w:ilvl="5">
      <w:startOverride w:val="6"/>
    </w:lvlOverride>
    <w:lvlOverride w:ilvl="6">
      <w:startOverride w:val="6"/>
    </w:lvlOverride>
    <w:lvlOverride w:ilvl="7">
      <w:startOverride w:val="6"/>
    </w:lvlOverride>
    <w:lvlOverride w:ilvl="8">
      <w:startOverride w:val="6"/>
    </w:lvlOverride>
  </w:num>
  <w:num w:numId="1010">
    <w:abstractNumId w:val="991"/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46" Target="media/rId46.png" /><Relationship Type="http://schemas.openxmlformats.org/officeDocument/2006/relationships/image" Id="rId51" Target="media/rId51.png" /><Relationship Type="http://schemas.openxmlformats.org/officeDocument/2006/relationships/image" Id="rId55" Target="media/rId55.png" /><Relationship Type="http://schemas.openxmlformats.org/officeDocument/2006/relationships/image" Id="rId60" Target="media/rId60.png" /><Relationship Type="http://schemas.openxmlformats.org/officeDocument/2006/relationships/image" Id="rId64" Target="media/rId64.png" /><Relationship Type="http://schemas.openxmlformats.org/officeDocument/2006/relationships/image" Id="rId68" Target="media/rId68.png" /><Relationship Type="http://schemas.openxmlformats.org/officeDocument/2006/relationships/image" Id="rId72" Target="media/rId72.png" /><Relationship Type="http://schemas.openxmlformats.org/officeDocument/2006/relationships/image" Id="rId77" Target="media/rId77.png" /><Relationship Type="http://schemas.openxmlformats.org/officeDocument/2006/relationships/image" Id="rId81" Target="media/rId81.png" /><Relationship Type="http://schemas.openxmlformats.org/officeDocument/2006/relationships/image" Id="rId85" Target="media/rId85.png" /><Relationship Type="http://schemas.openxmlformats.org/officeDocument/2006/relationships/image" Id="rId89" Target="media/rId89.png" /><Relationship Type="http://schemas.openxmlformats.org/officeDocument/2006/relationships/image" Id="rId22" Target="media/rId22.png" /><Relationship Type="http://schemas.openxmlformats.org/officeDocument/2006/relationships/image" Id="rId26" Target="media/rId26.png" /><Relationship Type="http://schemas.openxmlformats.org/officeDocument/2006/relationships/image" Id="rId30" Target="media/rId30.png" /><Relationship Type="http://schemas.openxmlformats.org/officeDocument/2006/relationships/image" Id="rId34" Target="media/rId34.png" /><Relationship Type="http://schemas.openxmlformats.org/officeDocument/2006/relationships/image" Id="rId38" Target="media/rId38.png" /><Relationship Type="http://schemas.openxmlformats.org/officeDocument/2006/relationships/image" Id="rId42" Target="media/rId42.png" /><Relationship Type="http://schemas.openxmlformats.org/officeDocument/2006/relationships/hyperlink" Id="rId97" Target="https://esystem.rudn.ru/pluginfile.php/2854758/mod_resource/content/5/007-firewall.pdf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7" Target="https://esystem.rudn.ru/pluginfile.php/2854758/mod_resource/content/5/007-firewall.pdf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лабораторной работе №7</dc:title>
  <dc:creator>Мантуров Татархан Бесланович</dc:creator>
  <dc:language>ru-RU</dc:language>
  <cp:keywords/>
  <dcterms:created xsi:type="dcterms:W3CDTF">2026-03-13T20:12:32Z</dcterms:created>
  <dcterms:modified xsi:type="dcterms:W3CDTF">2026-03-13T20:12:32Z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/>
  </property>
  <property fmtid="{D5CDD505-2E9C-101B-9397-08002B2CF9AE}" pid="6" name="by-affiliation">
    <vt:lpwstr/>
  </property>
  <property fmtid="{D5CDD505-2E9C-101B-9397-08002B2CF9AE}" pid="7" name="by-author">
    <vt:lpwstr/>
  </property>
  <property fmtid="{D5CDD505-2E9C-101B-9397-08002B2CF9AE}" pid="8" name="crossref">
    <vt:lpwstr/>
  </property>
  <property fmtid="{D5CDD505-2E9C-101B-9397-08002B2CF9AE}" pid="9" name="csl">
    <vt:lpwstr>_resources/csl/gost-r-7-0-5-2008-numeric.csl</vt:lpwstr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labels">
    <vt:lpwstr/>
  </property>
  <property fmtid="{D5CDD505-2E9C-101B-9397-08002B2CF9AE}" pid="14" name="license">
    <vt:lpwstr/>
  </property>
  <property fmtid="{D5CDD505-2E9C-101B-9397-08002B2CF9AE}" pid="15" name="subtitle">
    <vt:lpwstr>Отчёт по лабораторной работе №7</vt:lpwstr>
  </property>
  <property fmtid="{D5CDD505-2E9C-101B-9397-08002B2CF9AE}" pid="16" name="toc-title">
    <vt:lpwstr>Содержание</vt:lpwstr>
  </property>
</Properties>
</file>