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7.png" ContentType="image/png"/>
  <Override PartName="/word/media/rId51.png" ContentType="image/png"/>
  <Override PartName="/word/media/rId55.png" ContentType="image/png"/>
  <Override PartName="/word/media/rId59.png" ContentType="image/png"/>
  <Override PartName="/word/media/rId64.png" ContentType="image/png"/>
  <Override PartName="/word/media/rId68.png" ContentType="image/png"/>
  <Override PartName="/word/media/rId72.png" ContentType="image/png"/>
  <Override PartName="/word/media/rId76.png" ContentType="image/png"/>
  <Override PartName="/word/media/rId80.png" ContentType="image/png"/>
  <Override PartName="/word/media/rId84.png" ContentType="image/png"/>
  <Override PartName="/word/media/rId88.png" ContentType="image/png"/>
  <Override PartName="/word/media/rId92.png" ContentType="image/png"/>
  <Override PartName="/word/media/rId96.png" ContentType="image/png"/>
  <Override PartName="/word/media/rId100.png" ContentType="image/png"/>
  <Override PartName="/word/media/rId104.png" ContentType="image/png"/>
  <Override PartName="/word/media/rId108.png" ContentType="image/png"/>
  <Override PartName="/word/media/rId112.png" ContentType="image/png"/>
  <Override PartName="/word/media/rId117.png" ContentType="image/png"/>
  <Override PartName="/word/media/rId22.png" ContentType="image/png"/>
  <Override PartName="/word/media/rId121.png" ContentType="image/png"/>
  <Override PartName="/word/media/rId125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№9</w:t>
      </w:r>
    </w:p>
    <w:p>
      <w:pPr>
        <w:pStyle w:val="Subtitle"/>
      </w:pPr>
      <w:r>
        <w:t xml:space="preserve">Отчёт по лабораторной работе №9</w:t>
      </w:r>
    </w:p>
    <w:p>
      <w:pPr>
        <w:pStyle w:val="Author"/>
      </w:pPr>
      <w:r>
        <w:t xml:space="preserve">Мантуров Татархан Бесланович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по установке и простейшему конфигурированию POP3/IMAP-сервера.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Установить на виртуальной машине server Dovecot и Telnet для дальнейшей проверки корректности работы почтового сервера</w:t>
      </w:r>
    </w:p>
    <w:p>
      <w:pPr>
        <w:pStyle w:val="Compact"/>
        <w:numPr>
          <w:ilvl w:val="0"/>
          <w:numId w:val="1001"/>
        </w:numPr>
      </w:pPr>
      <w:r>
        <w:t xml:space="preserve">Настроить Dovecot</w:t>
      </w:r>
    </w:p>
    <w:p>
      <w:pPr>
        <w:pStyle w:val="Compact"/>
        <w:numPr>
          <w:ilvl w:val="0"/>
          <w:numId w:val="1001"/>
        </w:numPr>
      </w:pPr>
      <w:r>
        <w:t xml:space="preserve">Установить на виртуальной машине client программу для чтения почты Evolution</w:t>
      </w:r>
      <w:r>
        <w:t xml:space="preserve"> </w:t>
      </w:r>
      <w:r>
        <w:t xml:space="preserve">и настроить её для манипуляций с почтой вашего пользователя. Проверить корректность работы почтового сервера как с виртуальной машины server, так и с виртуальной машины client</w:t>
      </w:r>
    </w:p>
    <w:p>
      <w:pPr>
        <w:pStyle w:val="Compact"/>
        <w:numPr>
          <w:ilvl w:val="0"/>
          <w:numId w:val="1001"/>
        </w:numPr>
      </w:pPr>
      <w:r>
        <w:t xml:space="preserve">Изменить скрипт для Vagrant, фиксирующий действия по установке и настройке Postfix и Dovecote во внутреннем окружении виртуальной машины server, создать скрипт для Vagrant, фиксирующий действия по установке Evolution во внутреннем окружении виртуальной машины client. Соответствующим образом внести изменения в Vagrantfile</w:t>
      </w:r>
    </w:p>
    <w:bookmarkEnd w:id="21"/>
    <w:bookmarkStart w:id="131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26" w:name="установка-dovecot"/>
    <w:p>
      <w:pPr>
        <w:pStyle w:val="Heading2"/>
      </w:pPr>
      <w:r>
        <w:t xml:space="preserve">3.1 Установка Dovecot</w:t>
      </w:r>
    </w:p>
    <w:p>
      <w:pPr>
        <w:pStyle w:val="FirstParagraph"/>
      </w:pPr>
      <w:r>
        <w:t xml:space="preserve">Загрузили нашу операционную систему и перешли в рабочий каталог с проектом:</w:t>
      </w:r>
      <w:r>
        <w:t xml:space="preserve"> </w:t>
      </w:r>
      <w:r>
        <w:rPr>
          <w:rStyle w:val="VerbatimChar"/>
        </w:rPr>
        <w:t xml:space="preserve">cd /var/tmp/tbmanturov/vagrant</w:t>
      </w:r>
      <w:r>
        <w:t xml:space="preserve"> </w:t>
      </w:r>
      <w:r>
        <w:t xml:space="preserve">(</w:t>
      </w:r>
      <w:r>
        <w:rPr>
          <w:b/>
          <w:bCs/>
        </w:rPr>
        <w:t xml:space="preserve">?@fig-001</w:t>
      </w:r>
      <w:r>
        <w:t xml:space="preserve">)</w:t>
      </w:r>
    </w:p>
    <w:p>
      <w:pPr>
        <w:pStyle w:val="BodyText"/>
      </w:pPr>
      <w:r>
        <w:t xml:space="preserve">Запустили виртуальную машину server:</w:t>
      </w:r>
      <w:r>
        <w:t xml:space="preserve"> </w:t>
      </w:r>
      <w:r>
        <w:rPr>
          <w:rStyle w:val="VerbatimChar"/>
        </w:rPr>
        <w:t xml:space="preserve">make server-up</w:t>
      </w:r>
      <w:r>
        <w:t xml:space="preserve"> </w:t>
      </w:r>
      <w:r>
        <w:t xml:space="preserve">(</w:t>
      </w:r>
      <w:r>
        <w:rPr>
          <w:b/>
          <w:bCs/>
        </w:rPr>
        <w:t xml:space="preserve">?@fig-002</w:t>
      </w:r>
      <w:r>
        <w:t xml:space="preserve">)</w:t>
      </w:r>
    </w:p>
    <w:p>
      <w:pPr>
        <w:pStyle w:val="BodyText"/>
      </w:pPr>
      <w:r>
        <w:t xml:space="preserve">Далее на виртуальной машине server вошли под созданным нами в предыдущей работе пользователем и открыли терминал. Перешли в режим суперпользователя:</w:t>
      </w:r>
      <w:r>
        <w:t xml:space="preserve"> </w:t>
      </w:r>
      <w:r>
        <w:rPr>
          <w:rStyle w:val="VerbatimChar"/>
        </w:rPr>
        <w:t xml:space="preserve">sudo -i</w:t>
      </w:r>
      <w:r>
        <w:t xml:space="preserve"> </w:t>
      </w:r>
      <w:r>
        <w:t xml:space="preserve">(</w:t>
      </w:r>
      <w:r>
        <w:rPr>
          <w:b/>
          <w:bCs/>
        </w:rPr>
        <w:t xml:space="preserve">?@fig-003</w:t>
      </w:r>
      <w:r>
        <w:t xml:space="preserve">)</w:t>
      </w:r>
    </w:p>
    <w:p>
      <w:pPr>
        <w:pStyle w:val="BodyText"/>
      </w:pPr>
      <w:r>
        <w:t xml:space="preserve">Далее установили необходимые для работы пакеты:</w:t>
      </w:r>
      <w:r>
        <w:t xml:space="preserve"> </w:t>
      </w:r>
      <w:r>
        <w:rPr>
          <w:rStyle w:val="VerbatimChar"/>
        </w:rPr>
        <w:t xml:space="preserve">dnf -y install dovecot telnet</w:t>
      </w:r>
      <w:r>
        <w:t xml:space="preserve"> </w:t>
      </w:r>
      <w:r>
        <w:t xml:space="preserve">(</w:t>
      </w:r>
      <w:hyperlink w:anchor="fig-004">
        <w:r>
          <w:rPr>
            <w:rStyle w:val="Hyperlink"/>
          </w:rPr>
          <w:t xml:space="preserve">рис. 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4"/>
          <w:p>
            <w:pPr>
              <w:pStyle w:val="Compact"/>
              <w:jc w:val="center"/>
            </w:pPr>
            <w:r>
              <w:drawing>
                <wp:inline>
                  <wp:extent cx="3733800" cy="511698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4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116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Установка dovecot и telnet</w:t>
            </w:r>
          </w:p>
          <w:bookmarkEnd w:id="25"/>
        </w:tc>
      </w:tr>
    </w:tbl>
    <w:bookmarkEnd w:id="26"/>
    <w:bookmarkStart w:id="63" w:name="настройка-dovecot"/>
    <w:p>
      <w:pPr>
        <w:pStyle w:val="Heading2"/>
      </w:pPr>
      <w:r>
        <w:t xml:space="preserve">3.2 Настройка dovecot</w:t>
      </w:r>
    </w:p>
    <w:p>
      <w:pPr>
        <w:pStyle w:val="FirstParagraph"/>
      </w:pPr>
      <w:r>
        <w:t xml:space="preserve">В конфигурационном файле</w:t>
      </w:r>
      <w:r>
        <w:t xml:space="preserve"> </w:t>
      </w:r>
      <w:r>
        <w:rPr>
          <w:i/>
          <w:iCs/>
        </w:rPr>
        <w:t xml:space="preserve">/etc/dovecot/dovecot.conf</w:t>
      </w:r>
      <w:r>
        <w:t xml:space="preserve"> </w:t>
      </w:r>
      <w:r>
        <w:t xml:space="preserve">прописали список почтовых протоколов, по которым разрешено работать Dovecot:</w:t>
      </w:r>
      <w:r>
        <w:t xml:space="preserve"> </w:t>
      </w:r>
      <w:r>
        <w:rPr>
          <w:rStyle w:val="VerbatimChar"/>
        </w:rPr>
        <w:t xml:space="preserve">protocols = imap pop3</w:t>
      </w:r>
      <w:r>
        <w:t xml:space="preserve"> </w:t>
      </w:r>
      <w:r>
        <w:t xml:space="preserve">(</w:t>
      </w:r>
      <w:hyperlink w:anchor="fig-005">
        <w:r>
          <w:rPr>
            <w:rStyle w:val="Hyperlink"/>
          </w:rPr>
          <w:t xml:space="preserve">рис. 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5"/>
          <w:p>
            <w:pPr>
              <w:pStyle w:val="Compact"/>
              <w:jc w:val="center"/>
            </w:pPr>
            <w:r>
              <w:drawing>
                <wp:inline>
                  <wp:extent cx="3733800" cy="3441551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5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415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Редактирование файла /etc/dovecot/dovecot.conf</w:t>
            </w:r>
          </w:p>
          <w:bookmarkEnd w:id="30"/>
        </w:tc>
      </w:tr>
    </w:tbl>
    <w:p>
      <w:pPr>
        <w:pStyle w:val="BodyText"/>
      </w:pPr>
      <w:r>
        <w:t xml:space="preserve">В конфигурационном файле</w:t>
      </w:r>
      <w:r>
        <w:t xml:space="preserve"> </w:t>
      </w:r>
      <w:r>
        <w:rPr>
          <w:i/>
          <w:iCs/>
        </w:rPr>
        <w:t xml:space="preserve">/etc/dovecot/conf.d/10-auth.conf</w:t>
      </w:r>
      <w:r>
        <w:t xml:space="preserve"> </w:t>
      </w:r>
      <w:r>
        <w:t xml:space="preserve">проверили, что указан метод аутентификации plain:</w:t>
      </w:r>
      <w:r>
        <w:t xml:space="preserve"> </w:t>
      </w:r>
      <w:r>
        <w:rPr>
          <w:rStyle w:val="VerbatimChar"/>
        </w:rPr>
        <w:t xml:space="preserve">auth_mechanisms = plain</w:t>
      </w:r>
      <w:r>
        <w:t xml:space="preserve"> </w:t>
      </w:r>
      <w:r>
        <w:t xml:space="preserve">(</w:t>
      </w:r>
      <w:hyperlink w:anchor="fig-006">
        <w:r>
          <w:rPr>
            <w:rStyle w:val="Hyperlink"/>
          </w:rPr>
          <w:t xml:space="preserve">рис. 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6"/>
          <w:p>
            <w:pPr>
              <w:pStyle w:val="Compact"/>
              <w:jc w:val="center"/>
            </w:pPr>
            <w:r>
              <w:drawing>
                <wp:inline>
                  <wp:extent cx="3733800" cy="1338922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6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389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Проверка файла /etc/dovecot/conf.d/10-auth.conf</w:t>
            </w:r>
          </w:p>
          <w:bookmarkEnd w:id="34"/>
        </w:tc>
      </w:tr>
    </w:tbl>
    <w:p>
      <w:pPr>
        <w:pStyle w:val="BodyText"/>
      </w:pPr>
      <w:r>
        <w:t xml:space="preserve">В конфигурационном файле</w:t>
      </w:r>
      <w:r>
        <w:t xml:space="preserve"> </w:t>
      </w:r>
      <w:r>
        <w:rPr>
          <w:i/>
          <w:iCs/>
        </w:rPr>
        <w:t xml:space="preserve">/etc/dovecot/conf.d/auth-system.conf.ext</w:t>
      </w:r>
      <w:r>
        <w:t xml:space="preserve"> </w:t>
      </w:r>
      <w:r>
        <w:t xml:space="preserve">проверили, что для поиска пользователей и их паролей используется pam и файл passwd (</w:t>
      </w:r>
      <w:hyperlink w:anchor="fig-007">
        <w:r>
          <w:rPr>
            <w:rStyle w:val="Hyperlink"/>
          </w:rPr>
          <w:t xml:space="preserve">рис. 4</w:t>
        </w:r>
      </w:hyperlink>
      <w:r>
        <w:t xml:space="preserve">), (</w:t>
      </w:r>
      <w:hyperlink w:anchor="fig-008">
        <w:r>
          <w:rPr>
            <w:rStyle w:val="Hyperlink"/>
          </w:rPr>
          <w:t xml:space="preserve">рис. 5</w:t>
        </w:r>
      </w:hyperlink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passdb {</w:t>
      </w:r>
      <w:r>
        <w:br/>
      </w:r>
      <w:r>
        <w:rPr>
          <w:rStyle w:val="VerbatimChar"/>
        </w:rPr>
        <w:t xml:space="preserve">    driver = pam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userdb {</w:t>
      </w:r>
      <w:r>
        <w:br/>
      </w:r>
      <w:r>
        <w:rPr>
          <w:rStyle w:val="VerbatimChar"/>
        </w:rPr>
        <w:t xml:space="preserve">    driver = passwd</w:t>
      </w:r>
      <w:r>
        <w:br/>
      </w:r>
      <w:r>
        <w:rPr>
          <w:rStyle w:val="VerbatimChar"/>
        </w:rPr>
        <w:t xml:space="preserve">}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7"/>
          <w:p>
            <w:pPr>
              <w:pStyle w:val="Compact"/>
              <w:jc w:val="center"/>
            </w:pPr>
            <w:r>
              <w:drawing>
                <wp:inline>
                  <wp:extent cx="3330341" cy="2117557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7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0341" cy="21175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Проверка файла /etc/dovecot/conf.d/auth-system.conf.ext (1)</w:t>
            </w:r>
          </w:p>
          <w:bookmarkEnd w:id="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8"/>
          <w:p>
            <w:pPr>
              <w:pStyle w:val="Compact"/>
              <w:jc w:val="center"/>
            </w:pPr>
            <w:r>
              <w:drawing>
                <wp:inline>
                  <wp:extent cx="3733800" cy="1005029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8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050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Проверка файла /etc/dovecot/conf.d/auth-system.conf.ext (2)</w:t>
            </w:r>
          </w:p>
          <w:bookmarkEnd w:id="42"/>
        </w:tc>
      </w:tr>
    </w:tbl>
    <w:p>
      <w:pPr>
        <w:pStyle w:val="BodyText"/>
      </w:pPr>
      <w:r>
        <w:t xml:space="preserve">В конфигурационном файле</w:t>
      </w:r>
      <w:r>
        <w:t xml:space="preserve"> </w:t>
      </w:r>
      <w:r>
        <w:rPr>
          <w:i/>
          <w:iCs/>
        </w:rPr>
        <w:t xml:space="preserve">/etc/dovecot/conf.d/10-mail.conf</w:t>
      </w:r>
      <w:r>
        <w:t xml:space="preserve"> </w:t>
      </w:r>
      <w:r>
        <w:t xml:space="preserve">настроили месторасположение почтовых ящиков пользователей:</w:t>
      </w:r>
      <w:r>
        <w:t xml:space="preserve"> </w:t>
      </w:r>
      <w:r>
        <w:rPr>
          <w:rStyle w:val="VerbatimChar"/>
        </w:rPr>
        <w:t xml:space="preserve">mail_location = maildir:~/Maildir</w:t>
      </w:r>
      <w:r>
        <w:t xml:space="preserve"> </w:t>
      </w:r>
      <w:r>
        <w:t xml:space="preserve">(</w:t>
      </w:r>
      <w:hyperlink w:anchor="fig-009">
        <w:r>
          <w:rPr>
            <w:rStyle w:val="Hyperlink"/>
          </w:rPr>
          <w:t xml:space="preserve">рис. 6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9"/>
          <w:p>
            <w:pPr>
              <w:pStyle w:val="Compact"/>
              <w:jc w:val="center"/>
            </w:pPr>
            <w:r>
              <w:drawing>
                <wp:inline>
                  <wp:extent cx="3733800" cy="96895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9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68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Редактирование файла /etc/dovecot/conf.d/10-mail.conf</w:t>
            </w:r>
          </w:p>
          <w:bookmarkEnd w:id="46"/>
        </w:tc>
      </w:tr>
    </w:tbl>
    <w:p>
      <w:pPr>
        <w:pStyle w:val="BodyText"/>
      </w:pPr>
      <w:r>
        <w:t xml:space="preserve">В Postfix задали каталог для доставки почты:</w:t>
      </w:r>
      <w:r>
        <w:t xml:space="preserve"> </w:t>
      </w:r>
      <w:r>
        <w:rPr>
          <w:rStyle w:val="VerbatimChar"/>
        </w:rPr>
        <w:t xml:space="preserve">postconf -e 'home_mailbox = Maildir/'</w:t>
      </w:r>
      <w:r>
        <w:t xml:space="preserve"> </w:t>
      </w:r>
      <w:r>
        <w:t xml:space="preserve">(</w:t>
      </w:r>
      <w:hyperlink w:anchor="fig-010">
        <w:r>
          <w:rPr>
            <w:rStyle w:val="Hyperlink"/>
          </w:rPr>
          <w:t xml:space="preserve">рис. 7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10"/>
          <w:p>
            <w:pPr>
              <w:pStyle w:val="Compact"/>
              <w:jc w:val="center"/>
            </w:pPr>
            <w:r>
              <w:drawing>
                <wp:inline>
                  <wp:extent cx="3733800" cy="416289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162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Задание каталога для доставки почты</w:t>
            </w:r>
          </w:p>
          <w:bookmarkEnd w:id="50"/>
        </w:tc>
      </w:tr>
    </w:tbl>
    <w:p>
      <w:pPr>
        <w:pStyle w:val="BodyText"/>
      </w:pPr>
      <w:r>
        <w:t xml:space="preserve">Далее сконфигурировали межсетевой экран, разрешив работать службам протоколов POP3 и IMAP (</w:t>
      </w:r>
      <w:hyperlink w:anchor="fig-011">
        <w:r>
          <w:rPr>
            <w:rStyle w:val="Hyperlink"/>
          </w:rPr>
          <w:t xml:space="preserve">рис. 8</w:t>
        </w:r>
      </w:hyperlink>
      <w:r>
        <w:t xml:space="preserve">):</w:t>
      </w:r>
    </w:p>
    <w:p>
      <w:pPr>
        <w:pStyle w:val="BodyText"/>
      </w:pPr>
      <w:r>
        <w:rPr>
          <w:rStyle w:val="VerbatimChar"/>
        </w:rPr>
        <w:t xml:space="preserve">firewall-cmd --get-services</w:t>
      </w:r>
    </w:p>
    <w:p>
      <w:pPr>
        <w:pStyle w:val="BodyText"/>
      </w:pPr>
      <w:r>
        <w:rPr>
          <w:rStyle w:val="VerbatimChar"/>
        </w:rPr>
        <w:t xml:space="preserve">firewall-cmd --add-service=pop3 --permanent</w:t>
      </w:r>
    </w:p>
    <w:p>
      <w:pPr>
        <w:pStyle w:val="BodyText"/>
      </w:pPr>
      <w:r>
        <w:rPr>
          <w:rStyle w:val="VerbatimChar"/>
        </w:rPr>
        <w:t xml:space="preserve">firewall-cmd --add-service=pop3s --permanent</w:t>
      </w:r>
    </w:p>
    <w:p>
      <w:pPr>
        <w:pStyle w:val="BodyText"/>
      </w:pPr>
      <w:r>
        <w:rPr>
          <w:rStyle w:val="VerbatimChar"/>
        </w:rPr>
        <w:t xml:space="preserve">firewall-cmd --add-service=imap --permanent</w:t>
      </w:r>
    </w:p>
    <w:p>
      <w:pPr>
        <w:pStyle w:val="BodyText"/>
      </w:pPr>
      <w:r>
        <w:rPr>
          <w:rStyle w:val="VerbatimChar"/>
        </w:rPr>
        <w:t xml:space="preserve">firewall-cmd --add-service=imaps --permanent</w:t>
      </w:r>
    </w:p>
    <w:p>
      <w:pPr>
        <w:pStyle w:val="BodyText"/>
      </w:pPr>
      <w:r>
        <w:rPr>
          <w:rStyle w:val="VerbatimChar"/>
        </w:rPr>
        <w:t xml:space="preserve">firewall-cmd --reload</w:t>
      </w:r>
    </w:p>
    <w:p>
      <w:pPr>
        <w:pStyle w:val="BodyText"/>
      </w:pPr>
      <w:r>
        <w:rPr>
          <w:rStyle w:val="VerbatimChar"/>
        </w:rPr>
        <w:t xml:space="preserve">firewall-cmd --list-services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11"/>
          <w:p>
            <w:pPr>
              <w:pStyle w:val="Compact"/>
              <w:jc w:val="center"/>
            </w:pPr>
            <w:r>
              <w:drawing>
                <wp:inline>
                  <wp:extent cx="3733800" cy="2609963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099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Конфигурация межсетевого экрана, разрешение работать службам протоколов POP3 и IMAP</w:t>
            </w:r>
          </w:p>
          <w:bookmarkEnd w:id="54"/>
        </w:tc>
      </w:tr>
    </w:tbl>
    <w:p>
      <w:pPr>
        <w:pStyle w:val="BodyText"/>
      </w:pPr>
      <w:r>
        <w:t xml:space="preserve">Восстановили контекст безопасности в SELinux:</w:t>
      </w:r>
      <w:r>
        <w:t xml:space="preserve"> </w:t>
      </w:r>
      <w:r>
        <w:rPr>
          <w:rStyle w:val="VerbatimChar"/>
        </w:rPr>
        <w:t xml:space="preserve">restorecon -vR /etc</w:t>
      </w:r>
      <w:r>
        <w:t xml:space="preserve"> </w:t>
      </w:r>
      <w:r>
        <w:t xml:space="preserve">(</w:t>
      </w:r>
      <w:hyperlink w:anchor="fig-012">
        <w:r>
          <w:rPr>
            <w:rStyle w:val="Hyperlink"/>
          </w:rPr>
          <w:t xml:space="preserve">рис. 9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12"/>
          <w:p>
            <w:pPr>
              <w:pStyle w:val="Compact"/>
              <w:jc w:val="center"/>
            </w:pPr>
            <w:r>
              <w:drawing>
                <wp:inline>
                  <wp:extent cx="3733800" cy="206515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65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Восстановление контекста безопасности в SELinux</w:t>
            </w:r>
          </w:p>
          <w:bookmarkEnd w:id="58"/>
        </w:tc>
      </w:tr>
    </w:tbl>
    <w:p>
      <w:pPr>
        <w:pStyle w:val="BodyText"/>
      </w:pPr>
      <w:r>
        <w:t xml:space="preserve">Перезапустили Postfix и запустили Dovecot (</w:t>
      </w:r>
      <w:hyperlink w:anchor="fig-013">
        <w:r>
          <w:rPr>
            <w:rStyle w:val="Hyperlink"/>
          </w:rPr>
          <w:t xml:space="preserve">рис. 10</w:t>
        </w:r>
      </w:hyperlink>
      <w:r>
        <w:t xml:space="preserve">):</w:t>
      </w:r>
    </w:p>
    <w:p>
      <w:pPr>
        <w:pStyle w:val="BodyText"/>
      </w:pPr>
      <w:r>
        <w:rPr>
          <w:rStyle w:val="VerbatimChar"/>
        </w:rPr>
        <w:t xml:space="preserve">systemctl restart postfix</w:t>
      </w:r>
    </w:p>
    <w:p>
      <w:pPr>
        <w:pStyle w:val="BodyText"/>
      </w:pPr>
      <w:r>
        <w:rPr>
          <w:rStyle w:val="VerbatimChar"/>
        </w:rPr>
        <w:t xml:space="preserve">systemctl enable dovecot</w:t>
      </w:r>
    </w:p>
    <w:p>
      <w:pPr>
        <w:pStyle w:val="BodyText"/>
      </w:pPr>
      <w:r>
        <w:rPr>
          <w:rStyle w:val="VerbatimChar"/>
        </w:rPr>
        <w:t xml:space="preserve">systemctl start dovecot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013"/>
          <w:p>
            <w:pPr>
              <w:pStyle w:val="Compact"/>
              <w:jc w:val="center"/>
            </w:pPr>
            <w:r>
              <w:drawing>
                <wp:inline>
                  <wp:extent cx="3733800" cy="497044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970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Перезапуск Postfix и запуск Dovecot</w:t>
            </w:r>
          </w:p>
          <w:bookmarkEnd w:id="62"/>
        </w:tc>
      </w:tr>
    </w:tbl>
    <w:bookmarkEnd w:id="63"/>
    <w:bookmarkStart w:id="116" w:name="проверка-работы-dovecot"/>
    <w:p>
      <w:pPr>
        <w:pStyle w:val="Heading2"/>
      </w:pPr>
      <w:r>
        <w:t xml:space="preserve">3.3 Проверка работы Dovecot</w:t>
      </w:r>
    </w:p>
    <w:p>
      <w:pPr>
        <w:pStyle w:val="FirstParagraph"/>
      </w:pPr>
      <w:r>
        <w:t xml:space="preserve">На дополнительном терминале виртуальной машины server запустили мониторинг работы почтовой службы:</w:t>
      </w:r>
      <w:r>
        <w:t xml:space="preserve"> </w:t>
      </w:r>
      <w:r>
        <w:rPr>
          <w:rStyle w:val="VerbatimChar"/>
        </w:rPr>
        <w:t xml:space="preserve">tail -f /var/log/maillog</w:t>
      </w:r>
      <w:r>
        <w:t xml:space="preserve"> </w:t>
      </w:r>
      <w:r>
        <w:t xml:space="preserve">(</w:t>
      </w:r>
      <w:hyperlink w:anchor="fig-014">
        <w:r>
          <w:rPr>
            <w:rStyle w:val="Hyperlink"/>
          </w:rPr>
          <w:t xml:space="preserve">рис. 11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014"/>
          <w:p>
            <w:pPr>
              <w:pStyle w:val="Compact"/>
              <w:jc w:val="center"/>
            </w:pPr>
            <w:r>
              <w:drawing>
                <wp:inline>
                  <wp:extent cx="3733800" cy="1441502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415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Мониторинг работы почтовой службы</w:t>
            </w:r>
          </w:p>
          <w:bookmarkEnd w:id="67"/>
        </w:tc>
      </w:tr>
    </w:tbl>
    <w:p>
      <w:pPr>
        <w:pStyle w:val="BodyText"/>
      </w:pPr>
      <w:r>
        <w:t xml:space="preserve">На терминале сервера для просмотра имеющейся почты использовали</w:t>
      </w:r>
      <w:r>
        <w:t xml:space="preserve"> </w:t>
      </w:r>
      <w:r>
        <w:rPr>
          <w:rStyle w:val="VerbatimChar"/>
        </w:rPr>
        <w:t xml:space="preserve">MAIL=~/Maildir mail</w:t>
      </w:r>
      <w:r>
        <w:t xml:space="preserve"> </w:t>
      </w:r>
      <w:r>
        <w:t xml:space="preserve">(</w:t>
      </w:r>
      <w:hyperlink w:anchor="fig-015">
        <w:r>
          <w:rPr>
            <w:rStyle w:val="Hyperlink"/>
          </w:rPr>
          <w:t xml:space="preserve">рис. 12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015"/>
          <w:p>
            <w:pPr>
              <w:pStyle w:val="Compact"/>
              <w:jc w:val="center"/>
            </w:pPr>
            <w:r>
              <w:drawing>
                <wp:inline>
                  <wp:extent cx="3733800" cy="1150873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508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Просмотр имеющейся почты</w:t>
            </w:r>
          </w:p>
          <w:bookmarkEnd w:id="71"/>
        </w:tc>
      </w:tr>
    </w:tbl>
    <w:p>
      <w:pPr>
        <w:pStyle w:val="BodyText"/>
      </w:pPr>
      <w:r>
        <w:t xml:space="preserve">Для просмотра mailbox пользователя на сервере на терминале с правами суперпользователя использовали команду</w:t>
      </w:r>
      <w:r>
        <w:t xml:space="preserve"> </w:t>
      </w:r>
      <w:r>
        <w:rPr>
          <w:rStyle w:val="VerbatimChar"/>
        </w:rPr>
        <w:t xml:space="preserve">doveadm mailbox list -u tbmanturov</w:t>
      </w:r>
      <w:r>
        <w:t xml:space="preserve"> </w:t>
      </w:r>
      <w:r>
        <w:t xml:space="preserve">(</w:t>
      </w:r>
      <w:hyperlink w:anchor="fig-016">
        <w:r>
          <w:rPr>
            <w:rStyle w:val="Hyperlink"/>
          </w:rPr>
          <w:t xml:space="preserve">рис. 13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016"/>
          <w:p>
            <w:pPr>
              <w:pStyle w:val="Compact"/>
              <w:jc w:val="center"/>
            </w:pPr>
            <w:r>
              <w:drawing>
                <wp:inline>
                  <wp:extent cx="3733800" cy="370684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06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Просмотр mailbox</w:t>
            </w:r>
          </w:p>
          <w:bookmarkEnd w:id="75"/>
        </w:tc>
      </w:tr>
    </w:tbl>
    <w:p>
      <w:pPr>
        <w:pStyle w:val="BodyText"/>
      </w:pPr>
      <w:r>
        <w:t xml:space="preserve">Далее загрузили виртуальную машину client, вошли под нашим пользователем и открыли терминал. Там перешли в режим суперпользователя (</w:t>
      </w:r>
      <w:r>
        <w:rPr>
          <w:b/>
          <w:bCs/>
        </w:rPr>
        <w:t xml:space="preserve">?@fig-017</w:t>
      </w:r>
      <w:r>
        <w:t xml:space="preserve">), (</w:t>
      </w:r>
      <w:r>
        <w:rPr>
          <w:b/>
          <w:bCs/>
        </w:rPr>
        <w:t xml:space="preserve">?@fig-018</w:t>
      </w:r>
      <w:r>
        <w:t xml:space="preserve">)</w:t>
      </w:r>
    </w:p>
    <w:p>
      <w:pPr>
        <w:pStyle w:val="BodyText"/>
      </w:pPr>
      <w:r>
        <w:t xml:space="preserve">Установили почтовый клиент:</w:t>
      </w:r>
      <w:r>
        <w:t xml:space="preserve"> </w:t>
      </w:r>
      <w:r>
        <w:rPr>
          <w:rStyle w:val="VerbatimChar"/>
        </w:rPr>
        <w:t xml:space="preserve">dnf -y install evolution</w:t>
      </w:r>
      <w:r>
        <w:t xml:space="preserve"> </w:t>
      </w:r>
      <w:r>
        <w:t xml:space="preserve">(</w:t>
      </w:r>
      <w:hyperlink w:anchor="fig-019">
        <w:r>
          <w:rPr>
            <w:rStyle w:val="Hyperlink"/>
          </w:rPr>
          <w:t xml:space="preserve">рис. 14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019"/>
          <w:p>
            <w:pPr>
              <w:pStyle w:val="Compact"/>
              <w:jc w:val="center"/>
            </w:pPr>
            <w:r>
              <w:drawing>
                <wp:inline>
                  <wp:extent cx="3733800" cy="389172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891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Установка почтового клиента на client</w:t>
            </w:r>
          </w:p>
          <w:bookmarkEnd w:id="79"/>
        </w:tc>
      </w:tr>
    </w:tbl>
    <w:p>
      <w:pPr>
        <w:pStyle w:val="BodyText"/>
      </w:pPr>
      <w:r>
        <w:t xml:space="preserve">Запустили и настройте почтовый клиент Evolution (</w:t>
      </w:r>
      <w:hyperlink w:anchor="fig-020">
        <w:r>
          <w:rPr>
            <w:rStyle w:val="Hyperlink"/>
          </w:rPr>
          <w:t xml:space="preserve">рис. 15</w:t>
        </w:r>
      </w:hyperlink>
      <w:r>
        <w:t xml:space="preserve">), (</w:t>
      </w:r>
      <w:hyperlink w:anchor="fig-021">
        <w:r>
          <w:rPr>
            <w:rStyle w:val="Hyperlink"/>
          </w:rPr>
          <w:t xml:space="preserve">рис. 16</w:t>
        </w:r>
      </w:hyperlink>
      <w:r>
        <w:t xml:space="preserve">), (</w:t>
      </w:r>
      <w:hyperlink w:anchor="fig-022">
        <w:r>
          <w:rPr>
            <w:rStyle w:val="Hyperlink"/>
          </w:rPr>
          <w:t xml:space="preserve">рис. 17</w:t>
        </w:r>
      </w:hyperlink>
      <w:r>
        <w:t xml:space="preserve">), (</w:t>
      </w:r>
      <w:hyperlink w:anchor="fig-023">
        <w:r>
          <w:rPr>
            <w:rStyle w:val="Hyperlink"/>
          </w:rPr>
          <w:t xml:space="preserve">рис. 18</w:t>
        </w:r>
      </w:hyperlink>
      <w:r>
        <w:t xml:space="preserve">)):</w:t>
      </w:r>
    </w:p>
    <w:p>
      <w:pPr>
        <w:numPr>
          <w:ilvl w:val="0"/>
          <w:numId w:val="1002"/>
        </w:numPr>
      </w:pPr>
      <w:r>
        <w:t xml:space="preserve">в окне настройки учётной записи почты указали имя, адрес почты в виде tbmanturov@tbmanturov.net</w:t>
      </w:r>
    </w:p>
    <w:p>
      <w:pPr>
        <w:numPr>
          <w:ilvl w:val="0"/>
          <w:numId w:val="1002"/>
        </w:numPr>
      </w:pPr>
      <w:r>
        <w:t xml:space="preserve">в качестве IMAP-сервера для входящих сообщений и SMTP-сервера для исходящих сообщений прописали mail.tbmanturov.net, в качестве пользователя для входящих и исходящих сообщений указали tbmanturov</w:t>
      </w:r>
    </w:p>
    <w:p>
      <w:pPr>
        <w:numPr>
          <w:ilvl w:val="0"/>
          <w:numId w:val="1002"/>
        </w:numPr>
      </w:pPr>
      <w:r>
        <w:t xml:space="preserve">проверили номера портов: для IMAP — порт 143, для SMTP — порт 25</w:t>
      </w:r>
    </w:p>
    <w:p>
      <w:pPr>
        <w:numPr>
          <w:ilvl w:val="0"/>
          <w:numId w:val="1002"/>
        </w:numPr>
      </w:pPr>
      <w:r>
        <w:t xml:space="preserve">проверили настройки SSL и метода аутентификации: для IMAP — STARTTLS, аутентификация по обычному паролю, для SMTP — без аутентификации, аутентификация — «Без аутентификации»</w:t>
      </w:r>
    </w:p>
    <w:p>
      <w:pPr>
        <w:numPr>
          <w:ilvl w:val="0"/>
          <w:numId w:val="1002"/>
        </w:numPr>
      </w:pPr>
      <w:r>
        <w:t xml:space="preserve">при возникновении сообщения о небезопасном соединении выставили галочку о понимании риска работы по такому соединению и нажмали «Ок», затем подтвердили исключение безопасности, нажав в появившемся окне соответствующую кнопку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020"/>
          <w:p>
            <w:pPr>
              <w:pStyle w:val="Compact"/>
              <w:jc w:val="center"/>
            </w:pPr>
            <w:r>
              <w:drawing>
                <wp:inline>
                  <wp:extent cx="3733800" cy="48373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837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Запуск почтового клиента Evolution</w:t>
            </w:r>
          </w:p>
          <w:bookmarkEnd w:id="8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021"/>
          <w:p>
            <w:pPr>
              <w:pStyle w:val="Compact"/>
              <w:jc w:val="center"/>
            </w:pPr>
            <w:r>
              <w:drawing>
                <wp:inline>
                  <wp:extent cx="3733800" cy="2518575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185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Настройка почтового клиента Evolution (1)</w:t>
            </w:r>
          </w:p>
          <w:bookmarkEnd w:id="8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022"/>
          <w:p>
            <w:pPr>
              <w:pStyle w:val="Compact"/>
              <w:jc w:val="center"/>
            </w:pPr>
            <w:r>
              <w:drawing>
                <wp:inline>
                  <wp:extent cx="3733800" cy="2397817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978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Настройка почтового клиента Evolution (2)</w:t>
            </w:r>
          </w:p>
          <w:bookmarkEnd w:id="9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023"/>
          <w:p>
            <w:pPr>
              <w:pStyle w:val="Compact"/>
              <w:jc w:val="center"/>
            </w:pPr>
            <w:r>
              <w:drawing>
                <wp:inline>
                  <wp:extent cx="3733800" cy="2412788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127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Настройка почтового клиента Evolution (3)</w:t>
            </w:r>
          </w:p>
          <w:bookmarkEnd w:id="95"/>
        </w:tc>
      </w:tr>
    </w:tbl>
    <w:p>
      <w:pPr>
        <w:pStyle w:val="BodyText"/>
      </w:pPr>
      <w:r>
        <w:t xml:space="preserve">Из почтового клиента отправили себе несколько тестовых писем, убедились, что они доставлены (</w:t>
      </w:r>
      <w:hyperlink w:anchor="fig-027">
        <w:r>
          <w:rPr>
            <w:rStyle w:val="Hyperlink"/>
          </w:rPr>
          <w:t xml:space="preserve">рис. 19</w:t>
        </w:r>
      </w:hyperlink>
      <w:r>
        <w:t xml:space="preserve">), (</w:t>
      </w:r>
      <w:hyperlink w:anchor="fig-028">
        <w:r>
          <w:rPr>
            <w:rStyle w:val="Hyperlink"/>
          </w:rPr>
          <w:t xml:space="preserve">рис. 20</w:t>
        </w:r>
      </w:hyperlink>
      <w:r>
        <w:t xml:space="preserve">), (</w:t>
      </w:r>
      <w:r>
        <w:rPr>
          <w:b/>
          <w:bCs/>
        </w:rPr>
        <w:t xml:space="preserve">?@fig-030</w:t>
      </w:r>
      <w:r>
        <w:t xml:space="preserve">), (</w:t>
      </w:r>
      <w:hyperlink w:anchor="fig-031">
        <w:r>
          <w:rPr>
            <w:rStyle w:val="Hyperlink"/>
          </w:rPr>
          <w:t xml:space="preserve">рис. 21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027"/>
          <w:p>
            <w:pPr>
              <w:pStyle w:val="Compact"/>
              <w:jc w:val="center"/>
            </w:pPr>
            <w:r>
              <w:drawing>
                <wp:inline>
                  <wp:extent cx="3733800" cy="2960370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image/27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603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Отправка себе тестового письма из почтового клиента (1)</w:t>
            </w:r>
          </w:p>
          <w:bookmarkEnd w:id="9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028"/>
          <w:p>
            <w:pPr>
              <w:pStyle w:val="Compact"/>
              <w:jc w:val="center"/>
            </w:pPr>
            <w:r>
              <w:drawing>
                <wp:inline>
                  <wp:extent cx="3733800" cy="2968315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image/28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683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Отправка себе тестового письма из почтового клиента (2)</w:t>
            </w:r>
          </w:p>
          <w:bookmarkEnd w:id="10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fig-031"/>
          <w:p>
            <w:pPr>
              <w:pStyle w:val="Compact"/>
              <w:jc w:val="center"/>
            </w:pPr>
            <w:r>
              <w:drawing>
                <wp:inline>
                  <wp:extent cx="3733800" cy="396342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image/31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963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Доставленное тестовое письмо (1)</w:t>
            </w:r>
          </w:p>
          <w:bookmarkEnd w:id="107"/>
        </w:tc>
      </w:tr>
    </w:tbl>
    <w:p>
      <w:pPr>
        <w:pStyle w:val="BodyText"/>
      </w:pPr>
      <w:r>
        <w:t xml:space="preserve">Параллельно посмотрели, какие сообщения выдаются при мониторинге почтовой службы на сервере, а также при использовании doveadm и mail (</w:t>
      </w:r>
      <w:hyperlink w:anchor="fig-034">
        <w:r>
          <w:rPr>
            <w:rStyle w:val="Hyperlink"/>
          </w:rPr>
          <w:t xml:space="preserve">рис. 22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Логи Postfix (/var/log/maillog):</w:t>
      </w:r>
    </w:p>
    <w:p>
      <w:pPr>
        <w:numPr>
          <w:ilvl w:val="0"/>
          <w:numId w:val="1003"/>
        </w:numPr>
      </w:pPr>
      <w:r>
        <w:t xml:space="preserve">Видна успешная доставка писем от пользователя tbmanturov@tbmanturov.net самому себе</w:t>
      </w:r>
    </w:p>
    <w:p>
      <w:pPr>
        <w:numPr>
          <w:ilvl w:val="0"/>
          <w:numId w:val="1003"/>
        </w:numPr>
      </w:pPr>
      <w:r>
        <w:t xml:space="preserve">Статусы: status=sent (delivered to maildir) — письма помещены в Maildir-каталог пользователя</w:t>
      </w:r>
    </w:p>
    <w:p>
      <w:pPr>
        <w:numPr>
          <w:ilvl w:val="0"/>
          <w:numId w:val="1003"/>
        </w:numPr>
      </w:pPr>
      <w:r>
        <w:t xml:space="preserve">Соединения идут с client.tbmanturov.net (192.168.1.30), что говорит о том, что почта отправляется через клиентскую машину</w:t>
      </w:r>
    </w:p>
    <w:p>
      <w:pPr>
        <w:pStyle w:val="FirstParagraph"/>
      </w:pPr>
      <w:r>
        <w:rPr>
          <w:b/>
          <w:bCs/>
        </w:rPr>
        <w:t xml:space="preserve">Просмотр почты через mail:</w:t>
      </w:r>
    </w:p>
    <w:p>
      <w:pPr>
        <w:pStyle w:val="Compact"/>
        <w:numPr>
          <w:ilvl w:val="0"/>
          <w:numId w:val="1004"/>
        </w:numPr>
      </w:pPr>
      <w:r>
        <w:t xml:space="preserve">Пользователь tbmanturov видит 3 письма в своём почтовом ящике: test1, test2, test3 (все от самого себя)</w:t>
      </w:r>
    </w:p>
    <w:p>
      <w:pPr>
        <w:pStyle w:val="FirstParagraph"/>
      </w:pPr>
      <w:r>
        <w:rPr>
          <w:b/>
          <w:bCs/>
        </w:rPr>
        <w:t xml:space="preserve">Проверка почтовых ящиков через doveadm:</w:t>
      </w:r>
    </w:p>
    <w:p>
      <w:pPr>
        <w:numPr>
          <w:ilvl w:val="0"/>
          <w:numId w:val="1005"/>
        </w:numPr>
      </w:pPr>
      <w:r>
        <w:t xml:space="preserve">Показывает только один ящик — INBOX</w:t>
      </w:r>
    </w:p>
    <w:p>
      <w:pPr>
        <w:numPr>
          <w:ilvl w:val="0"/>
          <w:numId w:val="1005"/>
        </w:numPr>
      </w:pPr>
      <w:r>
        <w:t xml:space="preserve">Письма хранятся во входящих, без дополнительных папок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1" w:name="fig-034"/>
          <w:p>
            <w:pPr>
              <w:pStyle w:val="Compact"/>
              <w:jc w:val="center"/>
            </w:pPr>
            <w:r>
              <w:drawing>
                <wp:inline>
                  <wp:extent cx="3733800" cy="1293357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image/34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933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Мониторинг работы почтовой службы после отправки тестовых писем</w:t>
            </w:r>
          </w:p>
          <w:bookmarkEnd w:id="111"/>
        </w:tc>
      </w:tr>
    </w:tbl>
    <w:p>
      <w:pPr>
        <w:pStyle w:val="BodyText"/>
      </w:pPr>
      <w:r>
        <w:t xml:space="preserve">Далее проверили работу почтовой службы, используя на сервере протокол Telnet. Подключились с помощью протокола Telnet к почтовому серверу по протоколу POP3 (через порт 110), ввели свой логин для подключения и пароль (</w:t>
      </w:r>
      <w:hyperlink w:anchor="fig-037">
        <w:r>
          <w:rPr>
            <w:rStyle w:val="Hyperlink"/>
          </w:rPr>
          <w:t xml:space="preserve">рис. 23</w:t>
        </w:r>
      </w:hyperlink>
      <w:r>
        <w:t xml:space="preserve">):</w:t>
      </w:r>
    </w:p>
    <w:p>
      <w:pPr>
        <w:pStyle w:val="BodyText"/>
      </w:pPr>
      <w:r>
        <w:rPr>
          <w:rStyle w:val="VerbatimChar"/>
        </w:rPr>
        <w:t xml:space="preserve">telnet mail.tbmanturov.net 110</w:t>
      </w:r>
    </w:p>
    <w:p>
      <w:pPr>
        <w:pStyle w:val="BodyText"/>
      </w:pPr>
      <w:r>
        <w:rPr>
          <w:rStyle w:val="VerbatimChar"/>
        </w:rPr>
        <w:t xml:space="preserve">user tbmanturov</w:t>
      </w:r>
    </w:p>
    <w:p>
      <w:pPr>
        <w:pStyle w:val="BodyText"/>
      </w:pPr>
      <w:r>
        <w:rPr>
          <w:rStyle w:val="VerbatimChar"/>
        </w:rPr>
        <w:t xml:space="preserve">pass Zz28466300)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5" w:name="fig-037"/>
          <w:p>
            <w:pPr>
              <w:pStyle w:val="Compact"/>
              <w:jc w:val="center"/>
            </w:pPr>
            <w:r>
              <w:drawing>
                <wp:inline>
                  <wp:extent cx="3733800" cy="3380494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image/37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804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Подключение к почтовому серверу с помощью протокола Telnet</w:t>
            </w:r>
          </w:p>
          <w:bookmarkEnd w:id="115"/>
        </w:tc>
      </w:tr>
    </w:tbl>
    <w:bookmarkEnd w:id="116"/>
    <w:bookmarkStart w:id="129" w:name="Xd636270ea8e9bb71f498bde6a96fb3a56434bd8"/>
    <w:p>
      <w:pPr>
        <w:pStyle w:val="Heading2"/>
      </w:pPr>
      <w:r>
        <w:t xml:space="preserve">3.4 Внесение изменений в настройки внутреннего окружения виртуальной машины</w:t>
      </w:r>
    </w:p>
    <w:p>
      <w:pPr>
        <w:pStyle w:val="FirstParagraph"/>
      </w:pPr>
      <w:r>
        <w:t xml:space="preserve">На виртуальной машине server перешлм в каталог для внесения изменений в настройки внутреннего окружения</w:t>
      </w:r>
      <w:r>
        <w:t xml:space="preserve"> </w:t>
      </w:r>
      <w:r>
        <w:rPr>
          <w:i/>
          <w:iCs/>
        </w:rPr>
        <w:t xml:space="preserve">/vagrant/provision/server/</w:t>
      </w:r>
      <w:r>
        <w:t xml:space="preserve"> </w:t>
      </w:r>
      <w:r>
        <w:t xml:space="preserve">и соответствующие подкаталоги поместили конфигурационные файлы Dovecot: (</w:t>
      </w:r>
      <w:hyperlink w:anchor="fig-039">
        <w:r>
          <w:rPr>
            <w:rStyle w:val="Hyperlink"/>
          </w:rPr>
          <w:t xml:space="preserve">рис. 24</w:t>
        </w:r>
      </w:hyperlink>
      <w:r>
        <w:t xml:space="preserve">):</w:t>
      </w:r>
    </w:p>
    <w:p>
      <w:pPr>
        <w:pStyle w:val="BodyText"/>
      </w:pPr>
      <w:r>
        <w:rPr>
          <w:rStyle w:val="VerbatimChar"/>
        </w:rPr>
        <w:t xml:space="preserve">cd /vagrant/provision/server</w:t>
      </w:r>
    </w:p>
    <w:p>
      <w:pPr>
        <w:pStyle w:val="BodyText"/>
      </w:pPr>
      <w:r>
        <w:rPr>
          <w:rStyle w:val="VerbatimChar"/>
        </w:rPr>
        <w:t xml:space="preserve">mkdir -p /vagrant/provision/server/mail/etc/dovecot/conf.d</w:t>
      </w:r>
    </w:p>
    <w:p>
      <w:pPr>
        <w:pStyle w:val="BodyText"/>
      </w:pPr>
      <w:r>
        <w:rPr>
          <w:rStyle w:val="VerbatimChar"/>
        </w:rPr>
        <w:t xml:space="preserve">cp -R /etc/dovecot/dovecot.conf /vagrant/provision/server/mail/etc/dovecot/</w:t>
      </w:r>
    </w:p>
    <w:p>
      <w:pPr>
        <w:pStyle w:val="BodyText"/>
      </w:pPr>
      <w:r>
        <w:rPr>
          <w:rStyle w:val="VerbatimChar"/>
        </w:rPr>
        <w:t xml:space="preserve">cp -R /etc/dovecot/conf.d/10-auth.conf /vagrant/provision/server/mail/etc/dovecot/conf.d/</w:t>
      </w:r>
    </w:p>
    <w:p>
      <w:pPr>
        <w:pStyle w:val="BodyText"/>
      </w:pPr>
      <w:r>
        <w:rPr>
          <w:rStyle w:val="VerbatimChar"/>
        </w:rPr>
        <w:t xml:space="preserve">cp -R /etc/dovecot/conf.d/auth-system.conf.ext /vagrant/provision/server/mail/etc/dovecot/conf.d/</w:t>
      </w:r>
    </w:p>
    <w:p>
      <w:pPr>
        <w:pStyle w:val="BodyText"/>
      </w:pPr>
      <w:r>
        <w:rPr>
          <w:rStyle w:val="VerbatimChar"/>
        </w:rPr>
        <w:t xml:space="preserve">cp -R /etc/dovecot/conf.d/10-mail.conf /vagrant/provision/server/mail/etc/dovecot/conf.d/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039"/>
          <w:p>
            <w:pPr>
              <w:pStyle w:val="Compact"/>
              <w:jc w:val="center"/>
            </w:pPr>
            <w:r>
              <w:drawing>
                <wp:inline>
                  <wp:extent cx="3733800" cy="755237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image/39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552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Копирование конфигурационных файлов Dovecot в каталог dovecot</w:t>
            </w:r>
          </w:p>
          <w:bookmarkEnd w:id="120"/>
        </w:tc>
      </w:tr>
    </w:tbl>
    <w:p>
      <w:pPr>
        <w:pStyle w:val="BodyText"/>
      </w:pPr>
      <w:r>
        <w:t xml:space="preserve">Далее внесли изменения в файл</w:t>
      </w:r>
      <w:r>
        <w:t xml:space="preserve"> </w:t>
      </w:r>
      <w:r>
        <w:rPr>
          <w:i/>
          <w:iCs/>
        </w:rPr>
        <w:t xml:space="preserve">/vagrant/provision/server/mail.sh</w:t>
      </w:r>
      <w:r>
        <w:t xml:space="preserve">, добавив в него строки по устанвке Dovecot и Telnet, по настройке межсетевого экрана,по настройке Postfix в части задания месторасположения почтового ящика, по перезапуску Postfix и запуску Dovecot (</w:t>
      </w:r>
      <w:hyperlink w:anchor="fig-040">
        <w:r>
          <w:rPr>
            <w:rStyle w:val="Hyperlink"/>
          </w:rPr>
          <w:t xml:space="preserve">рис. 25</w:t>
        </w:r>
      </w:hyperlink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echo "Provisioning script $0"</w:t>
      </w:r>
      <w:r>
        <w:br/>
      </w:r>
      <w:r>
        <w:rPr>
          <w:rStyle w:val="VerbatimChar"/>
        </w:rPr>
        <w:t xml:space="preserve">echo "Install needed packages"</w:t>
      </w:r>
      <w:r>
        <w:br/>
      </w:r>
      <w:r>
        <w:rPr>
          <w:rStyle w:val="VerbatimChar"/>
        </w:rPr>
        <w:t xml:space="preserve">dnf -y install postfix</w:t>
      </w:r>
      <w:r>
        <w:br/>
      </w:r>
      <w:r>
        <w:rPr>
          <w:rStyle w:val="VerbatimChar"/>
        </w:rPr>
        <w:t xml:space="preserve">dnf -y install s-nail</w:t>
      </w:r>
      <w:r>
        <w:br/>
      </w:r>
      <w:r>
        <w:rPr>
          <w:rStyle w:val="VerbatimChar"/>
        </w:rPr>
        <w:t xml:space="preserve">dnf -y install dovecot</w:t>
      </w:r>
      <w:r>
        <w:br/>
      </w:r>
      <w:r>
        <w:rPr>
          <w:rStyle w:val="VerbatimChar"/>
        </w:rPr>
        <w:t xml:space="preserve">dnf -y install telnet</w:t>
      </w:r>
      <w:r>
        <w:br/>
      </w:r>
      <w:r>
        <w:rPr>
          <w:rStyle w:val="VerbatimChar"/>
        </w:rPr>
        <w:t xml:space="preserve">echo "Copy configuration files"</w:t>
      </w:r>
      <w:r>
        <w:br/>
      </w:r>
      <w:r>
        <w:rPr>
          <w:rStyle w:val="VerbatimChar"/>
        </w:rPr>
        <w:t xml:space="preserve">#cp -R /vagrant/provision/server/mail/etc/* /etc</w:t>
      </w:r>
      <w:r>
        <w:br/>
      </w:r>
      <w:r>
        <w:rPr>
          <w:rStyle w:val="VerbatimChar"/>
        </w:rPr>
        <w:t xml:space="preserve">echo "Configure firewall"</w:t>
      </w:r>
      <w:r>
        <w:br/>
      </w:r>
      <w:r>
        <w:rPr>
          <w:rStyle w:val="VerbatimChar"/>
        </w:rPr>
        <w:t xml:space="preserve">firewall-cmd --add-service=smtp --permanent</w:t>
      </w:r>
      <w:r>
        <w:br/>
      </w:r>
      <w:r>
        <w:rPr>
          <w:rStyle w:val="VerbatimChar"/>
        </w:rPr>
        <w:t xml:space="preserve">firewall-cmd --reload</w:t>
      </w:r>
      <w:r>
        <w:br/>
      </w:r>
      <w:r>
        <w:rPr>
          <w:rStyle w:val="VerbatimChar"/>
        </w:rPr>
        <w:t xml:space="preserve">firewall-cmd --get-services</w:t>
      </w:r>
      <w:r>
        <w:br/>
      </w:r>
      <w:r>
        <w:rPr>
          <w:rStyle w:val="VerbatimChar"/>
        </w:rPr>
        <w:t xml:space="preserve">firewall-cmd --add-service=pop3 --permanent</w:t>
      </w:r>
      <w:r>
        <w:br/>
      </w:r>
      <w:r>
        <w:rPr>
          <w:rStyle w:val="VerbatimChar"/>
        </w:rPr>
        <w:t xml:space="preserve">firewall-cmd --add-service=pop3s --permanent</w:t>
      </w:r>
      <w:r>
        <w:br/>
      </w:r>
      <w:r>
        <w:rPr>
          <w:rStyle w:val="VerbatimChar"/>
        </w:rPr>
        <w:t xml:space="preserve">firewall-cmd --add-service=imap --permanent</w:t>
      </w:r>
      <w:r>
        <w:br/>
      </w:r>
      <w:r>
        <w:rPr>
          <w:rStyle w:val="VerbatimChar"/>
        </w:rPr>
        <w:t xml:space="preserve">firewall-cmd --add-service=imaps --permanent</w:t>
      </w:r>
      <w:r>
        <w:br/>
      </w:r>
      <w:r>
        <w:rPr>
          <w:rStyle w:val="VerbatimChar"/>
        </w:rPr>
        <w:t xml:space="preserve">firewall-cmd --reload</w:t>
      </w:r>
      <w:r>
        <w:br/>
      </w:r>
      <w:r>
        <w:rPr>
          <w:rStyle w:val="VerbatimChar"/>
        </w:rPr>
        <w:t xml:space="preserve">firewall-cmd --list-services</w:t>
      </w:r>
      <w:r>
        <w:br/>
      </w:r>
      <w:r>
        <w:rPr>
          <w:rStyle w:val="VerbatimChar"/>
        </w:rPr>
        <w:t xml:space="preserve">restorecon -vR /etc</w:t>
      </w:r>
      <w:r>
        <w:br/>
      </w:r>
      <w:r>
        <w:rPr>
          <w:rStyle w:val="VerbatimChar"/>
        </w:rPr>
        <w:t xml:space="preserve">echo "Start postfix service"</w:t>
      </w:r>
      <w:r>
        <w:br/>
      </w:r>
      <w:r>
        <w:rPr>
          <w:rStyle w:val="VerbatimChar"/>
        </w:rPr>
        <w:t xml:space="preserve">systemctl enable postfix</w:t>
      </w:r>
      <w:r>
        <w:br/>
      </w:r>
      <w:r>
        <w:rPr>
          <w:rStyle w:val="VerbatimChar"/>
        </w:rPr>
        <w:t xml:space="preserve">systemctl start postfix</w:t>
      </w:r>
      <w:r>
        <w:br/>
      </w:r>
      <w:r>
        <w:rPr>
          <w:rStyle w:val="VerbatimChar"/>
        </w:rPr>
        <w:t xml:space="preserve">echo "Configure postfix"</w:t>
      </w:r>
      <w:r>
        <w:br/>
      </w:r>
      <w:r>
        <w:rPr>
          <w:rStyle w:val="VerbatimChar"/>
        </w:rPr>
        <w:t xml:space="preserve">postconf -e 'mydomain = user.net'</w:t>
      </w:r>
      <w:r>
        <w:br/>
      </w:r>
      <w:r>
        <w:rPr>
          <w:rStyle w:val="VerbatimChar"/>
        </w:rPr>
        <w:t xml:space="preserve">postconf -e 'myorigin = $mydomain'</w:t>
      </w:r>
      <w:r>
        <w:br/>
      </w:r>
      <w:r>
        <w:rPr>
          <w:rStyle w:val="VerbatimChar"/>
        </w:rPr>
        <w:t xml:space="preserve">postconf -e 'inet_protocols = ipv4'</w:t>
      </w:r>
      <w:r>
        <w:br/>
      </w:r>
      <w:r>
        <w:rPr>
          <w:rStyle w:val="VerbatimChar"/>
        </w:rPr>
        <w:t xml:space="preserve">postconf -e 'inet_interfaces = all'</w:t>
      </w:r>
      <w:r>
        <w:br/>
      </w:r>
      <w:r>
        <w:rPr>
          <w:rStyle w:val="VerbatimChar"/>
        </w:rPr>
        <w:t xml:space="preserve">postconf -e 'mydestination = $myhostname, localhost.$mydomain, localhost, $mydomain'</w:t>
      </w:r>
      <w:r>
        <w:br/>
      </w:r>
      <w:r>
        <w:rPr>
          <w:rStyle w:val="VerbatimChar"/>
        </w:rPr>
        <w:t xml:space="preserve">postconf -e 'mynetworks = 127.0.0.0/8, 192.168.0.0/16'</w:t>
      </w:r>
      <w:r>
        <w:br/>
      </w:r>
      <w:r>
        <w:rPr>
          <w:rStyle w:val="VerbatimChar"/>
        </w:rPr>
        <w:t xml:space="preserve">postconf -e 'home_mailbox = Maildir/'</w:t>
      </w:r>
      <w:r>
        <w:br/>
      </w:r>
      <w:r>
        <w:rPr>
          <w:rStyle w:val="VerbatimChar"/>
        </w:rPr>
        <w:t xml:space="preserve">postfix set-permissions</w:t>
      </w:r>
      <w:r>
        <w:br/>
      </w:r>
      <w:r>
        <w:rPr>
          <w:rStyle w:val="VerbatimChar"/>
        </w:rPr>
        <w:t xml:space="preserve">restorecon -vR /etc</w:t>
      </w:r>
      <w:r>
        <w:br/>
      </w:r>
      <w:r>
        <w:rPr>
          <w:rStyle w:val="VerbatimChar"/>
        </w:rPr>
        <w:t xml:space="preserve">systemctl stop postfix</w:t>
      </w:r>
      <w:r>
        <w:br/>
      </w:r>
      <w:r>
        <w:rPr>
          <w:rStyle w:val="VerbatimChar"/>
        </w:rPr>
        <w:t xml:space="preserve">systemctl start postfix</w:t>
      </w:r>
      <w:r>
        <w:br/>
      </w:r>
      <w:r>
        <w:rPr>
          <w:rStyle w:val="VerbatimChar"/>
        </w:rPr>
        <w:t xml:space="preserve">systemctl enable dovecot</w:t>
      </w:r>
      <w:r>
        <w:br/>
      </w:r>
      <w:r>
        <w:rPr>
          <w:rStyle w:val="VerbatimChar"/>
        </w:rPr>
        <w:t xml:space="preserve">systemctl start dovecot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fig-040"/>
          <w:p>
            <w:pPr>
              <w:pStyle w:val="Compact"/>
              <w:jc w:val="center"/>
            </w:pPr>
            <w:r>
              <w:drawing>
                <wp:inline>
                  <wp:extent cx="3733800" cy="3278169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image/40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781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Редактирование файла mail.sh на сервере</w:t>
            </w:r>
          </w:p>
          <w:bookmarkEnd w:id="124"/>
        </w:tc>
      </w:tr>
    </w:tbl>
    <w:p>
      <w:pPr>
        <w:pStyle w:val="BodyText"/>
      </w:pPr>
      <w:r>
        <w:t xml:space="preserve">На виртуальной машине client в каталоге</w:t>
      </w:r>
      <w:r>
        <w:t xml:space="preserve"> </w:t>
      </w:r>
      <w:r>
        <w:rPr>
          <w:i/>
          <w:iCs/>
        </w:rPr>
        <w:t xml:space="preserve">/vagrant/provision/client</w:t>
      </w:r>
      <w:r>
        <w:t xml:space="preserve"> </w:t>
      </w:r>
      <w:r>
        <w:t xml:space="preserve">скорректировали файл</w:t>
      </w:r>
      <w:r>
        <w:t xml:space="preserve"> </w:t>
      </w:r>
      <w:r>
        <w:rPr>
          <w:i/>
          <w:iCs/>
        </w:rPr>
        <w:t xml:space="preserve">mail.sh</w:t>
      </w:r>
      <w:r>
        <w:t xml:space="preserve">, прописав в нём</w:t>
      </w:r>
      <w:r>
        <w:t xml:space="preserve"> </w:t>
      </w:r>
      <w:r>
        <w:rPr>
          <w:rStyle w:val="VerbatimChar"/>
        </w:rPr>
        <w:t xml:space="preserve">dnf -y install evolution</w:t>
      </w:r>
      <w:r>
        <w:t xml:space="preserve"> </w:t>
      </w:r>
      <w:r>
        <w:t xml:space="preserve">(</w:t>
      </w:r>
      <w:hyperlink w:anchor="fig-041">
        <w:r>
          <w:rPr>
            <w:rStyle w:val="Hyperlink"/>
          </w:rPr>
          <w:t xml:space="preserve">рис. 26</w:t>
        </w:r>
      </w:hyperlink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echo "Provisioning script $0"</w:t>
      </w:r>
      <w:r>
        <w:br/>
      </w:r>
      <w:r>
        <w:rPr>
          <w:rStyle w:val="VerbatimChar"/>
        </w:rPr>
        <w:t xml:space="preserve">echo "Install needed packages"</w:t>
      </w:r>
      <w:r>
        <w:br/>
      </w:r>
      <w:r>
        <w:rPr>
          <w:rStyle w:val="VerbatimChar"/>
        </w:rPr>
        <w:t xml:space="preserve">dnf -y install postfix</w:t>
      </w:r>
      <w:r>
        <w:br/>
      </w:r>
      <w:r>
        <w:rPr>
          <w:rStyle w:val="VerbatimChar"/>
        </w:rPr>
        <w:t xml:space="preserve">dnf -y install s-nail</w:t>
      </w:r>
      <w:r>
        <w:br/>
      </w:r>
      <w:r>
        <w:rPr>
          <w:rStyle w:val="VerbatimChar"/>
        </w:rPr>
        <w:t xml:space="preserve">dnf -y install evolution</w:t>
      </w:r>
      <w:r>
        <w:br/>
      </w:r>
      <w:r>
        <w:rPr>
          <w:rStyle w:val="VerbatimChar"/>
        </w:rPr>
        <w:t xml:space="preserve">echo "Configure postfix"</w:t>
      </w:r>
      <w:r>
        <w:br/>
      </w:r>
      <w:r>
        <w:rPr>
          <w:rStyle w:val="VerbatimChar"/>
        </w:rPr>
        <w:t xml:space="preserve">postconf -e 'inet_protocols = ipv4'</w:t>
      </w:r>
      <w:r>
        <w:br/>
      </w:r>
      <w:r>
        <w:rPr>
          <w:rStyle w:val="VerbatimChar"/>
        </w:rPr>
        <w:t xml:space="preserve">echo "Start postfix service"</w:t>
      </w:r>
      <w:r>
        <w:br/>
      </w:r>
      <w:r>
        <w:rPr>
          <w:rStyle w:val="VerbatimChar"/>
        </w:rPr>
        <w:t xml:space="preserve">systemctl enable postfix</w:t>
      </w:r>
      <w:r>
        <w:br/>
      </w:r>
      <w:r>
        <w:rPr>
          <w:rStyle w:val="VerbatimChar"/>
        </w:rPr>
        <w:t xml:space="preserve">systemctl start postfix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fig-041"/>
          <w:p>
            <w:pPr>
              <w:pStyle w:val="Compact"/>
              <w:jc w:val="center"/>
            </w:pPr>
            <w:r>
              <w:drawing>
                <wp:inline>
                  <wp:extent cx="3733800" cy="2290806"/>
                  <wp:effectExtent b="0" l="0" r="0" t="0"/>
                  <wp:docPr descr="" title="" id="126" name="Picture"/>
                  <a:graphic>
                    <a:graphicData uri="http://schemas.openxmlformats.org/drawingml/2006/picture">
                      <pic:pic>
                        <pic:nvPicPr>
                          <pic:cNvPr descr="image/41.png" id="1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908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26: Редактирование файла mail.sh на клиенте</w:t>
            </w:r>
          </w:p>
          <w:bookmarkEnd w:id="128"/>
        </w:tc>
      </w:tr>
    </w:tbl>
    <w:p>
      <w:pPr>
        <w:pStyle w:val="BodyText"/>
      </w:pPr>
      <w:r>
        <w:t xml:space="preserve">После этого можно выключать виртуальные машины server и client:</w:t>
      </w:r>
      <w:r>
        <w:t xml:space="preserve"> </w:t>
      </w:r>
      <w:r>
        <w:rPr>
          <w:rStyle w:val="VerbatimChar"/>
        </w:rPr>
        <w:t xml:space="preserve">make server-halt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make client-halt</w:t>
      </w:r>
      <w:r>
        <w:t xml:space="preserve"> </w:t>
      </w:r>
      <w:r>
        <w:t xml:space="preserve">(</w:t>
      </w:r>
      <w:r>
        <w:rPr>
          <w:b/>
          <w:bCs/>
        </w:rPr>
        <w:t xml:space="preserve">?@fig-042</w:t>
      </w:r>
      <w:r>
        <w:t xml:space="preserve">)</w:t>
      </w:r>
    </w:p>
    <w:bookmarkEnd w:id="129"/>
    <w:bookmarkStart w:id="130" w:name="контрольные-вопросы-ответы"/>
    <w:p>
      <w:pPr>
        <w:pStyle w:val="Heading2"/>
      </w:pPr>
      <w:r>
        <w:t xml:space="preserve">3.5 Контрольные вопросы + ответы</w:t>
      </w:r>
    </w:p>
    <w:p>
      <w:pPr>
        <w:pStyle w:val="Compact"/>
        <w:numPr>
          <w:ilvl w:val="0"/>
          <w:numId w:val="1006"/>
        </w:numPr>
      </w:pPr>
      <w:r>
        <w:t xml:space="preserve">За что отвечает протокол SMTP?</w:t>
      </w:r>
    </w:p>
    <w:p>
      <w:pPr>
        <w:pStyle w:val="FirstParagraph"/>
      </w:pPr>
      <w:r>
        <w:t xml:space="preserve">Отвечает за отправку электронной почты. Этот протокол используется для передачи писем от отправителя к почтовому серверу и от сервера к серверу.</w:t>
      </w:r>
    </w:p>
    <w:p>
      <w:pPr>
        <w:pStyle w:val="Compact"/>
        <w:numPr>
          <w:ilvl w:val="0"/>
          <w:numId w:val="1007"/>
        </w:numPr>
      </w:pPr>
      <w:r>
        <w:t xml:space="preserve">За что отвечает протокол IMAP?</w:t>
      </w:r>
    </w:p>
    <w:p>
      <w:pPr>
        <w:pStyle w:val="FirstParagraph"/>
      </w:pPr>
      <w:r>
        <w:t xml:space="preserve">Отвечает за доступ и управление электронной почтой на сервере. Позволяет клиентским приложениям просматривать, синхронизировать и управлять сообщениями, хранящимися на почтовом сервере.</w:t>
      </w:r>
    </w:p>
    <w:p>
      <w:pPr>
        <w:pStyle w:val="Compact"/>
        <w:numPr>
          <w:ilvl w:val="0"/>
          <w:numId w:val="1008"/>
        </w:numPr>
      </w:pPr>
      <w:r>
        <w:t xml:space="preserve">За что отвечает протокол POP3?</w:t>
      </w:r>
    </w:p>
    <w:p>
      <w:pPr>
        <w:pStyle w:val="FirstParagraph"/>
      </w:pPr>
      <w:r>
        <w:t xml:space="preserve">Отвечает за получение электронной почты. Письма загружаются с почтового сервера на клиентский компьютер, и после этого они обычно удаляются с сервера (но это можно настроить).</w:t>
      </w:r>
    </w:p>
    <w:p>
      <w:pPr>
        <w:pStyle w:val="Compact"/>
        <w:numPr>
          <w:ilvl w:val="0"/>
          <w:numId w:val="1009"/>
        </w:numPr>
      </w:pPr>
      <w:r>
        <w:t xml:space="preserve">В чём назначение Dovecot?</w:t>
      </w:r>
    </w:p>
    <w:p>
      <w:pPr>
        <w:pStyle w:val="FirstParagraph"/>
      </w:pPr>
      <w:r>
        <w:t xml:space="preserve">Это почтовый сервер, который предоставляет поддержку протоколов IMAP и POP3. Dovecot обеспечивает доступ к электронной почте на сервере, а также хранение и управление сообщениями.</w:t>
      </w:r>
    </w:p>
    <w:p>
      <w:pPr>
        <w:pStyle w:val="Compact"/>
        <w:numPr>
          <w:ilvl w:val="0"/>
          <w:numId w:val="1010"/>
        </w:numPr>
      </w:pPr>
      <w:r>
        <w:t xml:space="preserve">В каких файлах обычно находятся настройки работы Dovecot? За что отвечает каждый из файлов?</w:t>
      </w:r>
    </w:p>
    <w:p>
      <w:pPr>
        <w:pStyle w:val="FirstParagraph"/>
      </w:pPr>
      <w:r>
        <w:t xml:space="preserve">/etc/dovecot/dovecot.conf: Основной файл конфигурации Dovecot.</w:t>
      </w:r>
    </w:p>
    <w:p>
      <w:pPr>
        <w:pStyle w:val="BodyText"/>
      </w:pPr>
      <w:r>
        <w:t xml:space="preserve">/etc/dovecot/conf.d/: Дополнительные файлы конфигурации, разделенные на отдельные модули.</w:t>
      </w:r>
    </w:p>
    <w:p>
      <w:pPr>
        <w:pStyle w:val="Compact"/>
        <w:numPr>
          <w:ilvl w:val="0"/>
          <w:numId w:val="1011"/>
        </w:numPr>
      </w:pPr>
      <w:r>
        <w:t xml:space="preserve">В чём назначение Postfix?</w:t>
      </w:r>
    </w:p>
    <w:p>
      <w:pPr>
        <w:pStyle w:val="FirstParagraph"/>
      </w:pPr>
      <w:r>
        <w:t xml:space="preserve">Это почтовый сервер (MTA - Mail Transfer Agent), отвечающий за отправку и маршрутизацию электронной почты.</w:t>
      </w:r>
    </w:p>
    <w:p>
      <w:pPr>
        <w:pStyle w:val="Compact"/>
        <w:numPr>
          <w:ilvl w:val="0"/>
          <w:numId w:val="1012"/>
        </w:numPr>
      </w:pPr>
      <w:r>
        <w:t xml:space="preserve">Какие методы аутентификации пользователей можно использовать в Dovecot и в чём их отличие?</w:t>
      </w:r>
    </w:p>
    <w:p>
      <w:pPr>
        <w:pStyle w:val="FirstParagraph"/>
      </w:pPr>
      <w:r>
        <w:t xml:space="preserve">PLAIN: Передача учетных данных в открытом виде (не рекомендуется, если соединение не защищено).</w:t>
      </w:r>
    </w:p>
    <w:p>
      <w:pPr>
        <w:pStyle w:val="BodyText"/>
      </w:pPr>
      <w:r>
        <w:t xml:space="preserve">LOGIN: Аутентификация по протоколу LOGIN, который шифрует только пароль.</w:t>
      </w:r>
    </w:p>
    <w:p>
      <w:pPr>
        <w:pStyle w:val="Compact"/>
        <w:numPr>
          <w:ilvl w:val="0"/>
          <w:numId w:val="1013"/>
        </w:numPr>
      </w:pPr>
      <w:r>
        <w:t xml:space="preserve">Приведите пример заголовка письма с пояснениями его полей.</w:t>
      </w:r>
    </w:p>
    <w:p>
      <w:pPr>
        <w:pStyle w:val="SourceCode"/>
      </w:pPr>
      <w:r>
        <w:rPr>
          <w:rStyle w:val="VerbatimChar"/>
        </w:rPr>
        <w:t xml:space="preserve">From: john.doe@example.com</w:t>
      </w:r>
      <w:r>
        <w:br/>
      </w:r>
      <w:r>
        <w:rPr>
          <w:rStyle w:val="VerbatimChar"/>
        </w:rPr>
        <w:t xml:space="preserve">To: jane.smith@example.com</w:t>
      </w:r>
      <w:r>
        <w:br/>
      </w:r>
      <w:r>
        <w:rPr>
          <w:rStyle w:val="VerbatimChar"/>
        </w:rPr>
        <w:t xml:space="preserve">Subject: Meeting Tomorrow</w:t>
      </w:r>
      <w:r>
        <w:br/>
      </w:r>
      <w:r>
        <w:rPr>
          <w:rStyle w:val="VerbatimChar"/>
        </w:rPr>
        <w:t xml:space="preserve">Date: Tue, 6 Dec 2023 14:30:00 +0000</w:t>
      </w:r>
    </w:p>
    <w:p>
      <w:pPr>
        <w:pStyle w:val="Compact"/>
        <w:numPr>
          <w:ilvl w:val="0"/>
          <w:numId w:val="1014"/>
        </w:numPr>
      </w:pPr>
      <w:r>
        <w:t xml:space="preserve">Приведите примеры использования команд для работы с почтовыми протоколами через терминал (например через telnet).</w:t>
      </w:r>
    </w:p>
    <w:p>
      <w:pPr>
        <w:pStyle w:val="FirstParagraph"/>
      </w:pPr>
      <w:r>
        <w:t xml:space="preserve">Использование Telnet для проверки SMTP:</w:t>
      </w:r>
    </w:p>
    <w:p>
      <w:pPr>
        <w:pStyle w:val="SourceCode"/>
      </w:pPr>
      <w:r>
        <w:rPr>
          <w:rStyle w:val="VerbatimChar"/>
        </w:rPr>
        <w:t xml:space="preserve">telnet example.com 25</w:t>
      </w:r>
      <w:r>
        <w:br/>
      </w:r>
      <w:r>
        <w:rPr>
          <w:rStyle w:val="VerbatimChar"/>
        </w:rPr>
        <w:t xml:space="preserve">EHLO example.com</w:t>
      </w:r>
      <w:r>
        <w:br/>
      </w:r>
      <w:r>
        <w:rPr>
          <w:rStyle w:val="VerbatimChar"/>
        </w:rPr>
        <w:t xml:space="preserve">MAIL FROM: sender@example.com</w:t>
      </w:r>
      <w:r>
        <w:br/>
      </w:r>
      <w:r>
        <w:rPr>
          <w:rStyle w:val="VerbatimChar"/>
        </w:rPr>
        <w:t xml:space="preserve">RCPT TO: recipient@example.com</w:t>
      </w:r>
      <w:r>
        <w:br/>
      </w:r>
      <w:r>
        <w:rPr>
          <w:rStyle w:val="VerbatimChar"/>
        </w:rPr>
        <w:t xml:space="preserve">DATA</w:t>
      </w:r>
      <w:r>
        <w:br/>
      </w:r>
      <w:r>
        <w:rPr>
          <w:rStyle w:val="VerbatimChar"/>
        </w:rPr>
        <w:t xml:space="preserve">Subject: Test Email</w:t>
      </w:r>
      <w:r>
        <w:br/>
      </w:r>
      <w:r>
        <w:rPr>
          <w:rStyle w:val="VerbatimChar"/>
        </w:rPr>
        <w:t xml:space="preserve">This is a test email.</w:t>
      </w:r>
      <w:r>
        <w:br/>
      </w:r>
      <w:r>
        <w:rPr>
          <w:rStyle w:val="VerbatimChar"/>
        </w:rPr>
        <w:t xml:space="preserve">.</w:t>
      </w:r>
      <w:r>
        <w:br/>
      </w:r>
      <w:r>
        <w:rPr>
          <w:rStyle w:val="VerbatimChar"/>
        </w:rPr>
        <w:t xml:space="preserve">QUIT</w:t>
      </w:r>
    </w:p>
    <w:p>
      <w:pPr>
        <w:pStyle w:val="FirstParagraph"/>
      </w:pPr>
      <w:r>
        <w:t xml:space="preserve">Использование Telnet для проверки POP3:</w:t>
      </w:r>
    </w:p>
    <w:p>
      <w:pPr>
        <w:pStyle w:val="SourceCode"/>
      </w:pPr>
      <w:r>
        <w:rPr>
          <w:rStyle w:val="VerbatimChar"/>
        </w:rPr>
        <w:t xml:space="preserve">telnet example.com 110</w:t>
      </w:r>
      <w:r>
        <w:br/>
      </w:r>
      <w:r>
        <w:rPr>
          <w:rStyle w:val="VerbatimChar"/>
        </w:rPr>
        <w:t xml:space="preserve">USER your_username</w:t>
      </w:r>
      <w:r>
        <w:br/>
      </w:r>
      <w:r>
        <w:rPr>
          <w:rStyle w:val="VerbatimChar"/>
        </w:rPr>
        <w:t xml:space="preserve">PASS your_password</w:t>
      </w:r>
      <w:r>
        <w:br/>
      </w:r>
      <w:r>
        <w:rPr>
          <w:rStyle w:val="VerbatimChar"/>
        </w:rPr>
        <w:t xml:space="preserve">LIST</w:t>
      </w:r>
      <w:r>
        <w:br/>
      </w:r>
      <w:r>
        <w:rPr>
          <w:rStyle w:val="VerbatimChar"/>
        </w:rPr>
        <w:t xml:space="preserve">RETR 1</w:t>
      </w:r>
      <w:r>
        <w:br/>
      </w:r>
      <w:r>
        <w:rPr>
          <w:rStyle w:val="VerbatimChar"/>
        </w:rPr>
        <w:t xml:space="preserve">QUIT</w:t>
      </w:r>
    </w:p>
    <w:p>
      <w:pPr>
        <w:pStyle w:val="Compact"/>
        <w:numPr>
          <w:ilvl w:val="0"/>
          <w:numId w:val="1015"/>
        </w:numPr>
      </w:pPr>
      <w:r>
        <w:t xml:space="preserve">Приведите примеры с пояснениями по работе с doveadm.</w:t>
      </w:r>
    </w:p>
    <w:p>
      <w:pPr>
        <w:pStyle w:val="FirstParagraph"/>
      </w:pPr>
      <w:r>
        <w:t xml:space="preserve">Получение информации о пользователях: doveadm user user@example.com</w:t>
      </w:r>
    </w:p>
    <w:p>
      <w:pPr>
        <w:pStyle w:val="BodyText"/>
      </w:pPr>
      <w:r>
        <w:t xml:space="preserve">Получение списка всех писем пользователя: doveadm search mailbox INBOX ALL</w:t>
      </w:r>
    </w:p>
    <w:p>
      <w:pPr>
        <w:pStyle w:val="BodyText"/>
      </w:pPr>
      <w:r>
        <w:t xml:space="preserve">Удаление письма: doveadm expunge -u user@example.com mailbox INBOX uid</w:t>
      </w:r>
      <w:r>
        <w:t xml:space="preserve"> </w:t>
      </w:r>
    </w:p>
    <w:bookmarkEnd w:id="130"/>
    <w:bookmarkEnd w:id="131"/>
    <w:bookmarkStart w:id="132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выполнения лабораторной работы №9 мы приобрели практические навыки по установке и простейшему конфигурированию POP3/IMAP-сервера.</w:t>
      </w:r>
    </w:p>
    <w:bookmarkEnd w:id="132"/>
    <w:bookmarkStart w:id="134" w:name="список-литературы"/>
    <w:p>
      <w:pPr>
        <w:pStyle w:val="Heading1"/>
      </w:pPr>
      <w:r>
        <w:t xml:space="preserve">5. Список литературы</w:t>
      </w:r>
    </w:p>
    <w:p>
      <w:pPr>
        <w:pStyle w:val="Compact"/>
        <w:numPr>
          <w:ilvl w:val="0"/>
          <w:numId w:val="1016"/>
        </w:numPr>
      </w:pPr>
      <w:hyperlink r:id="rId133">
        <w:r>
          <w:rPr>
            <w:rStyle w:val="Hyperlink"/>
          </w:rPr>
          <w:t xml:space="preserve">Лаборатораня работа №9</w:t>
        </w:r>
      </w:hyperlink>
    </w:p>
    <w:bookmarkEnd w:id="1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5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04" Target="media/rId104.png" /><Relationship Type="http://schemas.openxmlformats.org/officeDocument/2006/relationships/image" Id="rId108" Target="media/rId108.png" /><Relationship Type="http://schemas.openxmlformats.org/officeDocument/2006/relationships/image" Id="rId112" Target="media/rId112.png" /><Relationship Type="http://schemas.openxmlformats.org/officeDocument/2006/relationships/image" Id="rId117" Target="media/rId117.png" /><Relationship Type="http://schemas.openxmlformats.org/officeDocument/2006/relationships/image" Id="rId22" Target="media/rId22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hyperlink" Id="rId133" Target="https://esystem.rudn.ru/pluginfile.php/2854766/mod_resource/content/6/009-imap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3" Target="https://esystem.rudn.ru/pluginfile.php/2854766/mod_resource/content/6/009-imap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№9</dc:title>
  <dc:creator>Мантуров Татархан Бесланович</dc:creator>
  <dc:language>ru-RU</dc:language>
  <cp:keywords/>
  <dcterms:created xsi:type="dcterms:W3CDTF">2026-03-13T20:14:14Z</dcterms:created>
  <dcterms:modified xsi:type="dcterms:W3CDTF">2026-03-13T20:14:14Z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Отчёт по лабораторной работе №9</vt:lpwstr>
  </property>
  <property fmtid="{D5CDD505-2E9C-101B-9397-08002B2CF9AE}" pid="16" name="toc-title">
    <vt:lpwstr>Содержание</vt:lpwstr>
  </property>
</Properties>
</file>