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9581c91249d79f0594291f69f483740751cca5"/>
      <w:r>
        <w:t xml:space="preserve">ĐÁNH GIÁ BÀI NGHIÊN CỨU VÀ KHẢ NĂNG CÔNG BỐ Q1/Q2</w:t>
      </w:r>
      <w:bookmarkEnd w:id="20"/>
    </w:p>
    <w:p>
      <w:pPr>
        <w:pStyle w:val="Heading2"/>
      </w:pPr>
      <w:bookmarkStart w:id="21" w:name="X2e7ff26126b47f756128107c1d27aa1b4ccca4b"/>
      <w:r>
        <w:t xml:space="preserve">Nghiên cứu văn hóa chất lượng tại các trường phổ thông liên cấp</w:t>
      </w:r>
      <w:bookmarkEnd w:id="21"/>
    </w:p>
    <w:p>
      <w:pPr>
        <w:pStyle w:val="FirstParagraph"/>
      </w:pPr>
      <w:r>
        <w:rPr>
          <w:b/>
        </w:rPr>
        <w:t xml:space="preserve">Thời điểm đánh giá:</w:t>
      </w:r>
      <w:r>
        <w:t xml:space="preserve"> </w:t>
      </w:r>
      <w:r>
        <w:t xml:space="preserve">tháng 7 năm 2026</w:t>
      </w:r>
      <w:r>
        <w:br/>
      </w:r>
      <w:r>
        <w:rPr>
          <w:b/>
        </w:rPr>
        <w:t xml:space="preserve">Nguyên tắc:</w:t>
      </w:r>
      <w:r>
        <w:t xml:space="preserve"> </w:t>
      </w:r>
      <w:r>
        <w:t xml:space="preserve">đánh giá độc lập, không đồng nhất chất lượng chuyên đề nghiên cứu sinh với mức sẵn sàng của một bài báo quốc tế.</w:t>
      </w:r>
    </w:p>
    <w:p>
      <w:pPr>
        <w:pStyle w:val="Heading2"/>
      </w:pPr>
      <w:bookmarkStart w:id="22" w:name="kết-luận-điều-hành"/>
      <w:r>
        <w:t xml:space="preserve">1. Kết luận điều hành</w:t>
      </w:r>
      <w:bookmarkEnd w:id="22"/>
    </w:p>
    <w:p>
      <w:pPr>
        <w:pStyle w:val="FirstParagraph"/>
      </w:pPr>
      <w:r>
        <w:t xml:space="preserve">Nghiên cứu hiện là một</w:t>
      </w:r>
      <w:r>
        <w:t xml:space="preserve"> </w:t>
      </w:r>
      <w:r>
        <w:rPr>
          <w:b/>
        </w:rPr>
        <w:t xml:space="preserve">chuyên đề định lượng khá tốt</w:t>
      </w:r>
      <w:r>
        <w:t xml:space="preserve">, có dữ liệu thật, quy trình tái lập bằng notebook, mô hình lý thuyết rõ và phân tích đã vượt mức mô tả đơn giản. Nó có tiềm năng phát triển thành bài báo quốc tế.</w:t>
      </w:r>
    </w:p>
    <w:p>
      <w:pPr>
        <w:pStyle w:val="BodyText"/>
      </w:pPr>
      <w:r>
        <w:t xml:space="preserve">Bản cập nhật notebook (bổ sung PLS-SEM bootstrap và CB-SEM đầy đủ) đã lấp một phần các lỗ hổng của lần đánh giá trước. Trạng thái hiện tại:</w:t>
      </w:r>
    </w:p>
    <w:p>
      <w:pPr>
        <w:numPr>
          <w:ilvl w:val="0"/>
          <w:numId w:val="1001"/>
        </w:numPr>
        <w:pStyle w:val="Compact"/>
      </w:pPr>
      <w:r>
        <w:rPr>
          <w:b/>
        </w:rPr>
        <w:t xml:space="preserve">Đã cải thiện rõ:</w:t>
      </w:r>
      <w:r>
        <w:t xml:space="preserve"> </w:t>
      </w:r>
      <w:r>
        <w:t xml:space="preserve">kiểm chứng biến tiềm ẩn nay đã có — PLS-SEM (plspm, bootstrap 500 lần) cho toàn bộ 17 khái niệm đạt ρ ≥ 0,85 và AVE ≥ 0,50, GoF = 0,588, kết luận giả thuyết trùng khớp semopy; kết quả nhất quán với hồ sơ SmartPLS 4/AMOS. CB-SEM đầy đủ đã được chạy và cho đúng chẩn đoán dự kiến (χ²/df = 2,58; RMSEA = 0,075 nhưng CFI = 0,777 và nghiệm cấu trúc không hợp lệ) — đây là bằng chứng chẩn đoán hữu ích, xác nhận lựa chọn PLS-SEM là đúng phương pháp luận.</w:t>
      </w:r>
    </w:p>
    <w:p>
      <w:pPr>
        <w:numPr>
          <w:ilvl w:val="0"/>
          <w:numId w:val="1001"/>
        </w:numPr>
        <w:pStyle w:val="Compact"/>
      </w:pPr>
      <w:r>
        <w:rPr>
          <w:b/>
        </w:rPr>
        <w:t xml:space="preserve">Chưa giải quyết:</w:t>
      </w:r>
      <w:r>
        <w:t xml:space="preserve"> </w:t>
      </w:r>
      <w:r>
        <w:t xml:space="preserve">thiết kế cắt ngang một nguồn; chồng lấn khái niệm (HTMT ba cụm); bất biến đo lường Việt–nước ngoài; clustering 5 trường; SHA/RES còn 2 item. Đây vẫn là các điểm phản biện sẽ nêu.</w:t>
      </w:r>
    </w:p>
    <w:p>
      <w:pPr>
        <w:numPr>
          <w:ilvl w:val="0"/>
          <w:numId w:val="1001"/>
        </w:numPr>
        <w:pStyle w:val="Compact"/>
      </w:pPr>
      <w:r>
        <w:rPr>
          <w:b/>
        </w:rPr>
        <w:t xml:space="preserve">Q2: khả thi có điều kiện.</w:t>
      </w:r>
      <w:r>
        <w:t xml:space="preserve"> </w:t>
      </w:r>
      <w:r>
        <w:t xml:space="preserve">Với hai bản thảo đã thu hẹp phạm vi (Paper 1 — tiền đề; Paper 2 — cơ chế trung gian), cộng lớp kiểm chứng PLS mới, con đường Q2 thực tế hơn đáng kể so với lần đánh giá trước; điều kiện còn lại chủ yếu là gia cố đo lường (mô hình bậc hai NOR–STR–OPE, gộp SAT) và xử lý clustering.</w:t>
      </w:r>
    </w:p>
    <w:p>
      <w:pPr>
        <w:numPr>
          <w:ilvl w:val="0"/>
          <w:numId w:val="1001"/>
        </w:numPr>
        <w:pStyle w:val="Compact"/>
      </w:pPr>
      <w:r>
        <w:rPr>
          <w:b/>
        </w:rPr>
        <w:t xml:space="preserve">Q1: vẫn chưa cạnh tranh</w:t>
      </w:r>
      <w:r>
        <w:t xml:space="preserve"> </w:t>
      </w:r>
      <w:r>
        <w:t xml:space="preserve">với thiết kế hiện tại; chỉ nên nhắm sau khi có bất biến đo lường và khai thác được cấu phần định tính (mixed methods).</w:t>
      </w:r>
    </w:p>
    <w:p>
      <w:pPr>
        <w:pStyle w:val="FirstParagraph"/>
      </w:pPr>
      <w:r>
        <w:t xml:space="preserve">Mức sẵn sàng ước lượng nâng từ 40/100 lên khoảng</w:t>
      </w:r>
      <w:r>
        <w:t xml:space="preserve"> </w:t>
      </w:r>
      <w:r>
        <w:rPr>
          <w:b/>
        </w:rPr>
        <w:t xml:space="preserve">55/100</w:t>
      </w:r>
      <w:r>
        <w:t xml:space="preserve">. Đây là mức</w:t>
      </w:r>
      <w:r>
        <w:t xml:space="preserve"> </w:t>
      </w:r>
      <w:r>
        <w:t xml:space="preserve">“</w:t>
      </w:r>
      <w:r>
        <w:t xml:space="preserve">cần gia cố có mục tiêu</w:t>
      </w:r>
      <w:r>
        <w:t xml:space="preserve">”</w:t>
      </w:r>
      <w:r>
        <w:t xml:space="preserve">, không còn là</w:t>
      </w:r>
      <w:r>
        <w:t xml:space="preserve"> </w:t>
      </w:r>
      <w:r>
        <w:t xml:space="preserve">“</w:t>
      </w:r>
      <w:r>
        <w:t xml:space="preserve">lỗ hổng phương pháp lớn</w:t>
      </w:r>
      <w:r>
        <w:t xml:space="preserve">”</w:t>
      </w:r>
      <w:r>
        <w:t xml:space="preserve">.</w:t>
      </w:r>
    </w:p>
    <w:p>
      <w:pPr>
        <w:pStyle w:val="BodyText"/>
      </w:pPr>
      <w:r>
        <w:rPr>
          <w:b/>
        </w:rPr>
        <w:t xml:space="preserve">Cập nhật tháng 7/2026 (sau khi bổ sung MI, clustering và nhánh định tính AI):</w:t>
      </w:r>
      <w:r>
        <w:t xml:space="preserve"> </w:t>
      </w:r>
      <w:r>
        <w:t xml:space="preserve">mức sẵn sàng nâng tiếp lên khoảng</w:t>
      </w:r>
      <w:r>
        <w:t xml:space="preserve"> </w:t>
      </w:r>
      <w:r>
        <w:rPr>
          <w:b/>
        </w:rPr>
        <w:t xml:space="preserve">70/100</w:t>
      </w:r>
      <w:r>
        <w:t xml:space="preserve"> </w:t>
      </w:r>
      <w:r>
        <w:t xml:space="preserve">cho hướng Q2 và</w:t>
      </w:r>
      <w:r>
        <w:t xml:space="preserve"> </w:t>
      </w:r>
      <w:r>
        <w:rPr>
          <w:b/>
        </w:rPr>
        <w:t xml:space="preserve">60/100</w:t>
      </w:r>
      <w:r>
        <w:t xml:space="preserve"> </w:t>
      </w:r>
      <w:r>
        <w:t xml:space="preserve">cho hướng Q1 mixed-methods. Ba thay đổi tạo ra bước nhảy này:</w:t>
      </w:r>
    </w:p>
    <w:p>
      <w:pPr>
        <w:numPr>
          <w:ilvl w:val="0"/>
          <w:numId w:val="1002"/>
        </w:numPr>
        <w:pStyle w:val="Compact"/>
      </w:pPr>
      <w:r>
        <w:rPr>
          <w:b/>
        </w:rPr>
        <w:t xml:space="preserve">Bất biến đo lường đã có bằng chứng.</w:t>
      </w:r>
      <w:r>
        <w:t xml:space="preserve"> </w:t>
      </w:r>
      <w:r>
        <w:t xml:space="preserve">GLO đạt Tucker’s φ = 0,994 giữa hai nhóm, 8/8 item GLO không có DIF. Điều này gỡ bỏ phản biện nguy hiểm nhất đối với phát hiện d = 2,08: khoảng cách không phải do hai nhóm hiểu thang đo khác nhau.</w:t>
      </w:r>
    </w:p>
    <w:p>
      <w:pPr>
        <w:numPr>
          <w:ilvl w:val="0"/>
          <w:numId w:val="1002"/>
        </w:numPr>
        <w:pStyle w:val="Compact"/>
      </w:pPr>
      <w:r>
        <w:rPr>
          <w:b/>
        </w:rPr>
        <w:t xml:space="preserve">Cấu trúc lồng nhau đã được xử lý.</w:t>
      </w:r>
      <w:r>
        <w:t xml:space="preserve"> </w:t>
      </w:r>
      <w:r>
        <w:t xml:space="preserve">ICC(1) của GLO = 0,081 (N hiệu dụng ≈ 51), nhưng sai số chuẩn theo cụm cho thấy</w:t>
      </w:r>
      <w:r>
        <w:t xml:space="preserve"> </w:t>
      </w:r>
      <w:r>
        <w:rPr>
          <w:b/>
        </w:rPr>
        <w:t xml:space="preserve">toàn bộ 5 quan hệ VHCL → kết quả giữ nguyên ý nghĩa</w:t>
      </w:r>
      <w:r>
        <w:t xml:space="preserve"> </w:t>
      </w:r>
      <w:r>
        <w:t xml:space="preserve">dù SE tăng tới 2,05 lần. Đây là bằng chứng vững chắc, không còn là điểm hở.</w:t>
      </w:r>
    </w:p>
    <w:p>
      <w:pPr>
        <w:numPr>
          <w:ilvl w:val="0"/>
          <w:numId w:val="1002"/>
        </w:numPr>
        <w:pStyle w:val="Compact"/>
      </w:pPr>
      <w:r>
        <w:rPr>
          <w:b/>
        </w:rPr>
        <w:t xml:space="preserve">Nhánh định tính có quy mô đủ để làm bài riêng.</w:t>
      </w:r>
      <w:r>
        <w:t xml:space="preserve"> </w:t>
      </w:r>
      <w:r>
        <w:t xml:space="preserve">24 người phỏng vấn, 2.694 đoạn trích đã mã hóa MaxQDA, 563.820 từ, cộng 3.585 ghi chú tổng hợp hội tụ/phân kì do NCS tự viết. Đây là khối lượng dữ liệu định tính lớn hơn đa số bài Q1 trong lĩnh vực.</w:t>
      </w:r>
    </w:p>
    <w:p>
      <w:pPr>
        <w:pStyle w:val="FirstParagraph"/>
      </w:pPr>
      <w:r>
        <w:t xml:space="preserve">Hai điểm hở còn lại: bất biến</w:t>
      </w:r>
      <w:r>
        <w:t xml:space="preserve"> </w:t>
      </w:r>
      <w:r>
        <w:rPr>
          <w:b/>
        </w:rPr>
        <w:t xml:space="preserve">scalar</w:t>
      </w:r>
      <w:r>
        <w:t xml:space="preserve"> </w:t>
      </w:r>
      <w:r>
        <w:t xml:space="preserve">vẫn chưa thiết lập được (n = 36 là rào cản không vượt được với dữ liệu hiện có), và hai hệ số STR, RES mất ý nghĩa khi hiệu chỉnh cụm — phải báo cáo trung thực.</w:t>
      </w:r>
    </w:p>
    <w:p>
      <w:pPr>
        <w:pStyle w:val="BodyText"/>
      </w:pPr>
      <w:r>
        <w:t xml:space="preserve">Đánh giá này không phải dự báo xác suất chấp nhận. Quyết định phụ thuộc chất lượng bản thảo, tạp chí, biên tập viên, phản biện và tình trạng quartile tại thời điểm nộp.</w:t>
      </w:r>
    </w:p>
    <w:p>
      <w:pPr>
        <w:pStyle w:val="Heading2"/>
      </w:pPr>
      <w:bookmarkStart w:id="23" w:name="điểm-mạnh-của-nghiên-cứu"/>
      <w:r>
        <w:t xml:space="preserve">2. Điểm mạnh của nghiên cứu</w:t>
      </w:r>
      <w:bookmarkEnd w:id="23"/>
    </w:p>
    <w:p>
      <w:pPr>
        <w:pStyle w:val="Heading3"/>
      </w:pPr>
      <w:bookmarkStart w:id="24" w:name="chủ-đề-có-ý-nghĩa"/>
      <w:r>
        <w:t xml:space="preserve">2.1. Chủ đề có ý nghĩa</w:t>
      </w:r>
      <w:bookmarkEnd w:id="24"/>
    </w:p>
    <w:p>
      <w:pPr>
        <w:pStyle w:val="FirstParagraph"/>
      </w:pPr>
      <w:r>
        <w:t xml:space="preserve">Văn hóa chất lượng thường được nghiên cứu ở giáo dục đại học. Việc khảo sát tại trường phổ thông liên cấp, có đội ngũ Việt Nam và nước ngoài, mở rộng bối cảnh áp dụng của lý thuyết và phù hợp với quản lý giáo dục K–12.</w:t>
      </w:r>
    </w:p>
    <w:p>
      <w:pPr>
        <w:pStyle w:val="Heading3"/>
      </w:pPr>
      <w:bookmarkStart w:id="25" w:name="mô-hình-có-nền-tảng-lý-thuyết"/>
      <w:r>
        <w:t xml:space="preserve">2.2. Mô hình có nền tảng lý thuyết</w:t>
      </w:r>
      <w:bookmarkEnd w:id="25"/>
    </w:p>
    <w:p>
      <w:pPr>
        <w:pStyle w:val="FirstParagraph"/>
      </w:pPr>
      <w:r>
        <w:t xml:space="preserve">Nghiên cứu không ghép biến tùy ý mà dựa trên EUA, Ehlers và Bendermacher. Chuỗi cấu trúc → tương tác → vốn tâm lý–xã hội → tâm lý cá nhân → văn hóa chất lượng → kết quả nghề nghiệp có logic tổ chức.</w:t>
      </w:r>
    </w:p>
    <w:p>
      <w:pPr>
        <w:pStyle w:val="Heading3"/>
      </w:pPr>
      <w:bookmarkStart w:id="26" w:name="dữ-liệu-có-chiều-sâu-khái-niệm"/>
      <w:r>
        <w:t xml:space="preserve">2.3. Dữ liệu có chiều sâu khái niệm</w:t>
      </w:r>
      <w:bookmarkEnd w:id="26"/>
    </w:p>
    <w:p>
      <w:pPr>
        <w:pStyle w:val="FirstParagraph"/>
      </w:pPr>
      <w:r>
        <w:t xml:space="preserve">Mẫu 281 không lớn cho một SEM 85 biến quan sát Likert nhưng đủ để cung cấp bức tranh định lượng đáng kể tại 5 trường. Bộ dữ liệu bao phủ 17 khái niệm và nhiều kết quả nghề nghiệp.</w:t>
      </w:r>
    </w:p>
    <w:p>
      <w:pPr>
        <w:pStyle w:val="Heading3"/>
      </w:pPr>
      <w:bookmarkStart w:id="27" w:name="phân-tích-minh-bạch"/>
      <w:r>
        <w:t xml:space="preserve">2.4. Phân tích minh bạch</w:t>
      </w:r>
      <w:bookmarkEnd w:id="27"/>
    </w:p>
    <w:p>
      <w:pPr>
        <w:pStyle w:val="FirstParagraph"/>
      </w:pPr>
      <w:r>
        <w:t xml:space="preserve">Notebook và các tệp đầu ra hỗ trợ tái lập:</w:t>
      </w:r>
    </w:p>
    <w:p>
      <w:pPr>
        <w:numPr>
          <w:ilvl w:val="0"/>
          <w:numId w:val="1003"/>
        </w:numPr>
        <w:pStyle w:val="Compact"/>
      </w:pPr>
      <w:r>
        <w:t xml:space="preserve">Cronbach’s alpha và CITC;</w:t>
      </w:r>
    </w:p>
    <w:p>
      <w:pPr>
        <w:numPr>
          <w:ilvl w:val="0"/>
          <w:numId w:val="1003"/>
        </w:numPr>
        <w:pStyle w:val="Compact"/>
      </w:pPr>
      <w:r>
        <w:t xml:space="preserve">EFA;</w:t>
      </w:r>
    </w:p>
    <w:p>
      <w:pPr>
        <w:numPr>
          <w:ilvl w:val="0"/>
          <w:numId w:val="1003"/>
        </w:numPr>
        <w:pStyle w:val="Compact"/>
      </w:pPr>
      <w:r>
        <w:t xml:space="preserve">CR/AVE;</w:t>
      </w:r>
    </w:p>
    <w:p>
      <w:pPr>
        <w:numPr>
          <w:ilvl w:val="0"/>
          <w:numId w:val="1003"/>
        </w:numPr>
        <w:pStyle w:val="Compact"/>
      </w:pPr>
      <w:r>
        <w:t xml:space="preserve">Fornell–Larcker và HTMT;</w:t>
      </w:r>
    </w:p>
    <w:p>
      <w:pPr>
        <w:numPr>
          <w:ilvl w:val="0"/>
          <w:numId w:val="1003"/>
        </w:numPr>
        <w:pStyle w:val="Compact"/>
      </w:pPr>
      <w:r>
        <w:t xml:space="preserve">tương quan;</w:t>
      </w:r>
    </w:p>
    <w:p>
      <w:pPr>
        <w:numPr>
          <w:ilvl w:val="0"/>
          <w:numId w:val="1003"/>
        </w:numPr>
        <w:pStyle w:val="Compact"/>
      </w:pPr>
      <w:r>
        <w:t xml:space="preserve">t-test/ANOVA;</w:t>
      </w:r>
    </w:p>
    <w:p>
      <w:pPr>
        <w:numPr>
          <w:ilvl w:val="0"/>
          <w:numId w:val="1003"/>
        </w:numPr>
        <w:pStyle w:val="Compact"/>
      </w:pPr>
      <w:r>
        <w:t xml:space="preserve">hồi quy;</w:t>
      </w:r>
    </w:p>
    <w:p>
      <w:pPr>
        <w:numPr>
          <w:ilvl w:val="0"/>
          <w:numId w:val="1003"/>
        </w:numPr>
        <w:pStyle w:val="Compact"/>
      </w:pPr>
      <w:r>
        <w:t xml:space="preserve">path analysis;</w:t>
      </w:r>
    </w:p>
    <w:p>
      <w:pPr>
        <w:numPr>
          <w:ilvl w:val="0"/>
          <w:numId w:val="1003"/>
        </w:numPr>
        <w:pStyle w:val="Compact"/>
      </w:pPr>
      <w:r>
        <w:t xml:space="preserve">mô hình cạnh tranh;</w:t>
      </w:r>
    </w:p>
    <w:p>
      <w:pPr>
        <w:numPr>
          <w:ilvl w:val="0"/>
          <w:numId w:val="1003"/>
        </w:numPr>
        <w:pStyle w:val="Compact"/>
      </w:pPr>
      <w:r>
        <w:t xml:space="preserve">bootstrap trung gian;</w:t>
      </w:r>
    </w:p>
    <w:p>
      <w:pPr>
        <w:numPr>
          <w:ilvl w:val="0"/>
          <w:numId w:val="1003"/>
        </w:numPr>
        <w:pStyle w:val="Compact"/>
      </w:pPr>
      <w:r>
        <w:t xml:space="preserve">robustness check.</w:t>
      </w:r>
    </w:p>
    <w:p>
      <w:pPr>
        <w:pStyle w:val="Heading3"/>
      </w:pPr>
      <w:bookmarkStart w:id="28" w:name="không-né-tránh-kết-quả-bất-lợi"/>
      <w:r>
        <w:t xml:space="preserve">2.5. Không né tránh kết quả bất lợi</w:t>
      </w:r>
      <w:bookmarkEnd w:id="28"/>
    </w:p>
    <w:p>
      <w:pPr>
        <w:pStyle w:val="FirstParagraph"/>
      </w:pPr>
      <w:r>
        <w:t xml:space="preserve">Bài báo cáo:</w:t>
      </w:r>
    </w:p>
    <w:p>
      <w:pPr>
        <w:numPr>
          <w:ilvl w:val="0"/>
          <w:numId w:val="1004"/>
        </w:numPr>
        <w:pStyle w:val="Compact"/>
      </w:pPr>
      <w:r>
        <w:t xml:space="preserve">4 AVE dưới 0,50;</w:t>
      </w:r>
    </w:p>
    <w:p>
      <w:pPr>
        <w:numPr>
          <w:ilvl w:val="0"/>
          <w:numId w:val="1004"/>
        </w:numPr>
        <w:pStyle w:val="Compact"/>
      </w:pPr>
      <w:r>
        <w:t xml:space="preserve">18/136 HTMT từ 0,85 trở lên;</w:t>
      </w:r>
    </w:p>
    <w:p>
      <w:pPr>
        <w:numPr>
          <w:ilvl w:val="0"/>
          <w:numId w:val="1004"/>
        </w:numPr>
        <w:pStyle w:val="Compact"/>
      </w:pPr>
      <w:r>
        <w:t xml:space="preserve">RMSEA còn cao;</w:t>
      </w:r>
    </w:p>
    <w:p>
      <w:pPr>
        <w:numPr>
          <w:ilvl w:val="0"/>
          <w:numId w:val="1004"/>
        </w:numPr>
        <w:pStyle w:val="Compact"/>
      </w:pPr>
      <w:r>
        <w:t xml:space="preserve">SHA và RES chỉ còn hai biến;</w:t>
      </w:r>
    </w:p>
    <w:p>
      <w:pPr>
        <w:numPr>
          <w:ilvl w:val="0"/>
          <w:numId w:val="1004"/>
        </w:numPr>
        <w:pStyle w:val="Compact"/>
      </w:pPr>
      <w:r>
        <w:t xml:space="preserve">Harman không loại trừ hoàn toàn phương sai phương pháp chung;</w:t>
      </w:r>
    </w:p>
    <w:p>
      <w:pPr>
        <w:numPr>
          <w:ilvl w:val="0"/>
          <w:numId w:val="1004"/>
        </w:numPr>
        <w:pStyle w:val="Compact"/>
      </w:pPr>
      <w:r>
        <w:t xml:space="preserve">không khẳng định nhân quả.</w:t>
      </w:r>
    </w:p>
    <w:p>
      <w:pPr>
        <w:pStyle w:val="FirstParagraph"/>
      </w:pPr>
      <w:r>
        <w:t xml:space="preserve">Sự minh bạch này tạo uy tín hơn việc chỉ trình bày các chỉ số đẹp.</w:t>
      </w:r>
    </w:p>
    <w:p>
      <w:pPr>
        <w:pStyle w:val="Heading3"/>
      </w:pPr>
      <w:bookmarkStart w:id="29" w:name="X55cc12c38a27319afb711e7233167577706e718"/>
      <w:r>
        <w:t xml:space="preserve">2.6. Mô hình cạnh tranh tạo đóng góp tiềm năng</w:t>
      </w:r>
      <w:bookmarkEnd w:id="29"/>
    </w:p>
    <w:p>
      <w:pPr>
        <w:pStyle w:val="FirstParagraph"/>
      </w:pPr>
      <w:r>
        <w:t xml:space="preserve">M3 tốt hơn M2 rõ rệt và ba đường NOR/STR/OPE → GLO đều có ý nghĩa. Phát hiện này cho phép lập luận:</w:t>
      </w:r>
    </w:p>
    <w:p>
      <w:pPr>
        <w:pStyle w:val="BlockText"/>
      </w:pPr>
      <w:r>
        <w:t xml:space="preserve">Trong trường phổ thông liên cấp, cấu trúc quản lý chất lượng không chỉ tạo ảnh hưởng qua tương tác và nội tâm hóa; nó còn gắn trực tiếp với cách thành viên nhận biết văn hóa chất lượng của nhà trường.</w:t>
      </w:r>
    </w:p>
    <w:p>
      <w:pPr>
        <w:pStyle w:val="FirstParagraph"/>
      </w:pPr>
      <w:r>
        <w:t xml:space="preserve">Đây có thể trở thành đóng góp lý thuyết nếu được xác nhận bằng SEM và đặt trong đối thoại với tài liệu quốc tế.</w:t>
      </w:r>
    </w:p>
    <w:p>
      <w:pPr>
        <w:pStyle w:val="Heading3"/>
      </w:pPr>
      <w:bookmarkStart w:id="30" w:name="X13051ff76fde7139e2eaceb80f6f061e4bf6571"/>
      <w:r>
        <w:t xml:space="preserve">2.7. Khoảng cách Việt Nam–nước ngoài có giá trị khám phá</w:t>
      </w:r>
      <w:bookmarkEnd w:id="30"/>
    </w:p>
    <w:p>
      <w:pPr>
        <w:pStyle w:val="FirstParagraph"/>
      </w:pPr>
      <w:r>
        <w:t xml:space="preserve">GLO của nhóm Việt Nam cao hơn nhóm nước ngoài với hiệu ứng rất lớn. Đây là tín hiệu thực tiễn đáng chú ý, nhưng</w:t>
      </w:r>
      <w:r>
        <w:t xml:space="preserve"> </w:t>
      </w:r>
      <w:r>
        <w:rPr>
          <w:b/>
        </w:rPr>
        <w:t xml:space="preserve">không nên dùng làm trụ cột bài Q1/Q2</w:t>
      </w:r>
      <w:r>
        <w:t xml:space="preserve"> </w:t>
      </w:r>
      <w:r>
        <w:t xml:space="preserve">khi nhóm nước ngoài chỉ có 36 người, phân bố không đều theo trường và chưa có measurement invariance. Hướng này chỉ nên đi như bài exploratory hoặc bài mixed methods sau khi bổ sung dữ liệu.</w:t>
      </w:r>
    </w:p>
    <w:p>
      <w:pPr>
        <w:pStyle w:val="Heading2"/>
      </w:pPr>
      <w:bookmarkStart w:id="31" w:name="các-điểm-yếu-có-thể-bị-phản-biện"/>
      <w:r>
        <w:t xml:space="preserve">3. Các điểm yếu có thể bị phản biện</w:t>
      </w:r>
      <w:bookmarkEnd w:id="31"/>
    </w:p>
    <w:p>
      <w:pPr>
        <w:pStyle w:val="Heading3"/>
      </w:pPr>
      <w:bookmarkStart w:id="32" w:name="X2faadf29e9a68b5d7a1f2f42542c73ad7a288ea"/>
      <w:r>
        <w:t xml:space="preserve">3.1. Mô hình đo lường chưa được xác nhận đầy đủ</w:t>
      </w:r>
      <w:bookmarkEnd w:id="32"/>
    </w:p>
    <w:p>
      <w:pPr>
        <w:pStyle w:val="FirstParagraph"/>
      </w:pPr>
      <w:r>
        <w:t xml:space="preserve">Phản biện Q1/Q2 có thể hỏi:</w:t>
      </w:r>
    </w:p>
    <w:p>
      <w:pPr>
        <w:numPr>
          <w:ilvl w:val="0"/>
          <w:numId w:val="1005"/>
        </w:numPr>
        <w:pStyle w:val="Compact"/>
      </w:pPr>
      <w:r>
        <w:t xml:space="preserve">Vì sao dùng EFA khi cấu trúc 17 khái niệm đã xác định trước?</w:t>
      </w:r>
    </w:p>
    <w:p>
      <w:pPr>
        <w:numPr>
          <w:ilvl w:val="0"/>
          <w:numId w:val="1005"/>
        </w:numPr>
        <w:pStyle w:val="Compact"/>
      </w:pPr>
      <w:r>
        <w:t xml:space="preserve">CFA ở đâu?</w:t>
      </w:r>
    </w:p>
    <w:p>
      <w:pPr>
        <w:numPr>
          <w:ilvl w:val="0"/>
          <w:numId w:val="1005"/>
        </w:numPr>
        <w:pStyle w:val="Compact"/>
      </w:pPr>
      <w:r>
        <w:t xml:space="preserve">Tải nhân tố chuẩn hóa, sai số đo, SRMR và khoảng tin cậy ở đâu?</w:t>
      </w:r>
    </w:p>
    <w:p>
      <w:pPr>
        <w:numPr>
          <w:ilvl w:val="0"/>
          <w:numId w:val="1005"/>
        </w:numPr>
        <w:pStyle w:val="Compact"/>
      </w:pPr>
      <w:r>
        <w:t xml:space="preserve">Mô hình đo lường có phân biệt giữa các khái niệm không?</w:t>
      </w:r>
    </w:p>
    <w:p>
      <w:pPr>
        <w:pStyle w:val="FirstParagraph"/>
      </w:pPr>
      <w:r>
        <w:t xml:space="preserve">CR/AVE tính từ mô hình một nhân tố riêng lẻ cho từng thang đo là hữu ích nhưng không thay thế CFA chung.</w:t>
      </w:r>
    </w:p>
    <w:p>
      <w:pPr>
        <w:pStyle w:val="Heading3"/>
      </w:pPr>
      <w:bookmarkStart w:id="33" w:name="giá-trị-phân-biệt-là-vấn-đề-thực-chất"/>
      <w:r>
        <w:t xml:space="preserve">3.2. Giá trị phân biệt là vấn đề thực chất</w:t>
      </w:r>
      <w:bookmarkEnd w:id="33"/>
    </w:p>
    <w:p>
      <w:pPr>
        <w:pStyle w:val="FirstParagraph"/>
      </w:pPr>
      <w:r>
        <w:t xml:space="preserve">HTMT rất cao:</w:t>
      </w:r>
    </w:p>
    <w:p>
      <w:pPr>
        <w:numPr>
          <w:ilvl w:val="0"/>
          <w:numId w:val="1006"/>
        </w:numPr>
        <w:pStyle w:val="Compact"/>
      </w:pPr>
      <w:r>
        <w:t xml:space="preserve">STR–OPE = 0,971;</w:t>
      </w:r>
    </w:p>
    <w:p>
      <w:pPr>
        <w:numPr>
          <w:ilvl w:val="0"/>
          <w:numId w:val="1006"/>
        </w:numPr>
        <w:pStyle w:val="Compact"/>
      </w:pPr>
      <w:r>
        <w:t xml:space="preserve">SHA–GLO = 0,952;</w:t>
      </w:r>
    </w:p>
    <w:p>
      <w:pPr>
        <w:numPr>
          <w:ilvl w:val="0"/>
          <w:numId w:val="1006"/>
        </w:numPr>
        <w:pStyle w:val="Compact"/>
      </w:pPr>
      <w:r>
        <w:t xml:space="preserve">SAT_O–SAT_J = 0,947;</w:t>
      </w:r>
    </w:p>
    <w:p>
      <w:pPr>
        <w:numPr>
          <w:ilvl w:val="0"/>
          <w:numId w:val="1006"/>
        </w:numPr>
        <w:pStyle w:val="Compact"/>
      </w:pPr>
      <w:r>
        <w:t xml:space="preserve">nhiều cặp COL/TRU/SHA/GLO trên 0,90.</w:t>
      </w:r>
    </w:p>
    <w:p>
      <w:pPr>
        <w:pStyle w:val="FirstParagraph"/>
      </w:pPr>
      <w:r>
        <w:t xml:space="preserve">Đây không chỉ là vấn đề kỹ thuật. Nó đặt câu hỏi liệu 17 khái niệm có thực sự khác nhau trong bối cảnh này hay không. M4 là phản ứng đúng hướng nhưng chưa giải quyết đầy đủ vì độ phù hợp vẫn yếu.</w:t>
      </w:r>
    </w:p>
    <w:p>
      <w:pPr>
        <w:pStyle w:val="Heading3"/>
      </w:pPr>
      <w:bookmarkStart w:id="34" w:name="độ-phù-hợp-mô-hình-chưa-đạt-chuẩn-mạnh"/>
      <w:r>
        <w:t xml:space="preserve">3.3. Độ phù hợp mô hình chưa đạt chuẩn mạnh</w:t>
      </w:r>
      <w:bookmarkEnd w:id="34"/>
    </w:p>
    <w:p>
      <w:pPr>
        <w:pStyle w:val="FirstParagraph"/>
      </w:pPr>
      <w:r>
        <w:t xml:space="preserve">M3 là mô hình đường dẫn tốt nhất (CFI = 0,922; TLI = 0,876; RMSEA = 0,123; GFI = 0,907): CFI/GFI khá, nhưng TLI dưới 0,90 và RMSEA trên 0,10. Cách diễn giải đúng là</w:t>
      </w:r>
      <w:r>
        <w:t xml:space="preserve"> </w:t>
      </w:r>
      <w:r>
        <w:t xml:space="preserve">“</w:t>
      </w:r>
      <w:r>
        <w:t xml:space="preserve">M3 phù hợp tương đối tốt hơn các mô hình cạnh tranh</w:t>
      </w:r>
      <w:r>
        <w:t xml:space="preserve">”</w:t>
      </w:r>
      <w:r>
        <w:t xml:space="preserve">, không phải</w:t>
      </w:r>
      <w:r>
        <w:t xml:space="preserve"> </w:t>
      </w:r>
      <w:r>
        <w:t xml:space="preserve">“</w:t>
      </w:r>
      <w:r>
        <w:t xml:space="preserve">M3 có độ phù hợp tốt</w:t>
      </w:r>
      <w:r>
        <w:t xml:space="preserve">”</w:t>
      </w:r>
      <w:r>
        <w:t xml:space="preserve">.</w:t>
      </w:r>
    </w:p>
    <w:p>
      <w:pPr>
        <w:pStyle w:val="BodyText"/>
      </w:pPr>
      <w:r>
        <w:t xml:space="preserve">Bản cập nhật bổ sung hai lớp bằng chứng tiềm ẩn: (1) CB-SEM đầy đủ — χ²/df = 2,58 và RMSEA = 0,075 đạt, nhưng CFI = 0,777 và nghiệm cấu trúc không hợp lệ (β chuẩn hóa vượt ±1 ở cụm NOR–STR–OPE), nghĩa là chỉ dùng được làm chẩn đoán; (2) PLS-SEM — GoF = 0,588, R²_GLO = 0,836, kết luận giả thuyết trùng semopy, bootstrap 500 lần. Với tạp chí theo truyền thống PLS (nhiều tạp chí quản lý giáo dục chấp nhận), bộ chỉ số PLS hiện tại là báo cáo được; với tạp chí đòi CB-SEM thuần, vẫn cần mô hình rút gọn.</w:t>
      </w:r>
    </w:p>
    <w:p>
      <w:pPr>
        <w:pStyle w:val="Heading3"/>
      </w:pPr>
      <w:bookmarkStart w:id="35" w:name="tỷ-lệ-tham-số-trên-cỡ-mẫu"/>
      <w:r>
        <w:t xml:space="preserve">3.4. Tỷ lệ tham số trên cỡ mẫu</w:t>
      </w:r>
      <w:bookmarkEnd w:id="35"/>
    </w:p>
    <w:p>
      <w:pPr>
        <w:pStyle w:val="FirstParagraph"/>
      </w:pPr>
      <w:r>
        <w:t xml:space="preserve">Sau hiệu chỉnh còn 81 biến quan sát và 17 khái niệm — vẫn quá lớn đối với N = 281 cho CB-SEM đầy đủ không rút gọn (thực tế đã xảy ra nghiệm không hợp lệ khi chạy). Rủi ro gồm:</w:t>
      </w:r>
    </w:p>
    <w:p>
      <w:pPr>
        <w:numPr>
          <w:ilvl w:val="0"/>
          <w:numId w:val="1007"/>
        </w:numPr>
        <w:pStyle w:val="Compact"/>
      </w:pPr>
      <w:r>
        <w:t xml:space="preserve">không hội tụ;</w:t>
      </w:r>
    </w:p>
    <w:p>
      <w:pPr>
        <w:numPr>
          <w:ilvl w:val="0"/>
          <w:numId w:val="1007"/>
        </w:numPr>
        <w:pStyle w:val="Compact"/>
      </w:pPr>
      <w:r>
        <w:t xml:space="preserve">sai số chuẩn lớn;</w:t>
      </w:r>
    </w:p>
    <w:p>
      <w:pPr>
        <w:numPr>
          <w:ilvl w:val="0"/>
          <w:numId w:val="1007"/>
        </w:numPr>
        <w:pStyle w:val="Compact"/>
      </w:pPr>
      <w:r>
        <w:t xml:space="preserve">Heywood case;</w:t>
      </w:r>
    </w:p>
    <w:p>
      <w:pPr>
        <w:numPr>
          <w:ilvl w:val="0"/>
          <w:numId w:val="1007"/>
        </w:numPr>
        <w:pStyle w:val="Compact"/>
      </w:pPr>
      <w:r>
        <w:t xml:space="preserve">mô hình nhạy với đặc tả;</w:t>
      </w:r>
    </w:p>
    <w:p>
      <w:pPr>
        <w:numPr>
          <w:ilvl w:val="0"/>
          <w:numId w:val="1007"/>
        </w:numPr>
        <w:pStyle w:val="Compact"/>
      </w:pPr>
      <w:r>
        <w:t xml:space="preserve">overfit;</w:t>
      </w:r>
    </w:p>
    <w:p>
      <w:pPr>
        <w:numPr>
          <w:ilvl w:val="0"/>
          <w:numId w:val="1007"/>
        </w:numPr>
        <w:pStyle w:val="Compact"/>
      </w:pPr>
      <w:r>
        <w:t xml:space="preserve">thiếu power cho so sánh nhóm.</w:t>
      </w:r>
    </w:p>
    <w:p>
      <w:pPr>
        <w:pStyle w:val="Heading3"/>
      </w:pPr>
      <w:bookmarkStart w:id="36" w:name="mẫu-không-xác-suất-và-chỉ-có-5-trường"/>
      <w:r>
        <w:t xml:space="preserve">3.5. Mẫu không xác suất và chỉ có 5 trường</w:t>
      </w:r>
      <w:bookmarkEnd w:id="36"/>
    </w:p>
    <w:p>
      <w:pPr>
        <w:pStyle w:val="FirstParagraph"/>
      </w:pPr>
      <w:r>
        <w:t xml:space="preserve">Các cá nhân nằm trong trường, nên dữ liệu có cấu trúc lồng nhau. Phân tích hiện coi 281 quan sát là độc lập. Với chỉ 5 cụm, multilevel modeling chuẩn cũng khó ổn định. Phản biện có thể yêu cầu thảo luận intraclass correlation và hiệu ứng trường.</w:t>
      </w:r>
    </w:p>
    <w:p>
      <w:pPr>
        <w:pStyle w:val="Heading3"/>
      </w:pPr>
      <w:bookmarkStart w:id="37" w:name="nhóm-nước-ngoài-nhỏ-và-không-phân-bố-đều"/>
      <w:r>
        <w:t xml:space="preserve">3.6. Nhóm nước ngoài nhỏ và không phân bố đều</w:t>
      </w:r>
      <w:bookmarkEnd w:id="37"/>
    </w:p>
    <w:p>
      <w:pPr>
        <w:pStyle w:val="FirstParagraph"/>
      </w:pPr>
      <w:r>
        <w:t xml:space="preserve">Nhóm nước ngoài có 36 người và không xuất hiện ở cả 5 trường theo cùng tỷ lệ. Quốc tịch có thể bị trộn với hiệu ứng trường, vai trò, hợp đồng và ngôn ngữ.</w:t>
      </w:r>
    </w:p>
    <w:p>
      <w:pPr>
        <w:pStyle w:val="BodyText"/>
      </w:pPr>
      <w:r>
        <w:t xml:space="preserve">Không thể kết luận khoảng cách là</w:t>
      </w:r>
      <w:r>
        <w:t xml:space="preserve"> </w:t>
      </w:r>
      <w:r>
        <w:t xml:space="preserve">“</w:t>
      </w:r>
      <w:r>
        <w:t xml:space="preserve">do quốc tịch</w:t>
      </w:r>
      <w:r>
        <w:t xml:space="preserve">”</w:t>
      </w:r>
      <w:r>
        <w:t xml:space="preserve"> </w:t>
      </w:r>
      <w:r>
        <w:t xml:space="preserve">khi chưa có:</w:t>
      </w:r>
    </w:p>
    <w:p>
      <w:pPr>
        <w:numPr>
          <w:ilvl w:val="0"/>
          <w:numId w:val="1008"/>
        </w:numPr>
        <w:pStyle w:val="Compact"/>
      </w:pPr>
      <w:r>
        <w:t xml:space="preserve">measurement invariance;</w:t>
      </w:r>
    </w:p>
    <w:p>
      <w:pPr>
        <w:numPr>
          <w:ilvl w:val="0"/>
          <w:numId w:val="1008"/>
        </w:numPr>
        <w:pStyle w:val="Compact"/>
      </w:pPr>
      <w:r>
        <w:t xml:space="preserve">mô hình có biến kiểm soát;</w:t>
      </w:r>
    </w:p>
    <w:p>
      <w:pPr>
        <w:numPr>
          <w:ilvl w:val="0"/>
          <w:numId w:val="1008"/>
        </w:numPr>
        <w:pStyle w:val="Compact"/>
      </w:pPr>
      <w:r>
        <w:t xml:space="preserve">phân tích matching/weighting phù hợp;</w:t>
      </w:r>
    </w:p>
    <w:p>
      <w:pPr>
        <w:numPr>
          <w:ilvl w:val="0"/>
          <w:numId w:val="1008"/>
        </w:numPr>
        <w:pStyle w:val="Compact"/>
      </w:pPr>
      <w:r>
        <w:t xml:space="preserve">dữ liệu định tính.</w:t>
      </w:r>
    </w:p>
    <w:p>
      <w:pPr>
        <w:pStyle w:val="Heading3"/>
      </w:pPr>
      <w:bookmarkStart w:id="38" w:name="cắt-ngang-và-cùng-nguồn"/>
      <w:r>
        <w:t xml:space="preserve">3.7. Cắt ngang và cùng nguồn</w:t>
      </w:r>
      <w:bookmarkEnd w:id="38"/>
    </w:p>
    <w:p>
      <w:pPr>
        <w:pStyle w:val="FirstParagraph"/>
      </w:pPr>
      <w:r>
        <w:t xml:space="preserve">Tất cả biến chủ yếu được thu cùng người, cùng thời điểm và cùng bảng hỏi. Điều này làm tăng:</w:t>
      </w:r>
    </w:p>
    <w:p>
      <w:pPr>
        <w:numPr>
          <w:ilvl w:val="0"/>
          <w:numId w:val="1009"/>
        </w:numPr>
        <w:pStyle w:val="Compact"/>
      </w:pPr>
      <w:r>
        <w:t xml:space="preserve">common method variance;</w:t>
      </w:r>
    </w:p>
    <w:p>
      <w:pPr>
        <w:numPr>
          <w:ilvl w:val="0"/>
          <w:numId w:val="1009"/>
        </w:numPr>
        <w:pStyle w:val="Compact"/>
      </w:pPr>
      <w:r>
        <w:t xml:space="preserve">social desirability;</w:t>
      </w:r>
    </w:p>
    <w:p>
      <w:pPr>
        <w:numPr>
          <w:ilvl w:val="0"/>
          <w:numId w:val="1009"/>
        </w:numPr>
        <w:pStyle w:val="Compact"/>
      </w:pPr>
      <w:r>
        <w:t xml:space="preserve">consistency motif;</w:t>
      </w:r>
    </w:p>
    <w:p>
      <w:pPr>
        <w:numPr>
          <w:ilvl w:val="0"/>
          <w:numId w:val="1009"/>
        </w:numPr>
        <w:pStyle w:val="Compact"/>
      </w:pPr>
      <w:r>
        <w:t xml:space="preserve">reverse causality.</w:t>
      </w:r>
    </w:p>
    <w:p>
      <w:pPr>
        <w:pStyle w:val="FirstParagraph"/>
      </w:pPr>
      <w:r>
        <w:t xml:space="preserve">Harman = 45,6% là kiểm tra sơ bộ, không đủ để loại trừ CMB.</w:t>
      </w:r>
    </w:p>
    <w:p>
      <w:pPr>
        <w:pStyle w:val="Heading3"/>
      </w:pPr>
      <w:bookmarkStart w:id="39" w:name="hai-thang-đo-chỉ-còn-hai-biến"/>
      <w:r>
        <w:t xml:space="preserve">3.8. Hai thang đo chỉ còn hai biến</w:t>
      </w:r>
      <w:bookmarkEnd w:id="39"/>
    </w:p>
    <w:p>
      <w:pPr>
        <w:pStyle w:val="FirstParagraph"/>
      </w:pPr>
      <w:r>
        <w:t xml:space="preserve">SHA có 2 biến và RES còn 2 biến sau hiệu chỉnh. Hai biến có thể tạo độ tin cậy chấp nhận nhưng hạn chế:</w:t>
      </w:r>
    </w:p>
    <w:p>
      <w:pPr>
        <w:numPr>
          <w:ilvl w:val="0"/>
          <w:numId w:val="1010"/>
        </w:numPr>
        <w:pStyle w:val="Compact"/>
      </w:pPr>
      <w:r>
        <w:t xml:space="preserve">nội dung khái niệm;</w:t>
      </w:r>
    </w:p>
    <w:p>
      <w:pPr>
        <w:numPr>
          <w:ilvl w:val="0"/>
          <w:numId w:val="1010"/>
        </w:numPr>
        <w:pStyle w:val="Compact"/>
      </w:pPr>
      <w:r>
        <w:t xml:space="preserve">khả năng nhận dạng CFA;</w:t>
      </w:r>
    </w:p>
    <w:p>
      <w:pPr>
        <w:numPr>
          <w:ilvl w:val="0"/>
          <w:numId w:val="1010"/>
        </w:numPr>
        <w:pStyle w:val="Compact"/>
      </w:pPr>
      <w:r>
        <w:t xml:space="preserve">độ ổn định;</w:t>
      </w:r>
    </w:p>
    <w:p>
      <w:pPr>
        <w:numPr>
          <w:ilvl w:val="0"/>
          <w:numId w:val="1010"/>
        </w:numPr>
        <w:pStyle w:val="Compact"/>
      </w:pPr>
      <w:r>
        <w:t xml:space="preserve">khả năng phát hiện cấu trúc đa chiều.</w:t>
      </w:r>
    </w:p>
    <w:p>
      <w:pPr>
        <w:pStyle w:val="Heading3"/>
      </w:pPr>
      <w:bookmarkStart w:id="40" w:name="rủi-ro-harking-và-khám-phá-sau-dữ-liệu"/>
      <w:r>
        <w:t xml:space="preserve">3.9. Rủi ro</w:t>
      </w:r>
      <w:r>
        <w:t xml:space="preserve"> </w:t>
      </w:r>
      <w:r>
        <w:t xml:space="preserve">“</w:t>
      </w:r>
      <w:r>
        <w:t xml:space="preserve">HARKing</w:t>
      </w:r>
      <w:r>
        <w:t xml:space="preserve">”</w:t>
      </w:r>
      <w:r>
        <w:t xml:space="preserve"> </w:t>
      </w:r>
      <w:r>
        <w:t xml:space="preserve">và khám phá sau dữ liệu</w:t>
      </w:r>
      <w:bookmarkEnd w:id="40"/>
    </w:p>
    <w:p>
      <w:pPr>
        <w:pStyle w:val="FirstParagraph"/>
      </w:pPr>
      <w:r>
        <w:t xml:space="preserve">M3 được phát triển sau khi thấy độ phù hợp M2 chưa tốt. Điều này hoàn toàn hợp lệ như phân tích khám phá, nhưng cần gọi đúng:</w:t>
      </w:r>
    </w:p>
    <w:p>
      <w:pPr>
        <w:numPr>
          <w:ilvl w:val="0"/>
          <w:numId w:val="1011"/>
        </w:numPr>
        <w:pStyle w:val="Compact"/>
      </w:pPr>
      <w:r>
        <w:t xml:space="preserve">M1/M2 là mô hình lý thuyết ban đầu;</w:t>
      </w:r>
    </w:p>
    <w:p>
      <w:pPr>
        <w:numPr>
          <w:ilvl w:val="0"/>
          <w:numId w:val="1011"/>
        </w:numPr>
        <w:pStyle w:val="Compact"/>
      </w:pPr>
      <w:r>
        <w:t xml:space="preserve">M3 là mô hình mở rộng sau dữ liệu;</w:t>
      </w:r>
    </w:p>
    <w:p>
      <w:pPr>
        <w:numPr>
          <w:ilvl w:val="0"/>
          <w:numId w:val="1011"/>
        </w:numPr>
        <w:pStyle w:val="Compact"/>
      </w:pPr>
      <w:r>
        <w:t xml:space="preserve">cần mẫu độc lập hoặc nghiên cứu tiếp theo để xác nhận M3.</w:t>
      </w:r>
    </w:p>
    <w:p>
      <w:pPr>
        <w:pStyle w:val="FirstParagraph"/>
      </w:pPr>
      <w:r>
        <w:t xml:space="preserve">Không nên trình bày M3 như giả thuyết được xác định trước nếu thực tế không phải vậy.</w:t>
      </w:r>
    </w:p>
    <w:p>
      <w:pPr>
        <w:pStyle w:val="Heading2"/>
      </w:pPr>
      <w:bookmarkStart w:id="41" w:name="chấm-mức-sẵn-sàng"/>
      <w:r>
        <w:t xml:space="preserve">4. Chấm mức sẵn sàng</w:t>
      </w:r>
      <w:bookmarkEnd w:id="41"/>
    </w:p>
    <w:p>
      <w:pPr>
        <w:pStyle w:val="FirstParagraph"/>
      </w:pPr>
      <w:r>
        <w:t xml:space="preserve">Thang đánh giá 1–5:</w:t>
      </w:r>
    </w:p>
    <w:p>
      <w:pPr>
        <w:numPr>
          <w:ilvl w:val="0"/>
          <w:numId w:val="1012"/>
        </w:numPr>
        <w:pStyle w:val="Compact"/>
      </w:pPr>
      <w:r>
        <w:t xml:space="preserve">1: chưa đạt;</w:t>
      </w:r>
    </w:p>
    <w:p>
      <w:pPr>
        <w:numPr>
          <w:ilvl w:val="0"/>
          <w:numId w:val="1012"/>
        </w:numPr>
        <w:pStyle w:val="Compact"/>
      </w:pPr>
      <w:r>
        <w:t xml:space="preserve">2: yếu;</w:t>
      </w:r>
    </w:p>
    <w:p>
      <w:pPr>
        <w:numPr>
          <w:ilvl w:val="0"/>
          <w:numId w:val="1012"/>
        </w:numPr>
        <w:pStyle w:val="Compact"/>
      </w:pPr>
      <w:r>
        <w:t xml:space="preserve">3: đủ cơ bản;</w:t>
      </w:r>
    </w:p>
    <w:p>
      <w:pPr>
        <w:numPr>
          <w:ilvl w:val="0"/>
          <w:numId w:val="1012"/>
        </w:numPr>
        <w:pStyle w:val="Compact"/>
      </w:pPr>
      <w:r>
        <w:t xml:space="preserve">4: mạnh;</w:t>
      </w:r>
    </w:p>
    <w:p>
      <w:pPr>
        <w:numPr>
          <w:ilvl w:val="0"/>
          <w:numId w:val="1012"/>
        </w:numPr>
        <w:pStyle w:val="Compact"/>
      </w:pPr>
      <w:r>
        <w:t xml:space="preserve">5: rất mạnh theo chuẩn quốc tế cạnh tranh.</w:t>
      </w:r>
    </w:p>
    <w:p>
      <w:pPr>
        <w:pStyle w:val="Heading3"/>
      </w:pPr>
      <w:bookmarkStart w:id="42" w:name="đánh-giá-hiện-tại"/>
      <w:r>
        <w:t xml:space="preserve">Đánh giá hiện tại</w:t>
      </w:r>
      <w:bookmarkEnd w:id="42"/>
    </w:p>
    <w:p>
      <w:pPr>
        <w:numPr>
          <w:ilvl w:val="0"/>
          <w:numId w:val="1013"/>
        </w:numPr>
        <w:pStyle w:val="Compact"/>
      </w:pPr>
      <w:r>
        <w:t xml:space="preserve">Tính quan trọng của chủ đề:</w:t>
      </w:r>
      <w:r>
        <w:t xml:space="preserve"> </w:t>
      </w:r>
      <w:r>
        <w:rPr>
          <w:b/>
        </w:rPr>
        <w:t xml:space="preserve">4/5</w:t>
      </w:r>
    </w:p>
    <w:p>
      <w:pPr>
        <w:numPr>
          <w:ilvl w:val="0"/>
          <w:numId w:val="1013"/>
        </w:numPr>
        <w:pStyle w:val="Compact"/>
      </w:pPr>
      <w:r>
        <w:t xml:space="preserve">Nền tảng lý thuyết:</w:t>
      </w:r>
      <w:r>
        <w:t xml:space="preserve"> </w:t>
      </w:r>
      <w:r>
        <w:rPr>
          <w:b/>
        </w:rPr>
        <w:t xml:space="preserve">3,5/5</w:t>
      </w:r>
    </w:p>
    <w:p>
      <w:pPr>
        <w:numPr>
          <w:ilvl w:val="0"/>
          <w:numId w:val="1013"/>
        </w:numPr>
        <w:pStyle w:val="Compact"/>
      </w:pPr>
      <w:r>
        <w:t xml:space="preserve">Tính mới bối cảnh:</w:t>
      </w:r>
      <w:r>
        <w:t xml:space="preserve"> </w:t>
      </w:r>
      <w:r>
        <w:rPr>
          <w:b/>
        </w:rPr>
        <w:t xml:space="preserve">3,5/5</w:t>
      </w:r>
    </w:p>
    <w:p>
      <w:pPr>
        <w:numPr>
          <w:ilvl w:val="0"/>
          <w:numId w:val="1013"/>
        </w:numPr>
        <w:pStyle w:val="Compact"/>
      </w:pPr>
      <w:r>
        <w:t xml:space="preserve">Tính mới lý thuyết:</w:t>
      </w:r>
      <w:r>
        <w:t xml:space="preserve"> </w:t>
      </w:r>
      <w:r>
        <w:rPr>
          <w:b/>
        </w:rPr>
        <w:t xml:space="preserve">3/5</w:t>
      </w:r>
    </w:p>
    <w:p>
      <w:pPr>
        <w:numPr>
          <w:ilvl w:val="0"/>
          <w:numId w:val="1013"/>
        </w:numPr>
        <w:pStyle w:val="Compact"/>
      </w:pPr>
      <w:r>
        <w:t xml:space="preserve">Chất lượng dữ liệu:</w:t>
      </w:r>
      <w:r>
        <w:t xml:space="preserve"> </w:t>
      </w:r>
      <w:r>
        <w:rPr>
          <w:b/>
        </w:rPr>
        <w:t xml:space="preserve">3/5</w:t>
      </w:r>
    </w:p>
    <w:p>
      <w:pPr>
        <w:numPr>
          <w:ilvl w:val="0"/>
          <w:numId w:val="1013"/>
        </w:numPr>
        <w:pStyle w:val="Compact"/>
      </w:pPr>
      <w:r>
        <w:t xml:space="preserve">Độ mạnh thiết kế:</w:t>
      </w:r>
      <w:r>
        <w:t xml:space="preserve"> </w:t>
      </w:r>
      <w:r>
        <w:rPr>
          <w:b/>
        </w:rPr>
        <w:t xml:space="preserve">2,5/5</w:t>
      </w:r>
    </w:p>
    <w:p>
      <w:pPr>
        <w:numPr>
          <w:ilvl w:val="0"/>
          <w:numId w:val="1013"/>
        </w:numPr>
        <w:pStyle w:val="Compact"/>
      </w:pPr>
      <w:r>
        <w:t xml:space="preserve">Chất lượng đo lường:</w:t>
      </w:r>
      <w:r>
        <w:t xml:space="preserve"> </w:t>
      </w:r>
      <w:r>
        <w:rPr>
          <w:b/>
        </w:rPr>
        <w:t xml:space="preserve">2,5/5</w:t>
      </w:r>
    </w:p>
    <w:p>
      <w:pPr>
        <w:numPr>
          <w:ilvl w:val="0"/>
          <w:numId w:val="1013"/>
        </w:numPr>
        <w:pStyle w:val="Compact"/>
      </w:pPr>
      <w:r>
        <w:t xml:space="preserve">Độ phù hợp mô hình:</w:t>
      </w:r>
      <w:r>
        <w:t xml:space="preserve"> </w:t>
      </w:r>
      <w:r>
        <w:rPr>
          <w:b/>
        </w:rPr>
        <w:t xml:space="preserve">2,5/5</w:t>
      </w:r>
    </w:p>
    <w:p>
      <w:pPr>
        <w:numPr>
          <w:ilvl w:val="0"/>
          <w:numId w:val="1013"/>
        </w:numPr>
        <w:pStyle w:val="Compact"/>
      </w:pPr>
      <w:r>
        <w:t xml:space="preserve">Minh bạch và tái lập:</w:t>
      </w:r>
      <w:r>
        <w:t xml:space="preserve"> </w:t>
      </w:r>
      <w:r>
        <w:rPr>
          <w:b/>
        </w:rPr>
        <w:t xml:space="preserve">4/5</w:t>
      </w:r>
    </w:p>
    <w:p>
      <w:pPr>
        <w:numPr>
          <w:ilvl w:val="0"/>
          <w:numId w:val="1013"/>
        </w:numPr>
        <w:pStyle w:val="Compact"/>
      </w:pPr>
      <w:r>
        <w:t xml:space="preserve">Khả năng quốc tế hóa lập luận:</w:t>
      </w:r>
      <w:r>
        <w:t xml:space="preserve"> </w:t>
      </w:r>
      <w:r>
        <w:rPr>
          <w:b/>
        </w:rPr>
        <w:t xml:space="preserve">3/5</w:t>
      </w:r>
    </w:p>
    <w:p>
      <w:pPr>
        <w:pStyle w:val="FirstParagraph"/>
      </w:pPr>
      <w:r>
        <w:t xml:space="preserve">Tổng quan:</w:t>
      </w:r>
    </w:p>
    <w:p>
      <w:pPr>
        <w:numPr>
          <w:ilvl w:val="0"/>
          <w:numId w:val="1014"/>
        </w:numPr>
        <w:pStyle w:val="Compact"/>
      </w:pPr>
      <w:r>
        <w:rPr>
          <w:b/>
        </w:rPr>
        <w:t xml:space="preserve">Mức chuyên đề NCS:</w:t>
      </w:r>
      <w:r>
        <w:t xml:space="preserve"> </w:t>
      </w:r>
      <w:r>
        <w:t xml:space="preserve">khá tốt.</w:t>
      </w:r>
    </w:p>
    <w:p>
      <w:pPr>
        <w:numPr>
          <w:ilvl w:val="0"/>
          <w:numId w:val="1014"/>
        </w:numPr>
        <w:pStyle w:val="Compact"/>
      </w:pPr>
      <w:r>
        <w:rPr>
          <w:b/>
        </w:rPr>
        <w:t xml:space="preserve">Mức bài Scopus nói chung:</w:t>
      </w:r>
      <w:r>
        <w:t xml:space="preserve"> </w:t>
      </w:r>
      <w:r>
        <w:t xml:space="preserve">có cơ sở nếu thu hẹp.</w:t>
      </w:r>
    </w:p>
    <w:p>
      <w:pPr>
        <w:numPr>
          <w:ilvl w:val="0"/>
          <w:numId w:val="1014"/>
        </w:numPr>
        <w:pStyle w:val="Compact"/>
      </w:pPr>
      <w:r>
        <w:rPr>
          <w:b/>
        </w:rPr>
        <w:t xml:space="preserve">Mức Q2 ở hiện trạng:</w:t>
      </w:r>
      <w:r>
        <w:t xml:space="preserve"> </w:t>
      </w:r>
      <w:r>
        <w:t xml:space="preserve">chưa đạt; còn các điểm veto phương pháp.</w:t>
      </w:r>
    </w:p>
    <w:p>
      <w:pPr>
        <w:numPr>
          <w:ilvl w:val="0"/>
          <w:numId w:val="1014"/>
        </w:numPr>
        <w:pStyle w:val="Compact"/>
      </w:pPr>
      <w:r>
        <w:rPr>
          <w:b/>
        </w:rPr>
        <w:t xml:space="preserve">Mức Q1:</w:t>
      </w:r>
      <w:r>
        <w:t xml:space="preserve"> </w:t>
      </w:r>
      <w:r>
        <w:t xml:space="preserve">chưa đạt và không nên nộp với bản hiện tại.</w:t>
      </w:r>
    </w:p>
    <w:p>
      <w:pPr>
        <w:pStyle w:val="Heading3"/>
      </w:pPr>
      <w:bookmarkStart w:id="43" w:name="rubric-sẵn-sàng-công-bố-ước-lượng"/>
      <w:r>
        <w:t xml:space="preserve">Rubric sẵn sàng công bố (ước lượng)</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Điểm /10</w:t>
            </w:r>
          </w:p>
        </w:tc>
        <w:tc>
          <w:tcPr>
            <w:tcBorders>
              <w:bottom w:val="single"/>
            </w:tcBorders>
            <w:vAlign w:val="bottom"/>
          </w:tcPr>
          <w:p>
            <w:pPr>
              <w:pStyle w:val="Compact"/>
              <w:jc w:val="left"/>
            </w:pPr>
            <w:r>
              <w:t xml:space="preserve">Nhận xét ngắn</w:t>
            </w:r>
          </w:p>
        </w:tc>
      </w:tr>
      <w:tr>
        <w:tc>
          <w:p>
            <w:pPr>
              <w:pStyle w:val="Compact"/>
              <w:jc w:val="left"/>
            </w:pPr>
            <w:r>
              <w:t xml:space="preserve">Đóng góp lý thuyết</w:t>
            </w:r>
          </w:p>
        </w:tc>
        <w:tc>
          <w:p>
            <w:pPr>
              <w:pStyle w:val="Compact"/>
              <w:jc w:val="left"/>
            </w:pPr>
            <w:r>
              <w:t xml:space="preserve">6</w:t>
            </w:r>
          </w:p>
        </w:tc>
        <w:tc>
          <w:p>
            <w:pPr>
              <w:pStyle w:val="Compact"/>
              <w:jc w:val="left"/>
            </w:pPr>
            <w:r>
              <w:t xml:space="preserve">Framing M3 + phát hiện cấu trúc→văn hóa trực tiếp, được PLS xác nhận</w:t>
            </w:r>
          </w:p>
        </w:tc>
      </w:tr>
      <w:tr>
        <w:tc>
          <w:p>
            <w:pPr>
              <w:pStyle w:val="Compact"/>
              <w:jc w:val="left"/>
            </w:pPr>
            <w:r>
              <w:t xml:space="preserve">Thiết kế và mẫu</w:t>
            </w:r>
          </w:p>
        </w:tc>
        <w:tc>
          <w:p>
            <w:pPr>
              <w:pStyle w:val="Compact"/>
              <w:jc w:val="left"/>
            </w:pPr>
            <w:r>
              <w:t xml:space="preserve">7</w:t>
            </w:r>
          </w:p>
        </w:tc>
        <w:tc>
          <w:p>
            <w:pPr>
              <w:pStyle w:val="Compact"/>
              <w:jc w:val="left"/>
            </w:pPr>
            <w:r>
              <w:t xml:space="preserve">Nay là mixed-methods thật (281 khảo sát + 24 phỏng vấn sâu); vẫn cắt ngang, 5 trường</w:t>
            </w:r>
          </w:p>
        </w:tc>
      </w:tr>
      <w:tr>
        <w:tc>
          <w:p>
            <w:pPr>
              <w:pStyle w:val="Compact"/>
              <w:jc w:val="left"/>
            </w:pPr>
            <w:r>
              <w:t xml:space="preserve">Đo lường</w:t>
            </w:r>
          </w:p>
        </w:tc>
        <w:tc>
          <w:p>
            <w:pPr>
              <w:pStyle w:val="Compact"/>
              <w:jc w:val="left"/>
            </w:pPr>
            <w:r>
              <w:t xml:space="preserve">6</w:t>
            </w:r>
          </w:p>
        </w:tc>
        <w:tc>
          <w:p>
            <w:pPr>
              <w:pStyle w:val="Compact"/>
              <w:jc w:val="left"/>
            </w:pPr>
            <w:r>
              <w:t xml:space="preserve">PLS: toàn bộ ρ ≥ 0,85, AVE ≥ 0,50; HTMT ba cụm vẫn còn</w:t>
            </w:r>
          </w:p>
        </w:tc>
      </w:tr>
      <w:tr>
        <w:tc>
          <w:p>
            <w:pPr>
              <w:pStyle w:val="Compact"/>
              <w:jc w:val="left"/>
            </w:pPr>
            <w:r>
              <w:t xml:space="preserve">Fit mô hình</w:t>
            </w:r>
          </w:p>
        </w:tc>
        <w:tc>
          <w:p>
            <w:pPr>
              <w:pStyle w:val="Compact"/>
              <w:jc w:val="left"/>
            </w:pPr>
            <w:r>
              <w:t xml:space="preserve">5</w:t>
            </w:r>
          </w:p>
        </w:tc>
        <w:tc>
          <w:p>
            <w:pPr>
              <w:pStyle w:val="Compact"/>
              <w:jc w:val="left"/>
            </w:pPr>
            <w:r>
              <w:t xml:space="preserve">PLS GoF = 0,588 đạt; CB-SEM chỉ dùng chẩn đoán; M3 RMSEA vẫn cao</w:t>
            </w:r>
          </w:p>
        </w:tc>
      </w:tr>
      <w:tr>
        <w:tc>
          <w:p>
            <w:pPr>
              <w:pStyle w:val="Compact"/>
              <w:jc w:val="left"/>
            </w:pPr>
            <w:r>
              <w:t xml:space="preserve">Độ vững phương pháp</w:t>
            </w:r>
          </w:p>
        </w:tc>
        <w:tc>
          <w:p>
            <w:pPr>
              <w:pStyle w:val="Compact"/>
              <w:jc w:val="left"/>
            </w:pPr>
            <w:r>
              <w:t xml:space="preserve">8</w:t>
            </w:r>
          </w:p>
        </w:tc>
        <w:tc>
          <w:p>
            <w:pPr>
              <w:pStyle w:val="Compact"/>
              <w:jc w:val="left"/>
            </w:pPr>
            <w:r>
              <w:t xml:space="preserve">Ba lớp kiểm chứng chéo + MI (φ = 0,994 cho GLO) + SE theo cụm (kết luận không đổi)</w:t>
            </w:r>
          </w:p>
        </w:tc>
      </w:tr>
      <w:tr>
        <w:tc>
          <w:p>
            <w:pPr>
              <w:pStyle w:val="Compact"/>
              <w:jc w:val="left"/>
            </w:pPr>
            <w:r>
              <w:t xml:space="preserve">Viết và định vị quốc tế</w:t>
            </w:r>
          </w:p>
        </w:tc>
        <w:tc>
          <w:p>
            <w:pPr>
              <w:pStyle w:val="Compact"/>
              <w:jc w:val="left"/>
            </w:pPr>
            <w:r>
              <w:t xml:space="preserve">5</w:t>
            </w:r>
          </w:p>
        </w:tc>
        <w:tc>
          <w:p>
            <w:pPr>
              <w:pStyle w:val="Compact"/>
              <w:jc w:val="left"/>
            </w:pPr>
            <w:r>
              <w:t xml:space="preserve">Đã có 2 bản thảo tiếng Anh thu hẹp phạm vi; cần hoàn thiện theo tạp chí đích</w:t>
            </w:r>
          </w:p>
        </w:tc>
      </w:tr>
    </w:tbl>
    <w:p>
      <w:pPr>
        <w:pStyle w:val="BodyText"/>
      </w:pPr>
      <w:r>
        <w:rPr>
          <w:b/>
        </w:rPr>
        <w:t xml:space="preserve">Tổng khoảng 70/100</w:t>
      </w:r>
      <w:r>
        <w:t xml:space="preserve"> </w:t>
      </w:r>
      <w:r>
        <w:t xml:space="preserve">(các lần trước: 40/100 → 55/100).</w:t>
      </w:r>
    </w:p>
    <w:p>
      <w:pPr>
        <w:pStyle w:val="Heading3"/>
      </w:pPr>
      <w:bookmarkStart w:id="44" w:name="đường-đi-thực-tế-cho-từng-loại-bài"/>
      <w:r>
        <w:t xml:space="preserve">Đường đi thực tế cho từng loại bài</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Loại bài</w:t>
            </w:r>
          </w:p>
        </w:tc>
        <w:tc>
          <w:tcPr>
            <w:tcBorders>
              <w:bottom w:val="single"/>
            </w:tcBorders>
            <w:vAlign w:val="bottom"/>
          </w:tcPr>
          <w:p>
            <w:pPr>
              <w:pStyle w:val="Compact"/>
              <w:jc w:val="left"/>
            </w:pPr>
            <w:r>
              <w:t xml:space="preserve">Mức sẵn sàng</w:t>
            </w:r>
          </w:p>
        </w:tc>
        <w:tc>
          <w:tcPr>
            <w:tcBorders>
              <w:bottom w:val="single"/>
            </w:tcBorders>
            <w:vAlign w:val="bottom"/>
          </w:tcPr>
          <w:p>
            <w:pPr>
              <w:pStyle w:val="Compact"/>
              <w:jc w:val="left"/>
            </w:pPr>
            <w:r>
              <w:t xml:space="preserve">Điểm mạnh nhất</w:t>
            </w:r>
          </w:p>
        </w:tc>
        <w:tc>
          <w:tcPr>
            <w:tcBorders>
              <w:bottom w:val="single"/>
            </w:tcBorders>
            <w:vAlign w:val="bottom"/>
          </w:tcPr>
          <w:p>
            <w:pPr>
              <w:pStyle w:val="Compact"/>
              <w:jc w:val="left"/>
            </w:pPr>
            <w:r>
              <w:t xml:space="preserve">Việc còn phải làm</w:t>
            </w:r>
          </w:p>
        </w:tc>
      </w:tr>
      <w:tr>
        <w:tc>
          <w:p>
            <w:pPr>
              <w:pStyle w:val="Compact"/>
              <w:jc w:val="left"/>
            </w:pPr>
            <w:r>
              <w:t xml:space="preserve">Định lượng Q2</w:t>
            </w:r>
          </w:p>
        </w:tc>
        <w:tc>
          <w:p>
            <w:pPr>
              <w:pStyle w:val="Compact"/>
              <w:jc w:val="left"/>
            </w:pPr>
            <w:r>
              <w:t xml:space="preserve">75/100</w:t>
            </w:r>
          </w:p>
        </w:tc>
        <w:tc>
          <w:p>
            <w:pPr>
              <w:pStyle w:val="Compact"/>
              <w:jc w:val="left"/>
            </w:pPr>
            <w:r>
              <w:t xml:space="preserve">MI + clustering + PLS đã đủ chuẩn báo cáo</w:t>
            </w:r>
          </w:p>
        </w:tc>
        <w:tc>
          <w:p>
            <w:pPr>
              <w:pStyle w:val="Compact"/>
              <w:jc w:val="left"/>
            </w:pPr>
            <w:r>
              <w:t xml:space="preserve">Thu hẹp còn 1 câu chuyện; viết theo chuẩn tạp chí</w:t>
            </w:r>
          </w:p>
        </w:tc>
      </w:tr>
      <w:tr>
        <w:tc>
          <w:p>
            <w:pPr>
              <w:pStyle w:val="Compact"/>
              <w:jc w:val="left"/>
            </w:pPr>
            <w:r>
              <w:t xml:space="preserve">Định lượng Q1</w:t>
            </w:r>
          </w:p>
        </w:tc>
        <w:tc>
          <w:p>
            <w:pPr>
              <w:pStyle w:val="Compact"/>
              <w:jc w:val="left"/>
            </w:pPr>
            <w:r>
              <w:t xml:space="preserve">55/100</w:t>
            </w:r>
          </w:p>
        </w:tc>
        <w:tc>
          <w:p>
            <w:pPr>
              <w:pStyle w:val="Compact"/>
              <w:jc w:val="left"/>
            </w:pPr>
            <w:r>
              <w:t xml:space="preserve">Phát hiện khoảng cách nhóm có MI hỗ trợ</w:t>
            </w:r>
          </w:p>
        </w:tc>
        <w:tc>
          <w:p>
            <w:pPr>
              <w:pStyle w:val="Compact"/>
              <w:jc w:val="left"/>
            </w:pPr>
            <w:r>
              <w:t xml:space="preserve">Cần dữ liệu longitudinal hoặc mẫu trường lớn hơn</w:t>
            </w:r>
          </w:p>
        </w:tc>
      </w:tr>
      <w:tr>
        <w:tc>
          <w:p>
            <w:pPr>
              <w:pStyle w:val="Compact"/>
              <w:jc w:val="left"/>
            </w:pPr>
            <w:r>
              <w:t xml:space="preserve">Định tính Q2/Q3</w:t>
            </w:r>
          </w:p>
        </w:tc>
        <w:tc>
          <w:p>
            <w:pPr>
              <w:pStyle w:val="Compact"/>
              <w:jc w:val="left"/>
            </w:pPr>
            <w:r>
              <w:t xml:space="preserve">70/100</w:t>
            </w:r>
          </w:p>
        </w:tc>
        <w:tc>
          <w:p>
            <w:pPr>
              <w:pStyle w:val="Compact"/>
              <w:jc w:val="left"/>
            </w:pPr>
            <w:r>
              <w:t xml:space="preserve">Corpus lớn, mã hóa hệ thống, có kiểm chứng AI</w:t>
            </w:r>
          </w:p>
        </w:tc>
        <w:tc>
          <w:p>
            <w:pPr>
              <w:pStyle w:val="Compact"/>
              <w:jc w:val="left"/>
            </w:pPr>
            <w:r>
              <w:t xml:space="preserve">Chạy notebook PhoBERT; chọn khung lý thuyết sắc hơn</w:t>
            </w:r>
          </w:p>
        </w:tc>
      </w:tr>
      <w:tr>
        <w:tc>
          <w:p>
            <w:pPr>
              <w:pStyle w:val="Compact"/>
              <w:jc w:val="left"/>
            </w:pPr>
            <w:r>
              <w:t xml:space="preserve">Định tính Q1</w:t>
            </w:r>
          </w:p>
        </w:tc>
        <w:tc>
          <w:p>
            <w:pPr>
              <w:pStyle w:val="Compact"/>
              <w:jc w:val="left"/>
            </w:pPr>
            <w:r>
              <w:t xml:space="preserve">60/100</w:t>
            </w:r>
          </w:p>
        </w:tc>
        <w:tc>
          <w:p>
            <w:pPr>
              <w:pStyle w:val="Compact"/>
              <w:jc w:val="left"/>
            </w:pPr>
            <w:r>
              <w:t xml:space="preserve">Phỏng vấn GV nước ngoài là dữ liệu hiếm</w:t>
            </w:r>
          </w:p>
        </w:tc>
        <w:tc>
          <w:p>
            <w:pPr>
              <w:pStyle w:val="Compact"/>
              <w:jc w:val="left"/>
            </w:pPr>
            <w:r>
              <w:t xml:space="preserve">Cần thêm nguồn nước ngoài (hiện chỉ 3 người)</w:t>
            </w:r>
          </w:p>
        </w:tc>
      </w:tr>
      <w:tr>
        <w:tc>
          <w:p>
            <w:pPr>
              <w:pStyle w:val="Compact"/>
              <w:jc w:val="left"/>
            </w:pPr>
            <w:r>
              <w:t xml:space="preserve">Mixed Q2</w:t>
            </w:r>
          </w:p>
        </w:tc>
        <w:tc>
          <w:p>
            <w:pPr>
              <w:pStyle w:val="Compact"/>
              <w:jc w:val="left"/>
            </w:pPr>
            <w:r>
              <w:t xml:space="preserve">75/100</w:t>
            </w:r>
          </w:p>
        </w:tc>
        <w:tc>
          <w:p>
            <w:pPr>
              <w:pStyle w:val="Compact"/>
              <w:jc w:val="left"/>
            </w:pPr>
            <w:r>
              <w:t xml:space="preserve">Thiết kế giải thích tuần tự rõ ràng</w:t>
            </w:r>
          </w:p>
        </w:tc>
        <w:tc>
          <w:p>
            <w:pPr>
              <w:pStyle w:val="Compact"/>
              <w:jc w:val="left"/>
            </w:pPr>
            <w:r>
              <w:t xml:space="preserve">Hoàn thiện joint display với trích dẫn thật</w:t>
            </w:r>
          </w:p>
        </w:tc>
      </w:tr>
      <w:tr>
        <w:tc>
          <w:p>
            <w:pPr>
              <w:pStyle w:val="Compact"/>
              <w:jc w:val="left"/>
            </w:pPr>
            <w:r>
              <w:t xml:space="preserve">Mixed Q1</w:t>
            </w:r>
          </w:p>
        </w:tc>
        <w:tc>
          <w:p>
            <w:pPr>
              <w:pStyle w:val="Compact"/>
              <w:jc w:val="left"/>
            </w:pPr>
            <w:r>
              <w:t xml:space="preserve">60/100</w:t>
            </w:r>
          </w:p>
        </w:tc>
        <w:tc>
          <w:p>
            <w:pPr>
              <w:pStyle w:val="Compact"/>
              <w:jc w:val="left"/>
            </w:pPr>
            <w:r>
              <w:t xml:space="preserve">Meta-inference M1–M4 có tính lý thuyết</w:t>
            </w:r>
          </w:p>
        </w:tc>
        <w:tc>
          <w:p>
            <w:pPr>
              <w:pStyle w:val="Compact"/>
              <w:jc w:val="left"/>
            </w:pPr>
            <w:r>
              <w:t xml:space="preserve">Legitimation đầy đủ; giải quyết sample integration</w:t>
            </w:r>
          </w:p>
        </w:tc>
      </w:tr>
    </w:tbl>
    <w:p>
      <w:pPr>
        <w:pStyle w:val="Heading2"/>
      </w:pPr>
      <w:bookmarkStart w:id="45" w:name="khả-năng-q2"/>
      <w:r>
        <w:t xml:space="preserve">5. Khả năng Q2</w:t>
      </w:r>
      <w:bookmarkEnd w:id="45"/>
    </w:p>
    <w:p>
      <w:pPr>
        <w:pStyle w:val="Heading3"/>
      </w:pPr>
      <w:bookmarkStart w:id="46" w:name="điều-kiện-sàn-để-có-bài-q2-cạnh-tranh"/>
      <w:r>
        <w:t xml:space="preserve">5.1. Điều kiện sàn để có bài Q2 cạnh tranh</w:t>
      </w:r>
      <w:bookmarkEnd w:id="46"/>
    </w:p>
    <w:p>
      <w:pPr>
        <w:pStyle w:val="FirstParagraph"/>
      </w:pPr>
      <w:r>
        <w:t xml:space="preserve">Không đủ chỉ</w:t>
      </w:r>
      <w:r>
        <w:t xml:space="preserve"> </w:t>
      </w:r>
      <w:r>
        <w:t xml:space="preserve">“</w:t>
      </w:r>
      <w:r>
        <w:t xml:space="preserve">viết lại</w:t>
      </w:r>
      <w:r>
        <w:t xml:space="preserve">”</w:t>
      </w:r>
      <w:r>
        <w:t xml:space="preserve">. Tối thiểu cần:</w:t>
      </w:r>
    </w:p>
    <w:p>
      <w:pPr>
        <w:numPr>
          <w:ilvl w:val="0"/>
          <w:numId w:val="1015"/>
        </w:numPr>
        <w:pStyle w:val="Compact"/>
      </w:pPr>
      <w:r>
        <w:t xml:space="preserve">Chọn một câu chuyện chính; không đưa toàn bộ 17 thang đo và mọi phân tích vào một bài.</w:t>
      </w:r>
    </w:p>
    <w:p>
      <w:pPr>
        <w:numPr>
          <w:ilvl w:val="0"/>
          <w:numId w:val="1015"/>
        </w:numPr>
        <w:pStyle w:val="Compact"/>
      </w:pPr>
      <w:r>
        <w:rPr>
          <w:strike/>
        </w:rPr>
        <w:t xml:space="preserve">Chạy kiểm chứng biến tiềm ẩn</w:t>
      </w:r>
      <w:r>
        <w:t xml:space="preserve"> </w:t>
      </w:r>
      <w:r>
        <w:rPr>
          <w:b/>
        </w:rPr>
        <w:t xml:space="preserve">Đã có PLS-SEM + CFA AMOS</w:t>
      </w:r>
      <w:r>
        <w:t xml:space="preserve">; với tạp chí theo CB-SEM, cần thêm CFA rút gọn đạt CFI/TLI ≥ 0,90 và SRMR.</w:t>
      </w:r>
    </w:p>
    <w:p>
      <w:pPr>
        <w:numPr>
          <w:ilvl w:val="0"/>
          <w:numId w:val="1015"/>
        </w:numPr>
        <w:pStyle w:val="Compact"/>
      </w:pPr>
      <w:r>
        <w:t xml:space="preserve">Kéo fit đạt ngưỡng thông dụng: ưu tiên</w:t>
      </w:r>
      <w:r>
        <w:t xml:space="preserve"> </w:t>
      </w:r>
      <w:r>
        <w:rPr>
          <w:b/>
        </w:rPr>
        <w:t xml:space="preserve">TLI ≥ 0,90</w:t>
      </w:r>
      <w:r>
        <w:t xml:space="preserve"> </w:t>
      </w:r>
      <w:r>
        <w:t xml:space="preserve">và</w:t>
      </w:r>
      <w:r>
        <w:t xml:space="preserve"> </w:t>
      </w:r>
      <w:r>
        <w:rPr>
          <w:b/>
        </w:rPr>
        <w:t xml:space="preserve">RMSEA ≤ 0,08</w:t>
      </w:r>
      <w:r>
        <w:t xml:space="preserve">.</w:t>
      </w:r>
    </w:p>
    <w:p>
      <w:pPr>
        <w:numPr>
          <w:ilvl w:val="0"/>
          <w:numId w:val="1015"/>
        </w:numPr>
        <w:pStyle w:val="Compact"/>
      </w:pPr>
      <w:r>
        <w:t xml:space="preserve">Giảm số latent theo lý thuyết và HTMT; cân nhắc mô hình bậc hai hoặc khái niệm gộp.</w:t>
      </w:r>
    </w:p>
    <w:p>
      <w:pPr>
        <w:numPr>
          <w:ilvl w:val="0"/>
          <w:numId w:val="1015"/>
        </w:numPr>
        <w:pStyle w:val="Compact"/>
      </w:pPr>
      <w:r>
        <w:t xml:space="preserve">Xử lý clustering 5 trường bằng cluster-robust SE hoặc thảo luận ICC/multilevel giới hạn.</w:t>
      </w:r>
    </w:p>
    <w:p>
      <w:pPr>
        <w:numPr>
          <w:ilvl w:val="0"/>
          <w:numId w:val="1015"/>
        </w:numPr>
        <w:pStyle w:val="Compact"/>
      </w:pPr>
      <w:r>
        <w:t xml:space="preserve">Phân biệt rõ phân tích xác nhận và khám phá; M3 chỉ là mở rộng cần xác nhận.</w:t>
      </w:r>
    </w:p>
    <w:p>
      <w:pPr>
        <w:numPr>
          <w:ilvl w:val="0"/>
          <w:numId w:val="1015"/>
        </w:numPr>
        <w:pStyle w:val="Compact"/>
      </w:pPr>
      <w:r>
        <w:rPr>
          <w:b/>
        </w:rPr>
        <w:t xml:space="preserve">Không lấy so sánh Việt Nam–nước ngoài làm trụ cột</w:t>
      </w:r>
      <w:r>
        <w:t xml:space="preserve"> </w:t>
      </w:r>
      <w:r>
        <w:t xml:space="preserve">khi n = 36 và chưa có MI.</w:t>
      </w:r>
    </w:p>
    <w:p>
      <w:pPr>
        <w:numPr>
          <w:ilvl w:val="0"/>
          <w:numId w:val="1015"/>
        </w:numPr>
        <w:pStyle w:val="Compact"/>
      </w:pPr>
      <w:r>
        <w:t xml:space="preserve">Thảo luận CMV sâu hơn Harman; kiểm soát biến nhân khẩu học phù hợp.</w:t>
      </w:r>
    </w:p>
    <w:p>
      <w:pPr>
        <w:numPr>
          <w:ilvl w:val="0"/>
          <w:numId w:val="1015"/>
        </w:numPr>
        <w:pStyle w:val="Compact"/>
      </w:pPr>
      <w:r>
        <w:t xml:space="preserve">Viết bài tiếng Anh theo logic vấn đề → khoảng trống → cơ chế → đóng góp.</w:t>
      </w:r>
    </w:p>
    <w:p>
      <w:pPr>
        <w:numPr>
          <w:ilvl w:val="0"/>
          <w:numId w:val="1015"/>
        </w:numPr>
        <w:pStyle w:val="Compact"/>
      </w:pPr>
      <w:r>
        <w:t xml:space="preserve">Làm rõ ethics, dịch thang đo và reproducibility.</w:t>
      </w:r>
    </w:p>
    <w:p>
      <w:pPr>
        <w:pStyle w:val="Heading3"/>
      </w:pPr>
      <w:bookmarkStart w:id="47" w:name="mức-khả-thi"/>
      <w:r>
        <w:t xml:space="preserve">5.2. Mức khả thi</w:t>
      </w:r>
      <w:bookmarkEnd w:id="47"/>
    </w:p>
    <w:p>
      <w:pPr>
        <w:pStyle w:val="FirstParagraph"/>
      </w:pPr>
      <w:r>
        <w:t xml:space="preserve">Với dữ liệu hiện tại, Q2 chỉ trở nên thực tế nếu:</w:t>
      </w:r>
    </w:p>
    <w:p>
      <w:pPr>
        <w:numPr>
          <w:ilvl w:val="0"/>
          <w:numId w:val="1016"/>
        </w:numPr>
        <w:pStyle w:val="Compact"/>
      </w:pPr>
      <w:r>
        <w:t xml:space="preserve">thu hẹp mạnh số khái niệm;</w:t>
      </w:r>
    </w:p>
    <w:p>
      <w:pPr>
        <w:numPr>
          <w:ilvl w:val="0"/>
          <w:numId w:val="1016"/>
        </w:numPr>
        <w:pStyle w:val="Compact"/>
      </w:pPr>
      <w:r>
        <w:t xml:space="preserve">CFA/SEM rút gọn đạt fit chấp nhận được;</w:t>
      </w:r>
    </w:p>
    <w:p>
      <w:pPr>
        <w:numPr>
          <w:ilvl w:val="0"/>
          <w:numId w:val="1016"/>
        </w:numPr>
        <w:pStyle w:val="Compact"/>
      </w:pPr>
      <w:r>
        <w:t xml:space="preserve">bỏ hoặc hạ claim về so sánh quốc tịch;</w:t>
      </w:r>
    </w:p>
    <w:p>
      <w:pPr>
        <w:numPr>
          <w:ilvl w:val="0"/>
          <w:numId w:val="1016"/>
        </w:numPr>
        <w:pStyle w:val="Compact"/>
      </w:pPr>
      <w:r>
        <w:t xml:space="preserve">đóng góp được viết thành validation hoặc competing-models paper.</w:t>
      </w:r>
    </w:p>
    <w:p>
      <w:pPr>
        <w:pStyle w:val="FirstParagraph"/>
      </w:pPr>
      <w:r>
        <w:t xml:space="preserve">Nếu giữ nguyên 17 thang, M3 RMSEA = 0,123 và so sánh VN–NN làm điểm nhấn, xác suất desk/reviewer reject vẫn cao dù đã viết tiếng Anh.</w:t>
      </w:r>
    </w:p>
    <w:p>
      <w:pPr>
        <w:pStyle w:val="Heading2"/>
      </w:pPr>
      <w:bookmarkStart w:id="48" w:name="khả-năng-q1"/>
      <w:r>
        <w:t xml:space="preserve">6. Khả năng Q1</w:t>
      </w:r>
      <w:bookmarkEnd w:id="48"/>
    </w:p>
    <w:p>
      <w:pPr>
        <w:pStyle w:val="Heading3"/>
      </w:pPr>
      <w:bookmarkStart w:id="49" w:name="vì-sao-chưa-sẵn-sàng"/>
      <w:r>
        <w:t xml:space="preserve">6.1. Vì sao chưa sẵn sàng</w:t>
      </w:r>
      <w:bookmarkEnd w:id="49"/>
    </w:p>
    <w:p>
      <w:pPr>
        <w:pStyle w:val="FirstParagraph"/>
      </w:pPr>
      <w:r>
        <w:t xml:space="preserve">Tạp chí Q1 thường đòi hỏi ít nhất một trong các yếu tố:</w:t>
      </w:r>
    </w:p>
    <w:p>
      <w:pPr>
        <w:numPr>
          <w:ilvl w:val="0"/>
          <w:numId w:val="1017"/>
        </w:numPr>
        <w:pStyle w:val="Compact"/>
      </w:pPr>
      <w:r>
        <w:t xml:space="preserve">đóng góp lý thuyết rõ và có phạm vi quốc tế;</w:t>
      </w:r>
    </w:p>
    <w:p>
      <w:pPr>
        <w:numPr>
          <w:ilvl w:val="0"/>
          <w:numId w:val="1017"/>
        </w:numPr>
        <w:pStyle w:val="Compact"/>
      </w:pPr>
      <w:r>
        <w:t xml:space="preserve">thiết kế mạnh như dọc, đa nguồn hoặc thực nghiệm;</w:t>
      </w:r>
    </w:p>
    <w:p>
      <w:pPr>
        <w:numPr>
          <w:ilvl w:val="0"/>
          <w:numId w:val="1017"/>
        </w:numPr>
        <w:pStyle w:val="Compact"/>
      </w:pPr>
      <w:r>
        <w:t xml:space="preserve">mẫu lớn, đa cấp, đa bối cảnh;</w:t>
      </w:r>
    </w:p>
    <w:p>
      <w:pPr>
        <w:numPr>
          <w:ilvl w:val="0"/>
          <w:numId w:val="1017"/>
        </w:numPr>
        <w:pStyle w:val="Compact"/>
      </w:pPr>
      <w:r>
        <w:t xml:space="preserve">công cụ đo lường được xác nhận chặt chẽ;</w:t>
      </w:r>
    </w:p>
    <w:p>
      <w:pPr>
        <w:numPr>
          <w:ilvl w:val="0"/>
          <w:numId w:val="1017"/>
        </w:numPr>
        <w:pStyle w:val="Compact"/>
      </w:pPr>
      <w:r>
        <w:t xml:space="preserve">phương pháp tiên tiến nhưng phù hợp;</w:t>
      </w:r>
    </w:p>
    <w:p>
      <w:pPr>
        <w:numPr>
          <w:ilvl w:val="0"/>
          <w:numId w:val="1017"/>
        </w:numPr>
        <w:pStyle w:val="Compact"/>
      </w:pPr>
      <w:r>
        <w:t xml:space="preserve">dữ liệu định tính sâu làm rõ cơ chế.</w:t>
      </w:r>
    </w:p>
    <w:p>
      <w:pPr>
        <w:pStyle w:val="FirstParagraph"/>
      </w:pPr>
      <w:r>
        <w:t xml:space="preserve">Nghiên cứu hiện chủ yếu là cắt ngang, một nguồn, năm trường, với mô hình đo lường còn chồng lấn.</w:t>
      </w:r>
    </w:p>
    <w:p>
      <w:pPr>
        <w:pStyle w:val="Heading3"/>
      </w:pPr>
      <w:bookmarkStart w:id="50" w:name="lộ-trình-q1-khả-thi"/>
      <w:r>
        <w:t xml:space="preserve">6.2. Lộ trình Q1 khả thi</w:t>
      </w:r>
      <w:bookmarkEnd w:id="50"/>
    </w:p>
    <w:p>
      <w:pPr>
        <w:pStyle w:val="FirstParagraph"/>
      </w:pPr>
      <w:r>
        <w:t xml:space="preserve">Một trong hai lộ trình sau sẽ mạnh hơn:</w:t>
      </w:r>
    </w:p>
    <w:p>
      <w:pPr>
        <w:pStyle w:val="Heading4"/>
      </w:pPr>
      <w:bookmarkStart w:id="51" w:name="lộ-trình-a-nâng-cấp-định-lượng"/>
      <w:r>
        <w:t xml:space="preserve">Lộ trình A — Nâng cấp định lượng</w:t>
      </w:r>
      <w:bookmarkEnd w:id="51"/>
    </w:p>
    <w:p>
      <w:pPr>
        <w:numPr>
          <w:ilvl w:val="0"/>
          <w:numId w:val="1018"/>
        </w:numPr>
        <w:pStyle w:val="Compact"/>
      </w:pPr>
      <w:r>
        <w:t xml:space="preserve">Thu thập mẫu mới lớn hơn ở nhiều trường.</w:t>
      </w:r>
    </w:p>
    <w:p>
      <w:pPr>
        <w:numPr>
          <w:ilvl w:val="0"/>
          <w:numId w:val="1018"/>
        </w:numPr>
        <w:pStyle w:val="Compact"/>
      </w:pPr>
      <w:r>
        <w:t xml:space="preserve">Xác nhận thang đo bằng CFA trên mẫu độc lập.</w:t>
      </w:r>
    </w:p>
    <w:p>
      <w:pPr>
        <w:numPr>
          <w:ilvl w:val="0"/>
          <w:numId w:val="1018"/>
        </w:numPr>
        <w:pStyle w:val="Compact"/>
      </w:pPr>
      <w:r>
        <w:t xml:space="preserve">Bổ sung item cho SHA/RES và viết lại item phủ định.</w:t>
      </w:r>
    </w:p>
    <w:p>
      <w:pPr>
        <w:numPr>
          <w:ilvl w:val="0"/>
          <w:numId w:val="1018"/>
        </w:numPr>
        <w:pStyle w:val="Compact"/>
      </w:pPr>
      <w:r>
        <w:t xml:space="preserve">Kiểm định mô hình bậc hai hoặc bifactor nếu có lý thuyết.</w:t>
      </w:r>
    </w:p>
    <w:p>
      <w:pPr>
        <w:numPr>
          <w:ilvl w:val="0"/>
          <w:numId w:val="1018"/>
        </w:numPr>
        <w:pStyle w:val="Compact"/>
      </w:pPr>
      <w:r>
        <w:t xml:space="preserve">Kiểm định bất biến Việt Nam–nước ngoài.</w:t>
      </w:r>
    </w:p>
    <w:p>
      <w:pPr>
        <w:numPr>
          <w:ilvl w:val="0"/>
          <w:numId w:val="1018"/>
        </w:numPr>
        <w:pStyle w:val="Compact"/>
      </w:pPr>
      <w:r>
        <w:t xml:space="preserve">Dùng thiết kế hai thời điểm hoặc đa nguồn.</w:t>
      </w:r>
    </w:p>
    <w:p>
      <w:pPr>
        <w:numPr>
          <w:ilvl w:val="0"/>
          <w:numId w:val="1018"/>
        </w:numPr>
        <w:pStyle w:val="Compact"/>
      </w:pPr>
      <w:r>
        <w:t xml:space="preserve">Kiểm định M3 trên mẫu xác nhận, không sửa tiếp theo dữ liệu.</w:t>
      </w:r>
    </w:p>
    <w:p>
      <w:pPr>
        <w:numPr>
          <w:ilvl w:val="0"/>
          <w:numId w:val="1018"/>
        </w:numPr>
        <w:pStyle w:val="Compact"/>
      </w:pPr>
      <w:r>
        <w:t xml:space="preserve">Nếu đủ số trường, dùng multilevel SEM.</w:t>
      </w:r>
    </w:p>
    <w:p>
      <w:pPr>
        <w:pStyle w:val="Heading4"/>
      </w:pPr>
      <w:bookmarkStart w:id="52" w:name="X6b4f3067f3fb2a712f3f1d12aadb84388852b4d"/>
      <w:r>
        <w:t xml:space="preserve">Lộ trình B — Mixed methods theo cơ chế đa văn hóa</w:t>
      </w:r>
      <w:bookmarkEnd w:id="52"/>
    </w:p>
    <w:p>
      <w:pPr>
        <w:numPr>
          <w:ilvl w:val="0"/>
          <w:numId w:val="1019"/>
        </w:numPr>
        <w:pStyle w:val="Compact"/>
      </w:pPr>
      <w:r>
        <w:t xml:space="preserve">Giữ kết quả định lượng làm pha 1.</w:t>
      </w:r>
    </w:p>
    <w:p>
      <w:pPr>
        <w:numPr>
          <w:ilvl w:val="0"/>
          <w:numId w:val="1019"/>
        </w:numPr>
        <w:pStyle w:val="Compact"/>
      </w:pPr>
      <w:r>
        <w:t xml:space="preserve">Chọn mẫu phỏng vấn có chủ đích từ giáo viên/CBQL Việt Nam và nước ngoài.</w:t>
      </w:r>
    </w:p>
    <w:p>
      <w:pPr>
        <w:numPr>
          <w:ilvl w:val="0"/>
          <w:numId w:val="1019"/>
        </w:numPr>
        <w:pStyle w:val="Compact"/>
      </w:pPr>
      <w:r>
        <w:t xml:space="preserve">Phỏng vấn về giao tiếp, voice, participation, trust, inclusion, chất lượng và công bằng tổ chức.</w:t>
      </w:r>
    </w:p>
    <w:p>
      <w:pPr>
        <w:numPr>
          <w:ilvl w:val="0"/>
          <w:numId w:val="1019"/>
        </w:numPr>
        <w:pStyle w:val="Compact"/>
      </w:pPr>
      <w:r>
        <w:t xml:space="preserve">Phân tích chủ đề hoặc realist explanation.</w:t>
      </w:r>
    </w:p>
    <w:p>
      <w:pPr>
        <w:numPr>
          <w:ilvl w:val="0"/>
          <w:numId w:val="1019"/>
        </w:numPr>
        <w:pStyle w:val="Compact"/>
      </w:pPr>
      <w:r>
        <w:t xml:space="preserve">Tích hợp dữ liệu để giải thích vì sao cùng cấu trúc tổ chức tạo trải nghiệm chất lượng khác nhau.</w:t>
      </w:r>
    </w:p>
    <w:p>
      <w:pPr>
        <w:numPr>
          <w:ilvl w:val="0"/>
          <w:numId w:val="1019"/>
        </w:numPr>
        <w:pStyle w:val="Compact"/>
      </w:pPr>
      <w:r>
        <w:t xml:space="preserve">Đóng góp một mô hình cơ chế về quality culture trong trường học đa văn hóa.</w:t>
      </w:r>
    </w:p>
    <w:p>
      <w:pPr>
        <w:pStyle w:val="FirstParagraph"/>
      </w:pPr>
      <w:r>
        <w:t xml:space="preserve">Lộ trình B có thể tạo tính mới lý thuyết tốt hơn việc thêm nhiều kiểm định trên cùng dữ liệu.</w:t>
      </w:r>
    </w:p>
    <w:p>
      <w:pPr>
        <w:pStyle w:val="Heading2"/>
      </w:pPr>
      <w:bookmarkStart w:id="53" w:name="chiến-lược-chia-bài"/>
      <w:r>
        <w:t xml:space="preserve">7. Chiến lược chia bài</w:t>
      </w:r>
      <w:bookmarkEnd w:id="53"/>
    </w:p>
    <w:p>
      <w:pPr>
        <w:pStyle w:val="FirstParagraph"/>
      </w:pPr>
      <w:r>
        <w:t xml:space="preserve">Không nên ép toàn bộ chuyên đề vào một bài. Ba hướng có thể hình thành:</w:t>
      </w:r>
    </w:p>
    <w:p>
      <w:pPr>
        <w:pStyle w:val="Heading3"/>
      </w:pPr>
      <w:bookmarkStart w:id="54" w:name="Xe8e0f85db5e7d3e2508b555c2a337b079d7d862"/>
      <w:r>
        <w:t xml:space="preserve">Bài 1 — Mô hình văn hóa chất lượng trong trường phổ thông</w:t>
      </w:r>
      <w:bookmarkEnd w:id="54"/>
    </w:p>
    <w:p>
      <w:pPr>
        <w:pStyle w:val="FirstParagraph"/>
      </w:pPr>
      <w:r>
        <w:rPr>
          <w:b/>
        </w:rPr>
        <w:t xml:space="preserve">Câu hỏi:</w:t>
      </w:r>
      <w:r>
        <w:t xml:space="preserve"> </w:t>
      </w:r>
      <w:r>
        <w:t xml:space="preserve">Cấu trúc quản lý, tương tác và vốn tâm lý–xã hội kết nối như thế nào với văn hóa chất lượng?</w:t>
      </w:r>
    </w:p>
    <w:p>
      <w:pPr>
        <w:pStyle w:val="BodyText"/>
      </w:pPr>
      <w:r>
        <w:t xml:space="preserve">Tập trung:</w:t>
      </w:r>
    </w:p>
    <w:p>
      <w:pPr>
        <w:numPr>
          <w:ilvl w:val="0"/>
          <w:numId w:val="1020"/>
        </w:numPr>
        <w:pStyle w:val="Compact"/>
      </w:pPr>
      <w:r>
        <w:t xml:space="preserve">NOR/STR/OPE;</w:t>
      </w:r>
    </w:p>
    <w:p>
      <w:pPr>
        <w:numPr>
          <w:ilvl w:val="0"/>
          <w:numId w:val="1020"/>
        </w:numPr>
        <w:pStyle w:val="Compact"/>
      </w:pPr>
      <w:r>
        <w:t xml:space="preserve">LED/COL/PAR;</w:t>
      </w:r>
    </w:p>
    <w:p>
      <w:pPr>
        <w:numPr>
          <w:ilvl w:val="0"/>
          <w:numId w:val="1020"/>
        </w:numPr>
        <w:pStyle w:val="Compact"/>
      </w:pPr>
      <w:r>
        <w:t xml:space="preserve">TRU/SHA;</w:t>
      </w:r>
    </w:p>
    <w:p>
      <w:pPr>
        <w:numPr>
          <w:ilvl w:val="0"/>
          <w:numId w:val="1020"/>
        </w:numPr>
        <w:pStyle w:val="Compact"/>
      </w:pPr>
      <w:r>
        <w:t xml:space="preserve">GLO;</w:t>
      </w:r>
    </w:p>
    <w:p>
      <w:pPr>
        <w:numPr>
          <w:ilvl w:val="0"/>
          <w:numId w:val="1020"/>
        </w:numPr>
        <w:pStyle w:val="Compact"/>
      </w:pPr>
      <w:r>
        <w:t xml:space="preserve">M1–M4 và robustness.</w:t>
      </w:r>
    </w:p>
    <w:p>
      <w:pPr>
        <w:pStyle w:val="FirstParagraph"/>
      </w:pPr>
      <w:r>
        <w:t xml:space="preserve">Loại bớt:</w:t>
      </w:r>
    </w:p>
    <w:p>
      <w:pPr>
        <w:numPr>
          <w:ilvl w:val="0"/>
          <w:numId w:val="1021"/>
        </w:numPr>
        <w:pStyle w:val="Compact"/>
      </w:pPr>
      <w:r>
        <w:t xml:space="preserve">phần lớn kiểm định nhân khẩu học;</w:t>
      </w:r>
    </w:p>
    <w:p>
      <w:pPr>
        <w:numPr>
          <w:ilvl w:val="0"/>
          <w:numId w:val="1021"/>
        </w:numPr>
        <w:pStyle w:val="Compact"/>
      </w:pPr>
      <w:r>
        <w:t xml:space="preserve">năm kết quả nghề nghiệp;</w:t>
      </w:r>
    </w:p>
    <w:p>
      <w:pPr>
        <w:numPr>
          <w:ilvl w:val="0"/>
          <w:numId w:val="1021"/>
        </w:numPr>
        <w:pStyle w:val="Compact"/>
      </w:pPr>
      <w:r>
        <w:t xml:space="preserve">danh sách dài phân tích trung gian.</w:t>
      </w:r>
    </w:p>
    <w:p>
      <w:pPr>
        <w:pStyle w:val="FirstParagraph"/>
      </w:pPr>
      <w:r>
        <w:t xml:space="preserve">Đóng góp: cấu trúc có cả đường trực tiếp đến GLO; giao tiếp giữ vai trò sau robustness.</w:t>
      </w:r>
    </w:p>
    <w:p>
      <w:pPr>
        <w:pStyle w:val="Heading3"/>
      </w:pPr>
      <w:bookmarkStart w:id="55" w:name="Xf27ef7b42332b9fab222c718382b49ecf4304ff"/>
      <w:r>
        <w:t xml:space="preserve">Bài 2 — Khoảng cách trải nghiệm Việt Nam–nước ngoài (chỉ exploratory)</w:t>
      </w:r>
      <w:bookmarkEnd w:id="55"/>
    </w:p>
    <w:p>
      <w:pPr>
        <w:pStyle w:val="FirstParagraph"/>
      </w:pPr>
      <w:r>
        <w:rPr>
          <w:b/>
        </w:rPr>
        <w:t xml:space="preserve">Câu hỏi:</w:t>
      </w:r>
      <w:r>
        <w:t xml:space="preserve"> </w:t>
      </w:r>
      <w:r>
        <w:t xml:space="preserve">Vì sao đội ngũ Việt Nam và nước ngoài trải nghiệm văn hóa chất lượng khác nhau?</w:t>
      </w:r>
    </w:p>
    <w:p>
      <w:pPr>
        <w:pStyle w:val="BodyText"/>
      </w:pPr>
      <w:r>
        <w:t xml:space="preserve">Điều kiện bắt buộc trước khi nhắm Q1/Q2:</w:t>
      </w:r>
    </w:p>
    <w:p>
      <w:pPr>
        <w:numPr>
          <w:ilvl w:val="0"/>
          <w:numId w:val="1022"/>
        </w:numPr>
        <w:pStyle w:val="Compact"/>
      </w:pPr>
      <w:r>
        <w:t xml:space="preserve">kiểm định bất biến;</w:t>
      </w:r>
    </w:p>
    <w:p>
      <w:pPr>
        <w:numPr>
          <w:ilvl w:val="0"/>
          <w:numId w:val="1022"/>
        </w:numPr>
        <w:pStyle w:val="Compact"/>
      </w:pPr>
      <w:r>
        <w:t xml:space="preserve">kiểm soát trường và vai trò;</w:t>
      </w:r>
    </w:p>
    <w:p>
      <w:pPr>
        <w:numPr>
          <w:ilvl w:val="0"/>
          <w:numId w:val="1022"/>
        </w:numPr>
        <w:pStyle w:val="Compact"/>
      </w:pPr>
      <w:r>
        <w:t xml:space="preserve">phỏng vấn sâu hoặc dữ liệu bổ sung;</w:t>
      </w:r>
    </w:p>
    <w:p>
      <w:pPr>
        <w:numPr>
          <w:ilvl w:val="0"/>
          <w:numId w:val="1022"/>
        </w:numPr>
        <w:pStyle w:val="Compact"/>
      </w:pPr>
      <w:r>
        <w:t xml:space="preserve">tránh giải thích bản chất hóa theo quốc tịch.</w:t>
      </w:r>
    </w:p>
    <w:p>
      <w:pPr>
        <w:pStyle w:val="FirstParagraph"/>
      </w:pPr>
      <w:r>
        <w:t xml:space="preserve">Ở hiện trạng, chỉ nên trình bày như phát hiện thăm dò trong chuyên đề/luận án, không gắn trực tiếp mục tiêu Q1.</w:t>
      </w:r>
    </w:p>
    <w:p>
      <w:pPr>
        <w:pStyle w:val="Heading3"/>
      </w:pPr>
      <w:bookmarkStart w:id="56" w:name="X17fb5a1c51832c35eee53d71b3bd3fef6bc90f0"/>
      <w:r>
        <w:t xml:space="preserve">Bài 3 — Văn hóa chất lượng và kết quả nghề nghiệp</w:t>
      </w:r>
      <w:bookmarkEnd w:id="56"/>
    </w:p>
    <w:p>
      <w:pPr>
        <w:pStyle w:val="FirstParagraph"/>
      </w:pPr>
      <w:r>
        <w:rPr>
          <w:b/>
        </w:rPr>
        <w:t xml:space="preserve">Câu hỏi:</w:t>
      </w:r>
      <w:r>
        <w:t xml:space="preserve"> </w:t>
      </w:r>
      <w:r>
        <w:t xml:space="preserve">GLO liên hệ với cam kết, hài lòng, gắn kết và phát triển chuyên môn như thế nào?</w:t>
      </w:r>
    </w:p>
    <w:p>
      <w:pPr>
        <w:pStyle w:val="BodyText"/>
      </w:pPr>
      <w:r>
        <w:t xml:space="preserve">Tập trung:</w:t>
      </w:r>
    </w:p>
    <w:p>
      <w:pPr>
        <w:numPr>
          <w:ilvl w:val="0"/>
          <w:numId w:val="1023"/>
        </w:numPr>
        <w:pStyle w:val="Compact"/>
      </w:pPr>
      <w:r>
        <w:t xml:space="preserve">GLO;</w:t>
      </w:r>
    </w:p>
    <w:p>
      <w:pPr>
        <w:numPr>
          <w:ilvl w:val="0"/>
          <w:numId w:val="1023"/>
        </w:numPr>
        <w:pStyle w:val="Compact"/>
      </w:pPr>
      <w:r>
        <w:t xml:space="preserve">OCM/SAT/WEG/PRO;</w:t>
      </w:r>
    </w:p>
    <w:p>
      <w:pPr>
        <w:numPr>
          <w:ilvl w:val="0"/>
          <w:numId w:val="1023"/>
        </w:numPr>
        <w:pStyle w:val="Compact"/>
      </w:pPr>
      <w:r>
        <w:t xml:space="preserve">mô hình gọn;</w:t>
      </w:r>
    </w:p>
    <w:p>
      <w:pPr>
        <w:numPr>
          <w:ilvl w:val="0"/>
          <w:numId w:val="1023"/>
        </w:numPr>
        <w:pStyle w:val="Compact"/>
      </w:pPr>
      <w:r>
        <w:t xml:space="preserve">trung gian chỉ khi có logic thời gian và lý thuyết rõ.</w:t>
      </w:r>
    </w:p>
    <w:p>
      <w:pPr>
        <w:pStyle w:val="FirstParagraph"/>
      </w:pPr>
      <w:r>
        <w:t xml:space="preserve">Cảnh báo: SAT_O và SAT_J có HTMT 0,947, nên cần CFA để quyết định gộp hay tách.</w:t>
      </w:r>
    </w:p>
    <w:p>
      <w:pPr>
        <w:pStyle w:val="Heading3"/>
      </w:pPr>
      <w:bookmarkStart w:id="57" w:name="nguyên-tắc-tránh-salami-slicing"/>
      <w:r>
        <w:t xml:space="preserve">Nguyên tắc tránh</w:t>
      </w:r>
      <w:r>
        <w:t xml:space="preserve"> </w:t>
      </w:r>
      <w:r>
        <w:t xml:space="preserve">“</w:t>
      </w:r>
      <w:r>
        <w:t xml:space="preserve">salami slicing</w:t>
      </w:r>
      <w:r>
        <w:t xml:space="preserve">”</w:t>
      </w:r>
      <w:bookmarkEnd w:id="57"/>
    </w:p>
    <w:p>
      <w:pPr>
        <w:pStyle w:val="FirstParagraph"/>
      </w:pPr>
      <w:r>
        <w:t xml:space="preserve">Mỗi bài phải có:</w:t>
      </w:r>
    </w:p>
    <w:p>
      <w:pPr>
        <w:numPr>
          <w:ilvl w:val="0"/>
          <w:numId w:val="1024"/>
        </w:numPr>
        <w:pStyle w:val="Compact"/>
      </w:pPr>
      <w:r>
        <w:t xml:space="preserve">câu hỏi khác;</w:t>
      </w:r>
    </w:p>
    <w:p>
      <w:pPr>
        <w:numPr>
          <w:ilvl w:val="0"/>
          <w:numId w:val="1024"/>
        </w:numPr>
        <w:pStyle w:val="Compact"/>
      </w:pPr>
      <w:r>
        <w:t xml:space="preserve">đóng góp khác;</w:t>
      </w:r>
    </w:p>
    <w:p>
      <w:pPr>
        <w:numPr>
          <w:ilvl w:val="0"/>
          <w:numId w:val="1024"/>
        </w:numPr>
        <w:pStyle w:val="Compact"/>
      </w:pPr>
      <w:r>
        <w:t xml:space="preserve">phân tích chính khác;</w:t>
      </w:r>
    </w:p>
    <w:p>
      <w:pPr>
        <w:numPr>
          <w:ilvl w:val="0"/>
          <w:numId w:val="1024"/>
        </w:numPr>
        <w:pStyle w:val="Compact"/>
      </w:pPr>
      <w:r>
        <w:t xml:space="preserve">phần kết quả không trùng lặp đáng kể;</w:t>
      </w:r>
    </w:p>
    <w:p>
      <w:pPr>
        <w:numPr>
          <w:ilvl w:val="0"/>
          <w:numId w:val="1024"/>
        </w:numPr>
        <w:pStyle w:val="Compact"/>
      </w:pPr>
      <w:r>
        <w:t xml:space="preserve">trích dẫn minh bạch các bài cùng bộ dữ liệu.</w:t>
      </w:r>
    </w:p>
    <w:p>
      <w:pPr>
        <w:pStyle w:val="Heading2"/>
      </w:pPr>
      <w:bookmarkStart w:id="58" w:name="framing-đóng-góp-lý-thuyết"/>
      <w:r>
        <w:t xml:space="preserve">8. Framing đóng góp lý thuyết</w:t>
      </w:r>
      <w:bookmarkEnd w:id="58"/>
    </w:p>
    <w:p>
      <w:pPr>
        <w:pStyle w:val="Heading3"/>
      </w:pPr>
      <w:bookmarkStart w:id="59" w:name="framing-yếu"/>
      <w:r>
        <w:t xml:space="preserve">Framing yếu</w:t>
      </w:r>
      <w:bookmarkEnd w:id="59"/>
    </w:p>
    <w:p>
      <w:pPr>
        <w:pStyle w:val="BlockText"/>
      </w:pPr>
      <w:r>
        <w:t xml:space="preserve">“</w:t>
      </w:r>
      <w:r>
        <w:t xml:space="preserve">Chưa có nhiều nghiên cứu tại Việt Nam nên nghiên cứu này lấp khoảng trống.</w:t>
      </w:r>
      <w:r>
        <w:t xml:space="preserve">”</w:t>
      </w:r>
    </w:p>
    <w:p>
      <w:pPr>
        <w:pStyle w:val="FirstParagraph"/>
      </w:pPr>
      <w:r>
        <w:t xml:space="preserve">Bối cảnh mới là lý do nghiên cứu, nhưng thường chưa đủ cho Q1/Q2.</w:t>
      </w:r>
    </w:p>
    <w:p>
      <w:pPr>
        <w:pStyle w:val="Heading3"/>
      </w:pPr>
      <w:bookmarkStart w:id="60" w:name="framing-mạnh-hơn"/>
      <w:r>
        <w:t xml:space="preserve">Framing mạnh hơn</w:t>
      </w:r>
      <w:bookmarkEnd w:id="60"/>
    </w:p>
    <w:p>
      <w:pPr>
        <w:pStyle w:val="BlockText"/>
      </w:pPr>
      <w:r>
        <w:t xml:space="preserve">“</w:t>
      </w:r>
      <w:r>
        <w:t xml:space="preserve">Các mô hình văn hóa chất lượng thường giả định cấu trúc quản lý ảnh hưởng qua quá trình nội tâm hóa và tương tác. Trong bối cảnh trường phổ thông liên cấp đa văn hóa, dữ liệu cho thấy cấu trúc còn có quan hệ trực tiếp với nhận thức văn hóa chất lượng. Điều này gợi ý rằng mức độ hiển thị, nhất quán và vận hành thực tế của hệ thống chất lượng là một phần cấu thành trải nghiệm văn hóa, không chỉ là tiền đề xa.</w:t>
      </w:r>
      <w:r>
        <w:t xml:space="preserve">”</w:t>
      </w:r>
    </w:p>
    <w:p>
      <w:pPr>
        <w:pStyle w:val="Heading3"/>
      </w:pPr>
      <w:bookmarkStart w:id="61" w:name="framing-khoảng-cách-nhóm"/>
      <w:r>
        <w:t xml:space="preserve">Framing khoảng cách nhóm</w:t>
      </w:r>
      <w:bookmarkEnd w:id="61"/>
    </w:p>
    <w:p>
      <w:pPr>
        <w:pStyle w:val="BlockText"/>
      </w:pPr>
      <w:r>
        <w:t xml:space="preserve">“</w:t>
      </w:r>
      <w:r>
        <w:t xml:space="preserve">Chênh lệch không được diễn giải như đặc tính quốc tịch, mà như tín hiệu về khả năng các cơ chế voice, communication, trust và recognition vận hành không đồng đều trong cùng tổ chức đa văn hóa.</w:t>
      </w:r>
      <w:r>
        <w:t xml:space="preserve">”</w:t>
      </w:r>
    </w:p>
    <w:p>
      <w:pPr>
        <w:pStyle w:val="FirstParagraph"/>
      </w:pPr>
      <w:r>
        <w:t xml:space="preserve">Framing này chỉ mạnh khi có bất biến đo lường và dữ liệu định tính hỗ trợ.</w:t>
      </w:r>
    </w:p>
    <w:p>
      <w:pPr>
        <w:pStyle w:val="Heading2"/>
      </w:pPr>
      <w:bookmarkStart w:id="62" w:name="nguy-cơ-desk-reject"/>
      <w:r>
        <w:t xml:space="preserve">9. Nguy cơ desk reject</w:t>
      </w:r>
      <w:bookmarkEnd w:id="62"/>
    </w:p>
    <w:p>
      <w:pPr>
        <w:pStyle w:val="Heading3"/>
      </w:pPr>
      <w:bookmarkStart w:id="63" w:name="nguy-cơ-cao"/>
      <w:r>
        <w:t xml:space="preserve">Nguy cơ cao</w:t>
      </w:r>
      <w:bookmarkEnd w:id="63"/>
    </w:p>
    <w:p>
      <w:pPr>
        <w:numPr>
          <w:ilvl w:val="0"/>
          <w:numId w:val="1025"/>
        </w:numPr>
        <w:pStyle w:val="Compact"/>
      </w:pPr>
      <w:r>
        <w:t xml:space="preserve">Tiêu đề và abstract chỉ mô tả</w:t>
      </w:r>
      <w:r>
        <w:t xml:space="preserve"> </w:t>
      </w:r>
      <w:r>
        <w:t xml:space="preserve">“</w:t>
      </w:r>
      <w:r>
        <w:t xml:space="preserve">thực trạng tại 5 trường</w:t>
      </w:r>
      <w:r>
        <w:t xml:space="preserve">”</w:t>
      </w:r>
      <w:r>
        <w:t xml:space="preserve">.</w:t>
      </w:r>
    </w:p>
    <w:p>
      <w:pPr>
        <w:numPr>
          <w:ilvl w:val="0"/>
          <w:numId w:val="1025"/>
        </w:numPr>
        <w:pStyle w:val="Compact"/>
      </w:pPr>
      <w:r>
        <w:t xml:space="preserve">Bản thảo giống chương luận án.</w:t>
      </w:r>
    </w:p>
    <w:p>
      <w:pPr>
        <w:numPr>
          <w:ilvl w:val="0"/>
          <w:numId w:val="1025"/>
        </w:numPr>
        <w:pStyle w:val="Compact"/>
      </w:pPr>
      <w:r>
        <w:t xml:space="preserve">Quá nhiều bảng, biến và giả thuyết.</w:t>
      </w:r>
    </w:p>
    <w:p>
      <w:pPr>
        <w:numPr>
          <w:ilvl w:val="0"/>
          <w:numId w:val="1025"/>
        </w:numPr>
        <w:pStyle w:val="Compact"/>
      </w:pPr>
      <w:r>
        <w:t xml:space="preserve">Khẳng định nhân quả.</w:t>
      </w:r>
    </w:p>
    <w:p>
      <w:pPr>
        <w:numPr>
          <w:ilvl w:val="0"/>
          <w:numId w:val="1025"/>
        </w:numPr>
        <w:pStyle w:val="Compact"/>
      </w:pPr>
      <w:r>
        <w:t xml:space="preserve">Gọi M3 là mô hình phù hợp tốt dù RMSEA = 0,123.</w:t>
      </w:r>
    </w:p>
    <w:p>
      <w:pPr>
        <w:numPr>
          <w:ilvl w:val="0"/>
          <w:numId w:val="1025"/>
        </w:numPr>
        <w:pStyle w:val="Compact"/>
      </w:pPr>
      <w:r>
        <w:t xml:space="preserve">Không xử lý HTMT.</w:t>
      </w:r>
    </w:p>
    <w:p>
      <w:pPr>
        <w:numPr>
          <w:ilvl w:val="0"/>
          <w:numId w:val="1025"/>
        </w:numPr>
        <w:pStyle w:val="Compact"/>
      </w:pPr>
      <w:r>
        <w:t xml:space="preserve">Không có CFA.</w:t>
      </w:r>
    </w:p>
    <w:p>
      <w:pPr>
        <w:numPr>
          <w:ilvl w:val="0"/>
          <w:numId w:val="1025"/>
        </w:numPr>
        <w:pStyle w:val="Compact"/>
      </w:pPr>
      <w:r>
        <w:t xml:space="preserve">Không chứng minh relevance ngoài Việt Nam.</w:t>
      </w:r>
    </w:p>
    <w:p>
      <w:pPr>
        <w:numPr>
          <w:ilvl w:val="0"/>
          <w:numId w:val="1025"/>
        </w:numPr>
        <w:pStyle w:val="Compact"/>
      </w:pPr>
      <w:r>
        <w:t xml:space="preserve">Không khớp aims and scope.</w:t>
      </w:r>
    </w:p>
    <w:p>
      <w:pPr>
        <w:pStyle w:val="Heading3"/>
      </w:pPr>
      <w:bookmarkStart w:id="64" w:name="cách-giảm"/>
      <w:r>
        <w:t xml:space="preserve">Cách giảm</w:t>
      </w:r>
      <w:bookmarkEnd w:id="64"/>
    </w:p>
    <w:p>
      <w:pPr>
        <w:numPr>
          <w:ilvl w:val="0"/>
          <w:numId w:val="1026"/>
        </w:numPr>
        <w:pStyle w:val="Compact"/>
      </w:pPr>
      <w:r>
        <w:t xml:space="preserve">Nêu một câu hỏi trung tâm.</w:t>
      </w:r>
    </w:p>
    <w:p>
      <w:pPr>
        <w:numPr>
          <w:ilvl w:val="0"/>
          <w:numId w:val="1026"/>
        </w:numPr>
        <w:pStyle w:val="Compact"/>
      </w:pPr>
      <w:r>
        <w:t xml:space="preserve">Viết đóng góp trong 2–3 câu cụ thể.</w:t>
      </w:r>
    </w:p>
    <w:p>
      <w:pPr>
        <w:numPr>
          <w:ilvl w:val="0"/>
          <w:numId w:val="1026"/>
        </w:numPr>
        <w:pStyle w:val="Compact"/>
      </w:pPr>
      <w:r>
        <w:t xml:space="preserve">So sánh với tranh luận quốc tế về quality culture, organizational culture và school improvement.</w:t>
      </w:r>
    </w:p>
    <w:p>
      <w:pPr>
        <w:numPr>
          <w:ilvl w:val="0"/>
          <w:numId w:val="1026"/>
        </w:numPr>
        <w:pStyle w:val="Compact"/>
      </w:pPr>
      <w:r>
        <w:t xml:space="preserve">Giải thích tại sao trường liên cấp đa quốc tịch là trường hợp lý thuyết quan trọng.</w:t>
      </w:r>
    </w:p>
    <w:p>
      <w:pPr>
        <w:numPr>
          <w:ilvl w:val="0"/>
          <w:numId w:val="1026"/>
        </w:numPr>
        <w:pStyle w:val="Compact"/>
      </w:pPr>
      <w:r>
        <w:t xml:space="preserve">Giữ số bảng chính ở mức cần thiết.</w:t>
      </w:r>
    </w:p>
    <w:p>
      <w:pPr>
        <w:numPr>
          <w:ilvl w:val="0"/>
          <w:numId w:val="1026"/>
        </w:numPr>
        <w:pStyle w:val="Compact"/>
      </w:pPr>
      <w:r>
        <w:t xml:space="preserve">Chuyển bảng phụ và robustness sang supplementary materials.</w:t>
      </w:r>
    </w:p>
    <w:p>
      <w:pPr>
        <w:pStyle w:val="Heading2"/>
      </w:pPr>
      <w:bookmarkStart w:id="65" w:name="nguy-cơ-bị-phản-biện-từ-chối"/>
      <w:r>
        <w:t xml:space="preserve">10. Nguy cơ bị phản biện từ chối</w:t>
      </w:r>
      <w:bookmarkEnd w:id="65"/>
    </w:p>
    <w:p>
      <w:pPr>
        <w:numPr>
          <w:ilvl w:val="0"/>
          <w:numId w:val="1027"/>
        </w:numPr>
        <w:pStyle w:val="Compact"/>
      </w:pPr>
      <w:r>
        <w:t xml:space="preserve">“</w:t>
      </w:r>
      <w:r>
        <w:t xml:space="preserve">Discriminant validity is not established.</w:t>
      </w:r>
      <w:r>
        <w:t xml:space="preserve">”</w:t>
      </w:r>
    </w:p>
    <w:p>
      <w:pPr>
        <w:numPr>
          <w:ilvl w:val="0"/>
          <w:numId w:val="1027"/>
        </w:numPr>
        <w:pStyle w:val="Compact"/>
      </w:pPr>
      <w:r>
        <w:t xml:space="preserve">“</w:t>
      </w:r>
      <w:r>
        <w:t xml:space="preserve">The model is data-driven and not cross-validated.</w:t>
      </w:r>
      <w:r>
        <w:t xml:space="preserve">”</w:t>
      </w:r>
    </w:p>
    <w:p>
      <w:pPr>
        <w:numPr>
          <w:ilvl w:val="0"/>
          <w:numId w:val="1027"/>
        </w:numPr>
        <w:pStyle w:val="Compact"/>
      </w:pPr>
      <w:r>
        <w:t xml:space="preserve">“</w:t>
      </w:r>
      <w:r>
        <w:t xml:space="preserve">The sample is too small for the complexity.</w:t>
      </w:r>
      <w:r>
        <w:t xml:space="preserve">”</w:t>
      </w:r>
    </w:p>
    <w:p>
      <w:pPr>
        <w:numPr>
          <w:ilvl w:val="0"/>
          <w:numId w:val="1027"/>
        </w:numPr>
        <w:pStyle w:val="Compact"/>
      </w:pPr>
      <w:r>
        <w:t xml:space="preserve">“</w:t>
      </w:r>
      <w:r>
        <w:t xml:space="preserve">The observations are nested in five schools.</w:t>
      </w:r>
      <w:r>
        <w:t xml:space="preserve">”</w:t>
      </w:r>
    </w:p>
    <w:p>
      <w:pPr>
        <w:numPr>
          <w:ilvl w:val="0"/>
          <w:numId w:val="1027"/>
        </w:numPr>
        <w:pStyle w:val="Compact"/>
      </w:pPr>
      <w:r>
        <w:t xml:space="preserve">“</w:t>
      </w:r>
      <w:r>
        <w:t xml:space="preserve">Causal language is unsupported.</w:t>
      </w:r>
      <w:r>
        <w:t xml:space="preserve">”</w:t>
      </w:r>
    </w:p>
    <w:p>
      <w:pPr>
        <w:numPr>
          <w:ilvl w:val="0"/>
          <w:numId w:val="1027"/>
        </w:numPr>
        <w:pStyle w:val="Compact"/>
      </w:pPr>
      <w:r>
        <w:t xml:space="preserve">“</w:t>
      </w:r>
      <w:r>
        <w:t xml:space="preserve">Measurement invariance is required before group comparisons.</w:t>
      </w:r>
      <w:r>
        <w:t xml:space="preserve">”</w:t>
      </w:r>
    </w:p>
    <w:p>
      <w:pPr>
        <w:numPr>
          <w:ilvl w:val="0"/>
          <w:numId w:val="1027"/>
        </w:numPr>
        <w:pStyle w:val="Compact"/>
      </w:pPr>
      <w:r>
        <w:t xml:space="preserve">“</w:t>
      </w:r>
      <w:r>
        <w:t xml:space="preserve">Harman’s test is insufficient for common method bias.</w:t>
      </w:r>
      <w:r>
        <w:t xml:space="preserve">”</w:t>
      </w:r>
    </w:p>
    <w:p>
      <w:pPr>
        <w:numPr>
          <w:ilvl w:val="0"/>
          <w:numId w:val="1027"/>
        </w:numPr>
        <w:pStyle w:val="Compact"/>
      </w:pPr>
      <w:r>
        <w:t xml:space="preserve">“</w:t>
      </w:r>
      <w:r>
        <w:t xml:space="preserve">The contribution is contextual rather than theoretical.</w:t>
      </w:r>
      <w:r>
        <w:t xml:space="preserve">”</w:t>
      </w:r>
    </w:p>
    <w:p>
      <w:pPr>
        <w:numPr>
          <w:ilvl w:val="0"/>
          <w:numId w:val="1027"/>
        </w:numPr>
        <w:pStyle w:val="Compact"/>
      </w:pPr>
      <w:r>
        <w:t xml:space="preserve">“</w:t>
      </w:r>
      <w:r>
        <w:t xml:space="preserve">The two-item measures are under-specified.</w:t>
      </w:r>
      <w:r>
        <w:t xml:space="preserve">”</w:t>
      </w:r>
    </w:p>
    <w:p>
      <w:pPr>
        <w:numPr>
          <w:ilvl w:val="0"/>
          <w:numId w:val="1027"/>
        </w:numPr>
        <w:pStyle w:val="Compact"/>
      </w:pPr>
      <w:r>
        <w:t xml:space="preserve">“</w:t>
      </w:r>
      <w:r>
        <w:t xml:space="preserve">The fit remains poor despite modifications.</w:t>
      </w:r>
      <w:r>
        <w:t xml:space="preserve">”</w:t>
      </w:r>
    </w:p>
    <w:p>
      <w:pPr>
        <w:pStyle w:val="FirstParagraph"/>
      </w:pPr>
      <w:r>
        <w:t xml:space="preserve">Mỗi điểm trên nên được xử lý trước khi nộp thay vì chờ phản biện yêu cầu.</w:t>
      </w:r>
    </w:p>
    <w:p>
      <w:pPr>
        <w:pStyle w:val="Heading2"/>
      </w:pPr>
      <w:bookmarkStart w:id="66" w:name="loại-tạp-chí-và-ví-dụ-phù-hợp"/>
      <w:r>
        <w:t xml:space="preserve">11. Loại tạp chí và ví dụ phù hợp</w:t>
      </w:r>
      <w:bookmarkEnd w:id="66"/>
    </w:p>
    <w:p>
      <w:pPr>
        <w:pStyle w:val="FirstParagraph"/>
      </w:pPr>
      <w:r>
        <w:t xml:space="preserve">Quartile thay đổi theo năm, hệ thống và danh mục. Phải xác minh trên Scopus Sources, SCImago và Journal Citation Reports ngay trước khi nộp.</w:t>
      </w:r>
    </w:p>
    <w:p>
      <w:pPr>
        <w:pStyle w:val="Heading3"/>
      </w:pPr>
      <w:bookmarkStart w:id="67" w:name="quality-assurance-in-education"/>
      <w:r>
        <w:t xml:space="preserve">Quality Assurance in Education</w:t>
      </w:r>
      <w:bookmarkEnd w:id="67"/>
    </w:p>
    <w:p>
      <w:pPr>
        <w:pStyle w:val="FirstParagraph"/>
      </w:pPr>
      <w:r>
        <w:t xml:space="preserve">Phạm vi chính thức bao gồm nghiên cứu lý thuyết và thực nghiệm về:</w:t>
      </w:r>
    </w:p>
    <w:p>
      <w:pPr>
        <w:numPr>
          <w:ilvl w:val="0"/>
          <w:numId w:val="1028"/>
        </w:numPr>
        <w:pStyle w:val="Compact"/>
      </w:pPr>
      <w:r>
        <w:t xml:space="preserve">chất lượng và cải tiến chất lượng ở mọi cấp giáo dục;</w:t>
      </w:r>
    </w:p>
    <w:p>
      <w:pPr>
        <w:numPr>
          <w:ilvl w:val="0"/>
          <w:numId w:val="1028"/>
        </w:numPr>
        <w:pStyle w:val="Compact"/>
      </w:pPr>
      <w:r>
        <w:t xml:space="preserve">phát triển tổ chức;</w:t>
      </w:r>
    </w:p>
    <w:p>
      <w:pPr>
        <w:numPr>
          <w:ilvl w:val="0"/>
          <w:numId w:val="1028"/>
        </w:numPr>
        <w:pStyle w:val="Compact"/>
      </w:pPr>
      <w:r>
        <w:t xml:space="preserve">đánh giá hiệu quả trường học;</w:t>
      </w:r>
    </w:p>
    <w:p>
      <w:pPr>
        <w:numPr>
          <w:ilvl w:val="0"/>
          <w:numId w:val="1028"/>
        </w:numPr>
        <w:pStyle w:val="Compact"/>
      </w:pPr>
      <w:r>
        <w:t xml:space="preserve">tiêu chuẩn, trách nhiệm giải trình và công cụ bảo đảm chất lượng.</w:t>
      </w:r>
    </w:p>
    <w:p>
      <w:pPr>
        <w:pStyle w:val="FirstParagraph"/>
      </w:pPr>
      <w:r>
        <w:t xml:space="preserve">Đây là lựa chọn có độ khớp chủ đề cao. Các nguồn thứ cấp tại thời điểm rà soát xếp tạp chí ở Q2 trong Education, nhưng cần xác minh lại trước khi nộp.</w:t>
      </w:r>
    </w:p>
    <w:p>
      <w:pPr>
        <w:pStyle w:val="BodyText"/>
      </w:pPr>
      <w:r>
        <w:t xml:space="preserve">Phù hợp nhất với Bài 1 nếu nhấn mạnh quality culture và cải tiến chất lượng.</w:t>
      </w:r>
    </w:p>
    <w:p>
      <w:pPr>
        <w:pStyle w:val="Heading3"/>
      </w:pPr>
      <w:bookmarkStart w:id="68" w:name="journal-of-educational-administration"/>
      <w:r>
        <w:t xml:space="preserve">Journal of Educational Administration</w:t>
      </w:r>
      <w:bookmarkEnd w:id="68"/>
    </w:p>
    <w:p>
      <w:pPr>
        <w:pStyle w:val="FirstParagraph"/>
      </w:pPr>
      <w:r>
        <w:t xml:space="preserve">Phạm vi chính thức tập trung K–12, leadership, management, organizational culture, school effectiveness và ảnh hưởng của bối cảnh văn hóa–quốc gia.</w:t>
      </w:r>
    </w:p>
    <w:p>
      <w:pPr>
        <w:pStyle w:val="BodyText"/>
      </w:pPr>
      <w:r>
        <w:t xml:space="preserve">Đây là lựa chọn Q1 có mức cạnh tranh cao. Bài cần:</w:t>
      </w:r>
    </w:p>
    <w:p>
      <w:pPr>
        <w:numPr>
          <w:ilvl w:val="0"/>
          <w:numId w:val="1029"/>
        </w:numPr>
        <w:pStyle w:val="Compact"/>
      </w:pPr>
      <w:r>
        <w:t xml:space="preserve">đóng góp lý thuyết rõ;</w:t>
      </w:r>
    </w:p>
    <w:p>
      <w:pPr>
        <w:numPr>
          <w:ilvl w:val="0"/>
          <w:numId w:val="1029"/>
        </w:numPr>
        <w:pStyle w:val="Compact"/>
      </w:pPr>
      <w:r>
        <w:t xml:space="preserve">đo lường mạnh;</w:t>
      </w:r>
    </w:p>
    <w:p>
      <w:pPr>
        <w:numPr>
          <w:ilvl w:val="0"/>
          <w:numId w:val="1029"/>
        </w:numPr>
        <w:pStyle w:val="Compact"/>
      </w:pPr>
      <w:r>
        <w:t xml:space="preserve">giải thích có ý nghĩa quốc tế;</w:t>
      </w:r>
    </w:p>
    <w:p>
      <w:pPr>
        <w:numPr>
          <w:ilvl w:val="0"/>
          <w:numId w:val="1029"/>
        </w:numPr>
        <w:pStyle w:val="Compact"/>
      </w:pPr>
      <w:r>
        <w:t xml:space="preserve">không chỉ là khảo sát thực trạng.</w:t>
      </w:r>
    </w:p>
    <w:p>
      <w:pPr>
        <w:pStyle w:val="Heading3"/>
      </w:pPr>
      <w:bookmarkStart w:id="69" w:name="X3135fed0e102cfd7eb9f676159f0ed3925ea903"/>
      <w:r>
        <w:t xml:space="preserve">Educational Management Administration &amp; Leadership</w:t>
      </w:r>
      <w:bookmarkEnd w:id="69"/>
    </w:p>
    <w:p>
      <w:pPr>
        <w:pStyle w:val="FirstParagraph"/>
      </w:pPr>
      <w:r>
        <w:t xml:space="preserve">Tạp chí công bố nghiên cứu quản lý, hành chính và lãnh đạo giáo dục, bao gồm nghiên cứu tại trường học. Nguồn SCImago 2024 thể hiện Q1.</w:t>
      </w:r>
    </w:p>
    <w:p>
      <w:pPr>
        <w:pStyle w:val="BodyText"/>
      </w:pPr>
      <w:r>
        <w:t xml:space="preserve">Đây là mục tiêu tham vọng. Bài cần đặt quality culture trong tranh luận leadership/management, không chỉ quality assurance.</w:t>
      </w:r>
    </w:p>
    <w:p>
      <w:pPr>
        <w:pStyle w:val="Heading3"/>
      </w:pPr>
      <w:bookmarkStart w:id="70" w:name="school-leadership-management"/>
      <w:r>
        <w:t xml:space="preserve">School Leadership &amp; Management</w:t>
      </w:r>
      <w:bookmarkEnd w:id="70"/>
    </w:p>
    <w:p>
      <w:pPr>
        <w:pStyle w:val="FirstParagraph"/>
      </w:pPr>
      <w:r>
        <w:t xml:space="preserve">Phạm vi gồm leadership và management trong lớp học, trường và hệ thống; ưu tiên đóng góp lý thuyết, bằng chứng thực nghiệm mới và quan hệ với thay đổi tổ chức.</w:t>
      </w:r>
    </w:p>
    <w:p>
      <w:pPr>
        <w:pStyle w:val="BodyText"/>
      </w:pPr>
      <w:r>
        <w:t xml:space="preserve">Phù hợp nếu bài tập trung LED/COL/PAR, organizational change và school improvement. Các nguồn chỉ mục gần đây thể hiện Q1, nhưng cần xác minh publisher/quartile hiện hành trước khi nộp.</w:t>
      </w:r>
    </w:p>
    <w:p>
      <w:pPr>
        <w:pStyle w:val="Heading3"/>
      </w:pPr>
      <w:bookmarkStart w:id="71" w:name="cách-chọn"/>
      <w:r>
        <w:t xml:space="preserve">Cách chọn</w:t>
      </w:r>
      <w:bookmarkEnd w:id="71"/>
    </w:p>
    <w:p>
      <w:pPr>
        <w:numPr>
          <w:ilvl w:val="0"/>
          <w:numId w:val="1030"/>
        </w:numPr>
      </w:pPr>
      <w:r>
        <w:t xml:space="preserve">Chọn câu chuyện trước, tạp chí sau.</w:t>
      </w:r>
    </w:p>
    <w:p>
      <w:pPr>
        <w:numPr>
          <w:ilvl w:val="0"/>
          <w:numId w:val="1030"/>
        </w:numPr>
      </w:pPr>
      <w:r>
        <w:t xml:space="preserve">Đọc 20–30 bài gần nhất của tạp chí.</w:t>
      </w:r>
    </w:p>
    <w:p>
      <w:pPr>
        <w:numPr>
          <w:ilvl w:val="0"/>
          <w:numId w:val="1030"/>
        </w:numPr>
      </w:pPr>
      <w:r>
        <w:t xml:space="preserve">Kiểm tra có công bố nghiên cứu định lượng tương tự không.</w:t>
      </w:r>
    </w:p>
    <w:p>
      <w:pPr>
        <w:numPr>
          <w:ilvl w:val="0"/>
          <w:numId w:val="1030"/>
        </w:numPr>
      </w:pPr>
      <w:r>
        <w:t xml:space="preserve">So sánh mức đóng góp và phương pháp.</w:t>
      </w:r>
    </w:p>
    <w:p>
      <w:pPr>
        <w:numPr>
          <w:ilvl w:val="0"/>
          <w:numId w:val="1030"/>
        </w:numPr>
      </w:pPr>
      <w:r>
        <w:t xml:space="preserve">Viết lại abstract và discussion theo độc giả tạp chí.</w:t>
      </w:r>
    </w:p>
    <w:p>
      <w:pPr>
        <w:numPr>
          <w:ilvl w:val="0"/>
          <w:numId w:val="1030"/>
        </w:numPr>
      </w:pPr>
      <w:r>
        <w:t xml:space="preserve">Xác minh index/quartile tại đúng năm nộp.</w:t>
      </w:r>
    </w:p>
    <w:p>
      <w:pPr>
        <w:numPr>
          <w:ilvl w:val="0"/>
          <w:numId w:val="1030"/>
        </w:numPr>
        <w:pStyle w:val="Heading2"/>
      </w:pPr>
      <w:bookmarkStart w:id="72" w:name="danh-sách-công-việc-trước-khi-nộp-q2"/>
      <w:r>
        <w:t xml:space="preserve">Danh sách công việc trước khi nộp Q2</w:t>
      </w:r>
      <w:bookmarkEnd w:id="72"/>
    </w:p>
    <w:p>
      <w:pPr>
        <w:numPr>
          <w:ilvl w:val="0"/>
          <w:numId w:val="1031"/>
        </w:numPr>
        <w:pStyle w:val="Compact"/>
      </w:pPr>
      <w:r>
        <w:t xml:space="preserve">☐ Chốt một câu hỏi nghiên cứu trung tâm.</w:t>
      </w:r>
    </w:p>
    <w:p>
      <w:pPr>
        <w:numPr>
          <w:ilvl w:val="0"/>
          <w:numId w:val="1031"/>
        </w:numPr>
        <w:pStyle w:val="Compact"/>
      </w:pPr>
      <w:r>
        <w:t xml:space="preserve">☐ Chạy CFA theo khối hoặc mô hình rút gọn.</w:t>
      </w:r>
    </w:p>
    <w:p>
      <w:pPr>
        <w:numPr>
          <w:ilvl w:val="0"/>
          <w:numId w:val="1031"/>
        </w:numPr>
        <w:pStyle w:val="Compact"/>
      </w:pPr>
      <w:r>
        <w:t xml:space="preserve">☐ Báo cáo CFI, TLI, RMSEA, SRMR và tải chuẩn hóa.</w:t>
      </w:r>
    </w:p>
    <w:p>
      <w:pPr>
        <w:numPr>
          <w:ilvl w:val="0"/>
          <w:numId w:val="1031"/>
        </w:numPr>
        <w:pStyle w:val="Compact"/>
      </w:pPr>
      <w:r>
        <w:t xml:space="preserve">☐ Giải quyết HTMT bằng lý thuyết và mô hình cạnh tranh.</w:t>
      </w:r>
    </w:p>
    <w:p>
      <w:pPr>
        <w:numPr>
          <w:ilvl w:val="0"/>
          <w:numId w:val="1031"/>
        </w:numPr>
        <w:pStyle w:val="Compact"/>
      </w:pPr>
      <w:r>
        <w:t xml:space="preserve">☐ Đánh dấu M3 là mở rộng khám phá nếu chưa preregister.</w:t>
      </w:r>
    </w:p>
    <w:p>
      <w:pPr>
        <w:numPr>
          <w:ilvl w:val="0"/>
          <w:numId w:val="1031"/>
        </w:numPr>
        <w:pStyle w:val="Compact"/>
      </w:pPr>
      <w:r>
        <w:t xml:space="preserve">☐ Kiểm tra kết quả với biến kiểm soát.</w:t>
      </w:r>
    </w:p>
    <w:p>
      <w:pPr>
        <w:numPr>
          <w:ilvl w:val="0"/>
          <w:numId w:val="1031"/>
        </w:numPr>
        <w:pStyle w:val="Compact"/>
      </w:pPr>
      <w:r>
        <w:t xml:space="preserve">☐ Đánh giá hiệu ứng trường.</w:t>
      </w:r>
    </w:p>
    <w:p>
      <w:pPr>
        <w:numPr>
          <w:ilvl w:val="0"/>
          <w:numId w:val="1031"/>
        </w:numPr>
        <w:pStyle w:val="Compact"/>
      </w:pPr>
      <w:r>
        <w:t xml:space="preserve">☐ Báo cáo quy trình dịch/hiệu chỉnh bảng hỏi.</w:t>
      </w:r>
    </w:p>
    <w:p>
      <w:pPr>
        <w:numPr>
          <w:ilvl w:val="0"/>
          <w:numId w:val="1031"/>
        </w:numPr>
        <w:pStyle w:val="Compact"/>
      </w:pPr>
      <w:r>
        <w:t xml:space="preserve">☐ Bổ sung ethics statement và informed consent.</w:t>
      </w:r>
    </w:p>
    <w:p>
      <w:pPr>
        <w:numPr>
          <w:ilvl w:val="0"/>
          <w:numId w:val="1031"/>
        </w:numPr>
        <w:pStyle w:val="Compact"/>
      </w:pPr>
      <w:r>
        <w:t xml:space="preserve">☐ Viết phần common method bias đúng mức.</w:t>
      </w:r>
    </w:p>
    <w:p>
      <w:pPr>
        <w:numPr>
          <w:ilvl w:val="0"/>
          <w:numId w:val="1031"/>
        </w:numPr>
        <w:pStyle w:val="Compact"/>
      </w:pPr>
      <w:r>
        <w:t xml:space="preserve">☐ Rút gọn số giả thuyết và bảng.</w:t>
      </w:r>
    </w:p>
    <w:p>
      <w:pPr>
        <w:numPr>
          <w:ilvl w:val="0"/>
          <w:numId w:val="1031"/>
        </w:numPr>
        <w:pStyle w:val="Compact"/>
      </w:pPr>
      <w:r>
        <w:t xml:space="preserve">☐ Chuẩn hóa tài liệu tham khảo theo journal.</w:t>
      </w:r>
    </w:p>
    <w:p>
      <w:pPr>
        <w:numPr>
          <w:ilvl w:val="0"/>
          <w:numId w:val="1031"/>
        </w:numPr>
        <w:pStyle w:val="Compact"/>
      </w:pPr>
      <w:r>
        <w:t xml:space="preserve">☐ Hiệu đính tiếng Anh học thuật.</w:t>
      </w:r>
    </w:p>
    <w:p>
      <w:pPr>
        <w:numPr>
          <w:ilvl w:val="0"/>
          <w:numId w:val="1031"/>
        </w:numPr>
        <w:pStyle w:val="Compact"/>
      </w:pPr>
      <w:r>
        <w:t xml:space="preserve">☐ Chuẩn bị supplementary notebook/tables.</w:t>
      </w:r>
    </w:p>
    <w:p>
      <w:pPr>
        <w:pStyle w:val="Heading2"/>
      </w:pPr>
      <w:bookmarkStart w:id="73" w:name="danh-sách-công-việc-bổ-sung-cho-q1"/>
      <w:r>
        <w:t xml:space="preserve">13. Danh sách công việc bổ sung cho Q1</w:t>
      </w:r>
      <w:bookmarkEnd w:id="73"/>
    </w:p>
    <w:p>
      <w:pPr>
        <w:numPr>
          <w:ilvl w:val="0"/>
          <w:numId w:val="1032"/>
        </w:numPr>
        <w:pStyle w:val="Compact"/>
      </w:pPr>
      <w:r>
        <w:t xml:space="preserve">☐ Thu thêm mẫu hoặc có mẫu xác nhận độc lập.</w:t>
      </w:r>
    </w:p>
    <w:p>
      <w:pPr>
        <w:numPr>
          <w:ilvl w:val="0"/>
          <w:numId w:val="1032"/>
        </w:numPr>
        <w:pStyle w:val="Compact"/>
      </w:pPr>
      <w:r>
        <w:t xml:space="preserve">☐ Kiểm định lại M3 trên mẫu mới.</w:t>
      </w:r>
    </w:p>
    <w:p>
      <w:pPr>
        <w:numPr>
          <w:ilvl w:val="0"/>
          <w:numId w:val="1032"/>
        </w:numPr>
        <w:pStyle w:val="Compact"/>
      </w:pPr>
      <w:r>
        <w:t xml:space="preserve">☐ Tăng số trường để phân tích đa cấp.</w:t>
      </w:r>
    </w:p>
    <w:p>
      <w:pPr>
        <w:numPr>
          <w:ilvl w:val="0"/>
          <w:numId w:val="1032"/>
        </w:numPr>
        <w:pStyle w:val="Compact"/>
      </w:pPr>
      <w:r>
        <w:t xml:space="preserve">☐ Kiểm định measurement invariance.</w:t>
      </w:r>
    </w:p>
    <w:p>
      <w:pPr>
        <w:numPr>
          <w:ilvl w:val="0"/>
          <w:numId w:val="1032"/>
        </w:numPr>
        <w:pStyle w:val="Compact"/>
      </w:pPr>
      <w:r>
        <w:t xml:space="preserve">☐ Bổ sung hoặc thiết kế lại SHA/RES.</w:t>
      </w:r>
    </w:p>
    <w:p>
      <w:pPr>
        <w:numPr>
          <w:ilvl w:val="0"/>
          <w:numId w:val="1032"/>
        </w:numPr>
        <w:pStyle w:val="Compact"/>
      </w:pPr>
      <w:r>
        <w:t xml:space="preserve">☐ Sử dụng dữ liệu đa nguồn hoặc nhiều thời điểm.</w:t>
      </w:r>
    </w:p>
    <w:p>
      <w:pPr>
        <w:numPr>
          <w:ilvl w:val="0"/>
          <w:numId w:val="1032"/>
        </w:numPr>
        <w:pStyle w:val="Compact"/>
      </w:pPr>
      <w:r>
        <w:t xml:space="preserve">☐ Thực hiện phỏng vấn sâu/mixed methods.</w:t>
      </w:r>
    </w:p>
    <w:p>
      <w:pPr>
        <w:numPr>
          <w:ilvl w:val="0"/>
          <w:numId w:val="1032"/>
        </w:numPr>
        <w:pStyle w:val="Compact"/>
      </w:pPr>
      <w:r>
        <w:t xml:space="preserve">☐ Chứng minh cơ chế, không chỉ tương quan.</w:t>
      </w:r>
    </w:p>
    <w:p>
      <w:pPr>
        <w:numPr>
          <w:ilvl w:val="0"/>
          <w:numId w:val="1032"/>
        </w:numPr>
        <w:pStyle w:val="Compact"/>
      </w:pPr>
      <w:r>
        <w:t xml:space="preserve">☐ Định vị đóng góp vượt bối cảnh Việt Nam.</w:t>
      </w:r>
    </w:p>
    <w:p>
      <w:pPr>
        <w:numPr>
          <w:ilvl w:val="0"/>
          <w:numId w:val="1032"/>
        </w:numPr>
        <w:pStyle w:val="Compact"/>
      </w:pPr>
      <w:r>
        <w:t xml:space="preserve">☐ Có kế hoạch phân tích xác nhận minh bạch.</w:t>
      </w:r>
    </w:p>
    <w:p>
      <w:pPr>
        <w:pStyle w:val="Heading2"/>
      </w:pPr>
      <w:bookmarkStart w:id="74" w:name="đề-xuất-thứ-tự-thực-hiện"/>
      <w:r>
        <w:t xml:space="preserve">14. Đề xuất thứ tự thực hiện</w:t>
      </w:r>
      <w:bookmarkEnd w:id="74"/>
    </w:p>
    <w:p>
      <w:pPr>
        <w:pStyle w:val="Heading3"/>
      </w:pPr>
      <w:bookmarkStart w:id="75" w:name="trong-ngắn-hạn"/>
      <w:r>
        <w:t xml:space="preserve">Trong ngắn hạn</w:t>
      </w:r>
      <w:bookmarkEnd w:id="75"/>
    </w:p>
    <w:p>
      <w:pPr>
        <w:numPr>
          <w:ilvl w:val="0"/>
          <w:numId w:val="1033"/>
        </w:numPr>
        <w:pStyle w:val="Compact"/>
      </w:pPr>
      <w:r>
        <w:t xml:space="preserve">Chạy</w:t>
      </w:r>
      <w:r>
        <w:t xml:space="preserve"> </w:t>
      </w:r>
      <w:r>
        <w:rPr>
          <w:rStyle w:val="VerbatimChar"/>
        </w:rPr>
        <w:t xml:space="preserve">RUN_FULL_SEM = True</w:t>
      </w:r>
      <w:r>
        <w:t xml:space="preserve"> </w:t>
      </w:r>
      <w:r>
        <w:t xml:space="preserve">và lưu toàn bộ cảnh báo.</w:t>
      </w:r>
    </w:p>
    <w:p>
      <w:pPr>
        <w:numPr>
          <w:ilvl w:val="0"/>
          <w:numId w:val="1033"/>
        </w:numPr>
        <w:pStyle w:val="Compact"/>
      </w:pPr>
      <w:r>
        <w:t xml:space="preserve">Nếu mô hình 85 biến quan sát Likert không ổn định, chuyển sang CFA theo khối.</w:t>
      </w:r>
    </w:p>
    <w:p>
      <w:pPr>
        <w:numPr>
          <w:ilvl w:val="0"/>
          <w:numId w:val="1033"/>
        </w:numPr>
        <w:pStyle w:val="Compact"/>
      </w:pPr>
      <w:r>
        <w:t xml:space="preserve">Xây mô hình đo lường rút gọn dựa trên lý thuyết.</w:t>
      </w:r>
    </w:p>
    <w:p>
      <w:pPr>
        <w:numPr>
          <w:ilvl w:val="0"/>
          <w:numId w:val="1033"/>
        </w:numPr>
        <w:pStyle w:val="Compact"/>
      </w:pPr>
      <w:r>
        <w:t xml:space="preserve">Chọn Bài 1 làm bài đầu tiên.</w:t>
      </w:r>
    </w:p>
    <w:p>
      <w:pPr>
        <w:numPr>
          <w:ilvl w:val="0"/>
          <w:numId w:val="1033"/>
        </w:numPr>
        <w:pStyle w:val="Compact"/>
      </w:pPr>
      <w:r>
        <w:t xml:space="preserve">Nhắm một tạp chí Q2 phù hợp trước để tối ưu xác suất công bố.</w:t>
      </w:r>
    </w:p>
    <w:p>
      <w:pPr>
        <w:pStyle w:val="Heading3"/>
      </w:pPr>
      <w:bookmarkStart w:id="76" w:name="trong-trung-hạn"/>
      <w:r>
        <w:t xml:space="preserve">Trong trung hạn</w:t>
      </w:r>
      <w:bookmarkEnd w:id="76"/>
    </w:p>
    <w:p>
      <w:pPr>
        <w:numPr>
          <w:ilvl w:val="0"/>
          <w:numId w:val="1034"/>
        </w:numPr>
      </w:pPr>
      <w:r>
        <w:t xml:space="preserve">Phỏng vấn sâu giáo viên và CBQL Việt Nam/nước ngoài.</w:t>
      </w:r>
    </w:p>
    <w:p>
      <w:pPr>
        <w:numPr>
          <w:ilvl w:val="0"/>
          <w:numId w:val="1034"/>
        </w:numPr>
      </w:pPr>
      <w:r>
        <w:t xml:space="preserve">Xây bài mixed methods về khoảng cách trải nghiệm.</w:t>
      </w:r>
    </w:p>
    <w:p>
      <w:pPr>
        <w:numPr>
          <w:ilvl w:val="0"/>
          <w:numId w:val="1034"/>
        </w:numPr>
      </w:pPr>
      <w:r>
        <w:t xml:space="preserve">Thu thêm mẫu đa trường để xác nhận M3.</w:t>
      </w:r>
    </w:p>
    <w:p>
      <w:pPr>
        <w:numPr>
          <w:ilvl w:val="0"/>
          <w:numId w:val="1034"/>
        </w:numPr>
      </w:pPr>
      <w:r>
        <w:t xml:space="preserve">Phát triển thang SHA và RES.</w:t>
      </w:r>
    </w:p>
    <w:p>
      <w:pPr>
        <w:numPr>
          <w:ilvl w:val="0"/>
          <w:numId w:val="1034"/>
        </w:numPr>
        <w:pStyle w:val="Heading2"/>
      </w:pPr>
      <w:bookmarkStart w:id="77" w:name="nhận-định-cuối-cùng"/>
      <w:r>
        <w:t xml:space="preserve">Nhận định cuối cùng</w:t>
      </w:r>
      <w:bookmarkEnd w:id="77"/>
    </w:p>
    <w:p>
      <w:pPr>
        <w:pStyle w:val="FirstParagraph"/>
      </w:pPr>
      <w:r>
        <w:t xml:space="preserve">Nghiên cứu có</w:t>
      </w:r>
      <w:r>
        <w:t xml:space="preserve"> </w:t>
      </w:r>
      <w:r>
        <w:rPr>
          <w:b/>
        </w:rPr>
        <w:t xml:space="preserve">giá trị khoa học và thực tiễn rõ</w:t>
      </w:r>
      <w:r>
        <w:t xml:space="preserve">, đặc biệt ở ba điểm:</w:t>
      </w:r>
    </w:p>
    <w:p>
      <w:pPr>
        <w:numPr>
          <w:ilvl w:val="0"/>
          <w:numId w:val="1035"/>
        </w:numPr>
        <w:pStyle w:val="Compact"/>
      </w:pPr>
      <w:r>
        <w:t xml:space="preserve">đưa khái niệm văn hóa chất lượng vào trường phổ thông liên cấp;</w:t>
      </w:r>
    </w:p>
    <w:p>
      <w:pPr>
        <w:numPr>
          <w:ilvl w:val="0"/>
          <w:numId w:val="1035"/>
        </w:numPr>
        <w:pStyle w:val="Compact"/>
      </w:pPr>
      <w:r>
        <w:t xml:space="preserve">cho thấy cấu trúc quản lý có thể có đường dự báo trực tiếp đến GLO;</w:t>
      </w:r>
    </w:p>
    <w:p>
      <w:pPr>
        <w:numPr>
          <w:ilvl w:val="0"/>
          <w:numId w:val="1035"/>
        </w:numPr>
        <w:pStyle w:val="Compact"/>
      </w:pPr>
      <w:r>
        <w:t xml:space="preserve">phát hiện khoảng cách trải nghiệm rất lớn giữa đội ngũ Việt Nam và nước ngoài.</w:t>
      </w:r>
    </w:p>
    <w:p>
      <w:pPr>
        <w:pStyle w:val="FirstParagraph"/>
      </w:pPr>
      <w:r>
        <w:t xml:space="preserve">Nhưng hai điểm sau mới đang ở trạng thái</w:t>
      </w:r>
      <w:r>
        <w:t xml:space="preserve"> </w:t>
      </w:r>
      <w:r>
        <w:rPr>
          <w:b/>
        </w:rPr>
        <w:t xml:space="preserve">phát hiện cần xác nhận</w:t>
      </w:r>
      <w:r>
        <w:t xml:space="preserve">. Chất lượng bài sẽ tăng mạnh nếu tác giả chuyển từ tư duy</w:t>
      </w:r>
      <w:r>
        <w:t xml:space="preserve"> </w:t>
      </w:r>
      <w:r>
        <w:t xml:space="preserve">“</w:t>
      </w:r>
      <w:r>
        <w:t xml:space="preserve">thêm kiểm định để bảo vệ kết quả</w:t>
      </w:r>
      <w:r>
        <w:t xml:space="preserve">”</w:t>
      </w:r>
      <w:r>
        <w:t xml:space="preserve"> </w:t>
      </w:r>
      <w:r>
        <w:t xml:space="preserve">sang:</w:t>
      </w:r>
    </w:p>
    <w:p>
      <w:pPr>
        <w:numPr>
          <w:ilvl w:val="0"/>
          <w:numId w:val="1036"/>
        </w:numPr>
        <w:pStyle w:val="Compact"/>
      </w:pPr>
      <w:r>
        <w:t xml:space="preserve">làm rõ ranh giới khái niệm;</w:t>
      </w:r>
    </w:p>
    <w:p>
      <w:pPr>
        <w:numPr>
          <w:ilvl w:val="0"/>
          <w:numId w:val="1036"/>
        </w:numPr>
        <w:pStyle w:val="Compact"/>
      </w:pPr>
      <w:r>
        <w:t xml:space="preserve">xác nhận mô hình đo lường;</w:t>
      </w:r>
    </w:p>
    <w:p>
      <w:pPr>
        <w:numPr>
          <w:ilvl w:val="0"/>
          <w:numId w:val="1036"/>
        </w:numPr>
        <w:pStyle w:val="Compact"/>
      </w:pPr>
      <w:r>
        <w:t xml:space="preserve">kiểm tra cơ chế;</w:t>
      </w:r>
    </w:p>
    <w:p>
      <w:pPr>
        <w:numPr>
          <w:ilvl w:val="0"/>
          <w:numId w:val="1036"/>
        </w:numPr>
        <w:pStyle w:val="Compact"/>
      </w:pPr>
      <w:r>
        <w:t xml:space="preserve">và thu thập bằng chứng độc lập.</w:t>
      </w:r>
    </w:p>
    <w:p>
      <w:pPr>
        <w:pStyle w:val="FirstParagraph"/>
      </w:pPr>
      <w:r>
        <w:t xml:space="preserve">Kết luận thực tế:</w:t>
      </w:r>
    </w:p>
    <w:p>
      <w:pPr>
        <w:numPr>
          <w:ilvl w:val="0"/>
          <w:numId w:val="1037"/>
        </w:numPr>
        <w:pStyle w:val="Compact"/>
      </w:pPr>
      <w:r>
        <w:rPr>
          <w:b/>
        </w:rPr>
        <w:t xml:space="preserve">Hiện trạng: chưa sẵn sàng nộp Q2 hoặc Q1.</w:t>
      </w:r>
    </w:p>
    <w:p>
      <w:pPr>
        <w:numPr>
          <w:ilvl w:val="0"/>
          <w:numId w:val="1037"/>
        </w:numPr>
        <w:pStyle w:val="Compact"/>
      </w:pPr>
      <w:r>
        <w:rPr>
          <w:b/>
        </w:rPr>
        <w:t xml:space="preserve">Q2 trở nên thực tế</w:t>
      </w:r>
      <w:r>
        <w:t xml:space="preserve"> </w:t>
      </w:r>
      <w:r>
        <w:t xml:space="preserve">sau khi thu hẹp scope, hoàn tất CFA/SEM đạt fit chuẩn, và không lấy so sánh VN–NN làm trụ cột.</w:t>
      </w:r>
    </w:p>
    <w:p>
      <w:pPr>
        <w:numPr>
          <w:ilvl w:val="0"/>
          <w:numId w:val="1037"/>
        </w:numPr>
        <w:pStyle w:val="Compact"/>
      </w:pPr>
      <w:r>
        <w:rPr>
          <w:b/>
        </w:rPr>
        <w:t xml:space="preserve">Q1 là mục tiêu dài hạn</w:t>
      </w:r>
      <w:r>
        <w:t xml:space="preserve">, cần dữ liệu hoặc thiết kế mạnh hơn cắt ngang một nguồn; chỉ chỉnh sửa văn bản hiện tại không đủ.</w:t>
      </w:r>
    </w:p>
    <w:p>
      <w:pPr>
        <w:pStyle w:val="Heading2"/>
      </w:pPr>
      <w:bookmarkStart w:id="78" w:name="nguồn-tham-khảo-về-phạm-vi-tạp-chí"/>
      <w:r>
        <w:t xml:space="preserve">Nguồn tham khảo về phạm vi tạp chí</w:t>
      </w:r>
      <w:bookmarkEnd w:id="78"/>
    </w:p>
    <w:p>
      <w:pPr>
        <w:numPr>
          <w:ilvl w:val="0"/>
          <w:numId w:val="1038"/>
        </w:numPr>
        <w:pStyle w:val="Compact"/>
      </w:pPr>
      <w:r>
        <w:t xml:space="preserve">Emerald Publishing.</w:t>
      </w:r>
      <w:r>
        <w:t xml:space="preserve"> </w:t>
      </w:r>
      <w:r>
        <w:rPr>
          <w:i/>
        </w:rPr>
        <w:t xml:space="preserve">Quality Assurance in Education — Aims and Scope</w:t>
      </w:r>
      <w:r>
        <w:t xml:space="preserve">. https://www.emeraldgrouppublishing.com/journal/qae</w:t>
      </w:r>
    </w:p>
    <w:p>
      <w:pPr>
        <w:numPr>
          <w:ilvl w:val="0"/>
          <w:numId w:val="1038"/>
        </w:numPr>
        <w:pStyle w:val="Compact"/>
      </w:pPr>
      <w:r>
        <w:t xml:space="preserve">Emerald Publishing.</w:t>
      </w:r>
      <w:r>
        <w:t xml:space="preserve"> </w:t>
      </w:r>
      <w:r>
        <w:rPr>
          <w:i/>
        </w:rPr>
        <w:t xml:space="preserve">Journal of Educational Administration — Aims and Scope</w:t>
      </w:r>
      <w:r>
        <w:t xml:space="preserve">. https://www.emeraldgrouppublishing.com/journal/jea</w:t>
      </w:r>
    </w:p>
    <w:p>
      <w:pPr>
        <w:numPr>
          <w:ilvl w:val="0"/>
          <w:numId w:val="1038"/>
        </w:numPr>
        <w:pStyle w:val="Compact"/>
      </w:pPr>
      <w:r>
        <w:t xml:space="preserve">SAGE.</w:t>
      </w:r>
      <w:r>
        <w:t xml:space="preserve"> </w:t>
      </w:r>
      <w:r>
        <w:rPr>
          <w:i/>
        </w:rPr>
        <w:t xml:space="preserve">Educational Management Administration &amp; Leadership — Aims and Scope</w:t>
      </w:r>
      <w:r>
        <w:t xml:space="preserve">. https://uk.sagepub.com/en-gb/eur/journal/educational-management-administration-leadership</w:t>
      </w:r>
    </w:p>
    <w:p>
      <w:pPr>
        <w:numPr>
          <w:ilvl w:val="0"/>
          <w:numId w:val="1038"/>
        </w:numPr>
        <w:pStyle w:val="Compact"/>
      </w:pPr>
      <w:r>
        <w:t xml:space="preserve">SCImago Journal &amp; Country Rank. Hồ sơ tạp chí và quartile theo dữ liệu Scopus. Quartile phải được kiểm tra lại tại thời điểm nộp.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2026-07-21T05:28:47Z</dcterms:created>
  <dcterms:modified xsi:type="dcterms:W3CDTF">2026-07-21T05:28:47Z</dcterms:modified>
</cp:coreProperties>
</file>

<file path=docProps/custom.xml><?xml version="1.0" encoding="utf-8"?>
<Properties xmlns="http://schemas.openxmlformats.org/officeDocument/2006/custom-properties" xmlns:vt="http://schemas.openxmlformats.org/officeDocument/2006/docPropsVTypes"/>
</file>