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5B5649">
      <w:pPr>
        <w:jc w:val="center"/>
        <w:rPr>
          <w:b/>
          <w:sz w:val="40"/>
          <w:szCs w:val="40"/>
        </w:rPr>
      </w:pPr>
      <w:r w:rsidRPr="005B5649">
        <w:rPr>
          <w:b/>
          <w:sz w:val="40"/>
          <w:szCs w:val="40"/>
        </w:rPr>
        <w:t>Modern Standby Spec</w:t>
      </w:r>
    </w:p>
    <w:p w:rsidR="005B5649" w:rsidRDefault="005B5649">
      <w:pPr>
        <w:rPr>
          <w:b/>
          <w:sz w:val="32"/>
          <w:szCs w:val="32"/>
        </w:rPr>
      </w:pPr>
    </w:p>
    <w:p w:rsidR="005B5649" w:rsidRDefault="005B5649" w:rsidP="00CD6A40">
      <w:pPr>
        <w:jc w:val="right"/>
        <w:rPr>
          <w:b/>
          <w:sz w:val="32"/>
          <w:szCs w:val="32"/>
        </w:rPr>
        <w:sectPr w:rsidR="005B5649" w:rsidSect="005B5649">
          <w:pgSz w:w="12240" w:h="15840"/>
          <w:pgMar w:top="1440" w:right="1440" w:bottom="1440" w:left="1440" w:header="720" w:footer="720" w:gutter="0"/>
          <w:cols w:space="720"/>
          <w:vAlign w:val="center"/>
          <w:docGrid w:linePitch="360"/>
        </w:sectPr>
      </w:pPr>
      <w:r>
        <w:rPr>
          <w:b/>
          <w:sz w:val="32"/>
          <w:szCs w:val="32"/>
        </w:rPr>
        <w:t>Version 0.9</w:t>
      </w:r>
    </w:p>
    <w:sdt>
      <w:sdtPr>
        <w:rPr>
          <w:rFonts w:asciiTheme="minorHAnsi" w:eastAsiaTheme="minorHAnsi" w:hAnsiTheme="minorHAnsi" w:cstheme="minorBidi"/>
          <w:color w:val="auto"/>
          <w:sz w:val="22"/>
          <w:szCs w:val="22"/>
        </w:rPr>
        <w:id w:val="-1766519406"/>
        <w:docPartObj>
          <w:docPartGallery w:val="Table of Contents"/>
          <w:docPartUnique/>
        </w:docPartObj>
      </w:sdtPr>
      <w:sdtEndPr>
        <w:rPr>
          <w:b/>
          <w:bCs/>
          <w:noProof/>
        </w:rPr>
      </w:sdtEndPr>
      <w:sdtContent>
        <w:p w:rsidR="00286AA8" w:rsidRDefault="00286AA8" w:rsidP="005B5649">
          <w:pPr>
            <w:pStyle w:val="TOCHeading"/>
          </w:pPr>
          <w:r>
            <w:t>Contents</w:t>
          </w:r>
        </w:p>
        <w:p w:rsidR="00567961" w:rsidRDefault="00286AA8">
          <w:pPr>
            <w:pStyle w:val="TOC1"/>
            <w:tabs>
              <w:tab w:val="right" w:leader="dot" w:pos="9350"/>
            </w:tabs>
            <w:rPr>
              <w:rFonts w:eastAsiaTheme="minorEastAsia"/>
              <w:noProof/>
              <w:lang w:eastAsia="zh-TW"/>
            </w:rPr>
          </w:pPr>
          <w:r>
            <w:rPr>
              <w:b/>
              <w:bCs/>
              <w:noProof/>
            </w:rPr>
            <w:fldChar w:fldCharType="begin"/>
          </w:r>
          <w:r>
            <w:rPr>
              <w:b/>
              <w:bCs/>
              <w:noProof/>
            </w:rPr>
            <w:instrText xml:space="preserve"> TOC \o "1-3" \h \z \u </w:instrText>
          </w:r>
          <w:r>
            <w:rPr>
              <w:b/>
              <w:bCs/>
              <w:noProof/>
            </w:rPr>
            <w:fldChar w:fldCharType="separate"/>
          </w:r>
          <w:hyperlink w:anchor="_Toc9268557" w:history="1">
            <w:r w:rsidR="00567961" w:rsidRPr="008538E7">
              <w:rPr>
                <w:rStyle w:val="Hyperlink"/>
                <w:noProof/>
              </w:rPr>
              <w:t>1 What is Modern Standby?</w:t>
            </w:r>
            <w:r w:rsidR="00567961">
              <w:rPr>
                <w:noProof/>
                <w:webHidden/>
              </w:rPr>
              <w:tab/>
            </w:r>
            <w:r w:rsidR="00567961">
              <w:rPr>
                <w:noProof/>
                <w:webHidden/>
              </w:rPr>
              <w:fldChar w:fldCharType="begin"/>
            </w:r>
            <w:r w:rsidR="00567961">
              <w:rPr>
                <w:noProof/>
                <w:webHidden/>
              </w:rPr>
              <w:instrText xml:space="preserve"> PAGEREF _Toc9268557 \h </w:instrText>
            </w:r>
            <w:r w:rsidR="00567961">
              <w:rPr>
                <w:noProof/>
                <w:webHidden/>
              </w:rPr>
            </w:r>
            <w:r w:rsidR="00567961">
              <w:rPr>
                <w:noProof/>
                <w:webHidden/>
              </w:rPr>
              <w:fldChar w:fldCharType="separate"/>
            </w:r>
            <w:r w:rsidR="00567961">
              <w:rPr>
                <w:noProof/>
                <w:webHidden/>
              </w:rPr>
              <w:t>4</w:t>
            </w:r>
            <w:r w:rsidR="00567961">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58" w:history="1">
            <w:r w:rsidRPr="008538E7">
              <w:rPr>
                <w:rStyle w:val="Hyperlink"/>
                <w:noProof/>
              </w:rPr>
              <w:t>1.1 Microsoft’s Modern Standby Overview</w:t>
            </w:r>
            <w:r>
              <w:rPr>
                <w:noProof/>
                <w:webHidden/>
              </w:rPr>
              <w:tab/>
            </w:r>
            <w:r>
              <w:rPr>
                <w:noProof/>
                <w:webHidden/>
              </w:rPr>
              <w:fldChar w:fldCharType="begin"/>
            </w:r>
            <w:r>
              <w:rPr>
                <w:noProof/>
                <w:webHidden/>
              </w:rPr>
              <w:instrText xml:space="preserve"> PAGEREF _Toc9268558 \h </w:instrText>
            </w:r>
            <w:r>
              <w:rPr>
                <w:noProof/>
                <w:webHidden/>
              </w:rPr>
            </w:r>
            <w:r>
              <w:rPr>
                <w:noProof/>
                <w:webHidden/>
              </w:rPr>
              <w:fldChar w:fldCharType="separate"/>
            </w:r>
            <w:r>
              <w:rPr>
                <w:noProof/>
                <w:webHidden/>
              </w:rPr>
              <w:t>4</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59" w:history="1">
            <w:r w:rsidRPr="008538E7">
              <w:rPr>
                <w:rStyle w:val="Hyperlink"/>
                <w:noProof/>
              </w:rPr>
              <w:t>1.2 Microsoft defines six key area of user experience:</w:t>
            </w:r>
            <w:r>
              <w:rPr>
                <w:noProof/>
                <w:webHidden/>
              </w:rPr>
              <w:tab/>
            </w:r>
            <w:r>
              <w:rPr>
                <w:noProof/>
                <w:webHidden/>
              </w:rPr>
              <w:fldChar w:fldCharType="begin"/>
            </w:r>
            <w:r>
              <w:rPr>
                <w:noProof/>
                <w:webHidden/>
              </w:rPr>
              <w:instrText xml:space="preserve"> PAGEREF _Toc9268559 \h </w:instrText>
            </w:r>
            <w:r>
              <w:rPr>
                <w:noProof/>
                <w:webHidden/>
              </w:rPr>
            </w:r>
            <w:r>
              <w:rPr>
                <w:noProof/>
                <w:webHidden/>
              </w:rPr>
              <w:fldChar w:fldCharType="separate"/>
            </w:r>
            <w:r>
              <w:rPr>
                <w:noProof/>
                <w:webHidden/>
              </w:rPr>
              <w:t>4</w:t>
            </w:r>
            <w:r>
              <w:rPr>
                <w:noProof/>
                <w:webHidden/>
              </w:rPr>
              <w:fldChar w:fldCharType="end"/>
            </w:r>
          </w:hyperlink>
        </w:p>
        <w:p w:rsidR="00567961" w:rsidRDefault="00567961">
          <w:pPr>
            <w:pStyle w:val="TOC1"/>
            <w:tabs>
              <w:tab w:val="right" w:leader="dot" w:pos="9350"/>
            </w:tabs>
            <w:rPr>
              <w:rFonts w:eastAsiaTheme="minorEastAsia"/>
              <w:noProof/>
              <w:lang w:eastAsia="zh-TW"/>
            </w:rPr>
          </w:pPr>
          <w:hyperlink w:anchor="_Toc9268560" w:history="1">
            <w:r w:rsidRPr="008538E7">
              <w:rPr>
                <w:rStyle w:val="Hyperlink"/>
                <w:noProof/>
              </w:rPr>
              <w:t>2 How to enable MSC?</w:t>
            </w:r>
            <w:r>
              <w:rPr>
                <w:noProof/>
                <w:webHidden/>
              </w:rPr>
              <w:tab/>
            </w:r>
            <w:r>
              <w:rPr>
                <w:noProof/>
                <w:webHidden/>
              </w:rPr>
              <w:fldChar w:fldCharType="begin"/>
            </w:r>
            <w:r>
              <w:rPr>
                <w:noProof/>
                <w:webHidden/>
              </w:rPr>
              <w:instrText xml:space="preserve"> PAGEREF _Toc9268560 \h </w:instrText>
            </w:r>
            <w:r>
              <w:rPr>
                <w:noProof/>
                <w:webHidden/>
              </w:rPr>
            </w:r>
            <w:r>
              <w:rPr>
                <w:noProof/>
                <w:webHidden/>
              </w:rPr>
              <w:fldChar w:fldCharType="separate"/>
            </w:r>
            <w:r>
              <w:rPr>
                <w:noProof/>
                <w:webHidden/>
              </w:rPr>
              <w:t>6</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1" w:history="1">
            <w:r w:rsidRPr="008538E7">
              <w:rPr>
                <w:rStyle w:val="Hyperlink"/>
                <w:noProof/>
              </w:rPr>
              <w:t>2.1 Microsoft’s CS platform requirement is as follows:</w:t>
            </w:r>
            <w:r>
              <w:rPr>
                <w:noProof/>
                <w:webHidden/>
              </w:rPr>
              <w:tab/>
            </w:r>
            <w:r>
              <w:rPr>
                <w:noProof/>
                <w:webHidden/>
              </w:rPr>
              <w:fldChar w:fldCharType="begin"/>
            </w:r>
            <w:r>
              <w:rPr>
                <w:noProof/>
                <w:webHidden/>
              </w:rPr>
              <w:instrText xml:space="preserve"> PAGEREF _Toc9268561 \h </w:instrText>
            </w:r>
            <w:r>
              <w:rPr>
                <w:noProof/>
                <w:webHidden/>
              </w:rPr>
            </w:r>
            <w:r>
              <w:rPr>
                <w:noProof/>
                <w:webHidden/>
              </w:rPr>
              <w:fldChar w:fldCharType="separate"/>
            </w:r>
            <w:r>
              <w:rPr>
                <w:noProof/>
                <w:webHidden/>
              </w:rPr>
              <w:t>6</w:t>
            </w:r>
            <w:r>
              <w:rPr>
                <w:noProof/>
                <w:webHidden/>
              </w:rPr>
              <w:fldChar w:fldCharType="end"/>
            </w:r>
          </w:hyperlink>
        </w:p>
        <w:p w:rsidR="00567961" w:rsidRDefault="00567961">
          <w:pPr>
            <w:pStyle w:val="TOC1"/>
            <w:tabs>
              <w:tab w:val="right" w:leader="dot" w:pos="9350"/>
            </w:tabs>
            <w:rPr>
              <w:rFonts w:eastAsiaTheme="minorEastAsia"/>
              <w:noProof/>
              <w:lang w:eastAsia="zh-TW"/>
            </w:rPr>
          </w:pPr>
          <w:hyperlink w:anchor="_Toc9268562" w:history="1">
            <w:r w:rsidRPr="008538E7">
              <w:rPr>
                <w:rStyle w:val="Hyperlink"/>
                <w:noProof/>
              </w:rPr>
              <w:t>3 How to optimize power consumption during MSC?</w:t>
            </w:r>
            <w:r>
              <w:rPr>
                <w:noProof/>
                <w:webHidden/>
              </w:rPr>
              <w:tab/>
            </w:r>
            <w:r>
              <w:rPr>
                <w:noProof/>
                <w:webHidden/>
              </w:rPr>
              <w:fldChar w:fldCharType="begin"/>
            </w:r>
            <w:r>
              <w:rPr>
                <w:noProof/>
                <w:webHidden/>
              </w:rPr>
              <w:instrText xml:space="preserve"> PAGEREF _Toc9268562 \h </w:instrText>
            </w:r>
            <w:r>
              <w:rPr>
                <w:noProof/>
                <w:webHidden/>
              </w:rPr>
            </w:r>
            <w:r>
              <w:rPr>
                <w:noProof/>
                <w:webHidden/>
              </w:rPr>
              <w:fldChar w:fldCharType="separate"/>
            </w:r>
            <w:r>
              <w:rPr>
                <w:noProof/>
                <w:webHidden/>
              </w:rPr>
              <w:t>7</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3" w:history="1">
            <w:r w:rsidRPr="008538E7">
              <w:rPr>
                <w:rStyle w:val="Hyperlink"/>
                <w:noProof/>
              </w:rPr>
              <w:t>3.1 System Power Consumption Consideration</w:t>
            </w:r>
            <w:r>
              <w:rPr>
                <w:noProof/>
                <w:webHidden/>
              </w:rPr>
              <w:tab/>
            </w:r>
            <w:r>
              <w:rPr>
                <w:noProof/>
                <w:webHidden/>
              </w:rPr>
              <w:fldChar w:fldCharType="begin"/>
            </w:r>
            <w:r>
              <w:rPr>
                <w:noProof/>
                <w:webHidden/>
              </w:rPr>
              <w:instrText xml:space="preserve"> PAGEREF _Toc9268563 \h </w:instrText>
            </w:r>
            <w:r>
              <w:rPr>
                <w:noProof/>
                <w:webHidden/>
              </w:rPr>
            </w:r>
            <w:r>
              <w:rPr>
                <w:noProof/>
                <w:webHidden/>
              </w:rPr>
              <w:fldChar w:fldCharType="separate"/>
            </w:r>
            <w:r>
              <w:rPr>
                <w:noProof/>
                <w:webHidden/>
              </w:rPr>
              <w:t>7</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4" w:history="1">
            <w:r w:rsidRPr="008538E7">
              <w:rPr>
                <w:rStyle w:val="Hyperlink"/>
                <w:noProof/>
              </w:rPr>
              <w:t>3.2 Design Consideration during Each Development Phase</w:t>
            </w:r>
            <w:r>
              <w:rPr>
                <w:noProof/>
                <w:webHidden/>
              </w:rPr>
              <w:tab/>
            </w:r>
            <w:r>
              <w:rPr>
                <w:noProof/>
                <w:webHidden/>
              </w:rPr>
              <w:fldChar w:fldCharType="begin"/>
            </w:r>
            <w:r>
              <w:rPr>
                <w:noProof/>
                <w:webHidden/>
              </w:rPr>
              <w:instrText xml:space="preserve"> PAGEREF _Toc9268564 \h </w:instrText>
            </w:r>
            <w:r>
              <w:rPr>
                <w:noProof/>
                <w:webHidden/>
              </w:rPr>
            </w:r>
            <w:r>
              <w:rPr>
                <w:noProof/>
                <w:webHidden/>
              </w:rPr>
              <w:fldChar w:fldCharType="separate"/>
            </w:r>
            <w:r>
              <w:rPr>
                <w:noProof/>
                <w:webHidden/>
              </w:rPr>
              <w:t>7</w:t>
            </w:r>
            <w:r>
              <w:rPr>
                <w:noProof/>
                <w:webHidden/>
              </w:rPr>
              <w:fldChar w:fldCharType="end"/>
            </w:r>
          </w:hyperlink>
        </w:p>
        <w:p w:rsidR="00567961" w:rsidRDefault="00567961">
          <w:pPr>
            <w:pStyle w:val="TOC3"/>
            <w:tabs>
              <w:tab w:val="right" w:leader="dot" w:pos="9350"/>
            </w:tabs>
            <w:rPr>
              <w:rFonts w:eastAsiaTheme="minorEastAsia"/>
              <w:noProof/>
              <w:lang w:eastAsia="zh-TW"/>
            </w:rPr>
          </w:pPr>
          <w:hyperlink w:anchor="_Toc9268565" w:history="1">
            <w:r w:rsidRPr="008538E7">
              <w:rPr>
                <w:rStyle w:val="Hyperlink"/>
                <w:noProof/>
              </w:rPr>
              <w:t>3.2.1 Pre-DB - Planning</w:t>
            </w:r>
            <w:r>
              <w:rPr>
                <w:noProof/>
                <w:webHidden/>
              </w:rPr>
              <w:tab/>
            </w:r>
            <w:r>
              <w:rPr>
                <w:noProof/>
                <w:webHidden/>
              </w:rPr>
              <w:fldChar w:fldCharType="begin"/>
            </w:r>
            <w:r>
              <w:rPr>
                <w:noProof/>
                <w:webHidden/>
              </w:rPr>
              <w:instrText xml:space="preserve"> PAGEREF _Toc9268565 \h </w:instrText>
            </w:r>
            <w:r>
              <w:rPr>
                <w:noProof/>
                <w:webHidden/>
              </w:rPr>
            </w:r>
            <w:r>
              <w:rPr>
                <w:noProof/>
                <w:webHidden/>
              </w:rPr>
              <w:fldChar w:fldCharType="separate"/>
            </w:r>
            <w:r>
              <w:rPr>
                <w:noProof/>
                <w:webHidden/>
              </w:rPr>
              <w:t>7</w:t>
            </w:r>
            <w:r>
              <w:rPr>
                <w:noProof/>
                <w:webHidden/>
              </w:rPr>
              <w:fldChar w:fldCharType="end"/>
            </w:r>
          </w:hyperlink>
        </w:p>
        <w:p w:rsidR="00567961" w:rsidRDefault="00567961">
          <w:pPr>
            <w:pStyle w:val="TOC3"/>
            <w:tabs>
              <w:tab w:val="right" w:leader="dot" w:pos="9350"/>
            </w:tabs>
            <w:rPr>
              <w:rFonts w:eastAsiaTheme="minorEastAsia"/>
              <w:noProof/>
              <w:lang w:eastAsia="zh-TW"/>
            </w:rPr>
          </w:pPr>
          <w:hyperlink w:anchor="_Toc9268566" w:history="1">
            <w:r w:rsidRPr="008538E7">
              <w:rPr>
                <w:rStyle w:val="Hyperlink"/>
                <w:noProof/>
              </w:rPr>
              <w:t>3.2.2 DB Phase – enablement and assessment</w:t>
            </w:r>
            <w:r>
              <w:rPr>
                <w:noProof/>
                <w:webHidden/>
              </w:rPr>
              <w:tab/>
            </w:r>
            <w:r>
              <w:rPr>
                <w:noProof/>
                <w:webHidden/>
              </w:rPr>
              <w:fldChar w:fldCharType="begin"/>
            </w:r>
            <w:r>
              <w:rPr>
                <w:noProof/>
                <w:webHidden/>
              </w:rPr>
              <w:instrText xml:space="preserve"> PAGEREF _Toc9268566 \h </w:instrText>
            </w:r>
            <w:r>
              <w:rPr>
                <w:noProof/>
                <w:webHidden/>
              </w:rPr>
            </w:r>
            <w:r>
              <w:rPr>
                <w:noProof/>
                <w:webHidden/>
              </w:rPr>
              <w:fldChar w:fldCharType="separate"/>
            </w:r>
            <w:r>
              <w:rPr>
                <w:noProof/>
                <w:webHidden/>
              </w:rPr>
              <w:t>10</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7" w:history="1">
            <w:r w:rsidRPr="008538E7">
              <w:rPr>
                <w:rStyle w:val="Hyperlink"/>
                <w:noProof/>
              </w:rPr>
              <w:t>3.2.3 SI Phase</w:t>
            </w:r>
            <w:r>
              <w:rPr>
                <w:noProof/>
                <w:webHidden/>
              </w:rPr>
              <w:tab/>
            </w:r>
            <w:r>
              <w:rPr>
                <w:noProof/>
                <w:webHidden/>
              </w:rPr>
              <w:fldChar w:fldCharType="begin"/>
            </w:r>
            <w:r>
              <w:rPr>
                <w:noProof/>
                <w:webHidden/>
              </w:rPr>
              <w:instrText xml:space="preserve"> PAGEREF _Toc9268567 \h </w:instrText>
            </w:r>
            <w:r>
              <w:rPr>
                <w:noProof/>
                <w:webHidden/>
              </w:rPr>
            </w:r>
            <w:r>
              <w:rPr>
                <w:noProof/>
                <w:webHidden/>
              </w:rPr>
              <w:fldChar w:fldCharType="separate"/>
            </w:r>
            <w:r>
              <w:rPr>
                <w:noProof/>
                <w:webHidden/>
              </w:rPr>
              <w:t>13</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8" w:history="1">
            <w:r w:rsidRPr="008538E7">
              <w:rPr>
                <w:rStyle w:val="Hyperlink"/>
                <w:noProof/>
              </w:rPr>
              <w:t>3.2.4 PV Phase</w:t>
            </w:r>
            <w:r>
              <w:rPr>
                <w:noProof/>
                <w:webHidden/>
              </w:rPr>
              <w:tab/>
            </w:r>
            <w:r>
              <w:rPr>
                <w:noProof/>
                <w:webHidden/>
              </w:rPr>
              <w:fldChar w:fldCharType="begin"/>
            </w:r>
            <w:r>
              <w:rPr>
                <w:noProof/>
                <w:webHidden/>
              </w:rPr>
              <w:instrText xml:space="preserve"> PAGEREF _Toc9268568 \h </w:instrText>
            </w:r>
            <w:r>
              <w:rPr>
                <w:noProof/>
                <w:webHidden/>
              </w:rPr>
            </w:r>
            <w:r>
              <w:rPr>
                <w:noProof/>
                <w:webHidden/>
              </w:rPr>
              <w:fldChar w:fldCharType="separate"/>
            </w:r>
            <w:r>
              <w:rPr>
                <w:noProof/>
                <w:webHidden/>
              </w:rPr>
              <w:t>14</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69" w:history="1">
            <w:r w:rsidRPr="008538E7">
              <w:rPr>
                <w:rStyle w:val="Hyperlink"/>
                <w:noProof/>
              </w:rPr>
              <w:t>3.2.5 MV Phase</w:t>
            </w:r>
            <w:r>
              <w:rPr>
                <w:noProof/>
                <w:webHidden/>
              </w:rPr>
              <w:tab/>
            </w:r>
            <w:r>
              <w:rPr>
                <w:noProof/>
                <w:webHidden/>
              </w:rPr>
              <w:fldChar w:fldCharType="begin"/>
            </w:r>
            <w:r>
              <w:rPr>
                <w:noProof/>
                <w:webHidden/>
              </w:rPr>
              <w:instrText xml:space="preserve"> PAGEREF _Toc9268569 \h </w:instrText>
            </w:r>
            <w:r>
              <w:rPr>
                <w:noProof/>
                <w:webHidden/>
              </w:rPr>
            </w:r>
            <w:r>
              <w:rPr>
                <w:noProof/>
                <w:webHidden/>
              </w:rPr>
              <w:fldChar w:fldCharType="separate"/>
            </w:r>
            <w:r>
              <w:rPr>
                <w:noProof/>
                <w:webHidden/>
              </w:rPr>
              <w:t>15</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70" w:history="1">
            <w:r w:rsidRPr="008538E7">
              <w:rPr>
                <w:rStyle w:val="Hyperlink"/>
                <w:noProof/>
              </w:rPr>
              <w:t>3.2.6 Adaptive Hibernation</w:t>
            </w:r>
            <w:r>
              <w:rPr>
                <w:noProof/>
                <w:webHidden/>
              </w:rPr>
              <w:tab/>
            </w:r>
            <w:bookmarkStart w:id="0" w:name="_GoBack"/>
            <w:bookmarkEnd w:id="0"/>
            <w:r>
              <w:rPr>
                <w:noProof/>
                <w:webHidden/>
              </w:rPr>
              <w:fldChar w:fldCharType="begin"/>
            </w:r>
            <w:r>
              <w:rPr>
                <w:noProof/>
                <w:webHidden/>
              </w:rPr>
              <w:instrText xml:space="preserve"> PAGEREF _Toc9268570 \h </w:instrText>
            </w:r>
            <w:r>
              <w:rPr>
                <w:noProof/>
                <w:webHidden/>
              </w:rPr>
            </w:r>
            <w:r>
              <w:rPr>
                <w:noProof/>
                <w:webHidden/>
              </w:rPr>
              <w:fldChar w:fldCharType="separate"/>
            </w:r>
            <w:r>
              <w:rPr>
                <w:noProof/>
                <w:webHidden/>
              </w:rPr>
              <w:t>15</w:t>
            </w:r>
            <w:r>
              <w:rPr>
                <w:noProof/>
                <w:webHidden/>
              </w:rPr>
              <w:fldChar w:fldCharType="end"/>
            </w:r>
          </w:hyperlink>
        </w:p>
        <w:p w:rsidR="00567961" w:rsidRDefault="00567961">
          <w:pPr>
            <w:pStyle w:val="TOC3"/>
            <w:tabs>
              <w:tab w:val="right" w:leader="dot" w:pos="9350"/>
            </w:tabs>
            <w:rPr>
              <w:rFonts w:eastAsiaTheme="minorEastAsia"/>
              <w:noProof/>
              <w:lang w:eastAsia="zh-TW"/>
            </w:rPr>
          </w:pPr>
          <w:hyperlink w:anchor="_Toc9268571" w:history="1">
            <w:r w:rsidRPr="008538E7">
              <w:rPr>
                <w:rStyle w:val="Hyperlink"/>
                <w:noProof/>
              </w:rPr>
              <w:t>3.2.6 “Hot Bag” Effect</w:t>
            </w:r>
            <w:r>
              <w:rPr>
                <w:noProof/>
                <w:webHidden/>
              </w:rPr>
              <w:tab/>
            </w:r>
            <w:r>
              <w:rPr>
                <w:noProof/>
                <w:webHidden/>
              </w:rPr>
              <w:fldChar w:fldCharType="begin"/>
            </w:r>
            <w:r>
              <w:rPr>
                <w:noProof/>
                <w:webHidden/>
              </w:rPr>
              <w:instrText xml:space="preserve"> PAGEREF _Toc9268571 \h </w:instrText>
            </w:r>
            <w:r>
              <w:rPr>
                <w:noProof/>
                <w:webHidden/>
              </w:rPr>
            </w:r>
            <w:r>
              <w:rPr>
                <w:noProof/>
                <w:webHidden/>
              </w:rPr>
              <w:fldChar w:fldCharType="separate"/>
            </w:r>
            <w:r>
              <w:rPr>
                <w:noProof/>
                <w:webHidden/>
              </w:rPr>
              <w:t>15</w:t>
            </w:r>
            <w:r>
              <w:rPr>
                <w:noProof/>
                <w:webHidden/>
              </w:rPr>
              <w:fldChar w:fldCharType="end"/>
            </w:r>
          </w:hyperlink>
        </w:p>
        <w:p w:rsidR="00567961" w:rsidRDefault="00567961">
          <w:pPr>
            <w:pStyle w:val="TOC1"/>
            <w:tabs>
              <w:tab w:val="right" w:leader="dot" w:pos="9350"/>
            </w:tabs>
            <w:rPr>
              <w:rFonts w:eastAsiaTheme="minorEastAsia"/>
              <w:noProof/>
              <w:lang w:eastAsia="zh-TW"/>
            </w:rPr>
          </w:pPr>
          <w:hyperlink w:anchor="_Toc9268572" w:history="1">
            <w:r w:rsidRPr="008538E7">
              <w:rPr>
                <w:rStyle w:val="Hyperlink"/>
                <w:noProof/>
              </w:rPr>
              <w:t>4 How do we validate and debug MSC?</w:t>
            </w:r>
            <w:r>
              <w:rPr>
                <w:noProof/>
                <w:webHidden/>
              </w:rPr>
              <w:tab/>
            </w:r>
            <w:r>
              <w:rPr>
                <w:noProof/>
                <w:webHidden/>
              </w:rPr>
              <w:fldChar w:fldCharType="begin"/>
            </w:r>
            <w:r>
              <w:rPr>
                <w:noProof/>
                <w:webHidden/>
              </w:rPr>
              <w:instrText xml:space="preserve"> PAGEREF _Toc9268572 \h </w:instrText>
            </w:r>
            <w:r>
              <w:rPr>
                <w:noProof/>
                <w:webHidden/>
              </w:rPr>
            </w:r>
            <w:r>
              <w:rPr>
                <w:noProof/>
                <w:webHidden/>
              </w:rPr>
              <w:fldChar w:fldCharType="separate"/>
            </w:r>
            <w:r>
              <w:rPr>
                <w:noProof/>
                <w:webHidden/>
              </w:rPr>
              <w:t>16</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73" w:history="1">
            <w:r w:rsidRPr="008538E7">
              <w:rPr>
                <w:rStyle w:val="Hyperlink"/>
                <w:noProof/>
              </w:rPr>
              <w:t>4.1 Software and Hardware Tools</w:t>
            </w:r>
            <w:r>
              <w:rPr>
                <w:noProof/>
                <w:webHidden/>
              </w:rPr>
              <w:tab/>
            </w:r>
            <w:r>
              <w:rPr>
                <w:noProof/>
                <w:webHidden/>
              </w:rPr>
              <w:fldChar w:fldCharType="begin"/>
            </w:r>
            <w:r>
              <w:rPr>
                <w:noProof/>
                <w:webHidden/>
              </w:rPr>
              <w:instrText xml:space="preserve"> PAGEREF _Toc9268573 \h </w:instrText>
            </w:r>
            <w:r>
              <w:rPr>
                <w:noProof/>
                <w:webHidden/>
              </w:rPr>
            </w:r>
            <w:r>
              <w:rPr>
                <w:noProof/>
                <w:webHidden/>
              </w:rPr>
              <w:fldChar w:fldCharType="separate"/>
            </w:r>
            <w:r>
              <w:rPr>
                <w:noProof/>
                <w:webHidden/>
              </w:rPr>
              <w:t>16</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74" w:history="1">
            <w:r w:rsidRPr="008538E7">
              <w:rPr>
                <w:rStyle w:val="Hyperlink"/>
                <w:noProof/>
              </w:rPr>
              <w:t>4.2 System/Functional Validation Test</w:t>
            </w:r>
            <w:r>
              <w:rPr>
                <w:noProof/>
                <w:webHidden/>
              </w:rPr>
              <w:tab/>
            </w:r>
            <w:r>
              <w:rPr>
                <w:noProof/>
                <w:webHidden/>
              </w:rPr>
              <w:fldChar w:fldCharType="begin"/>
            </w:r>
            <w:r>
              <w:rPr>
                <w:noProof/>
                <w:webHidden/>
              </w:rPr>
              <w:instrText xml:space="preserve"> PAGEREF _Toc9268574 \h </w:instrText>
            </w:r>
            <w:r>
              <w:rPr>
                <w:noProof/>
                <w:webHidden/>
              </w:rPr>
            </w:r>
            <w:r>
              <w:rPr>
                <w:noProof/>
                <w:webHidden/>
              </w:rPr>
              <w:fldChar w:fldCharType="separate"/>
            </w:r>
            <w:r>
              <w:rPr>
                <w:noProof/>
                <w:webHidden/>
              </w:rPr>
              <w:t>16</w:t>
            </w:r>
            <w:r>
              <w:rPr>
                <w:noProof/>
                <w:webHidden/>
              </w:rPr>
              <w:fldChar w:fldCharType="end"/>
            </w:r>
          </w:hyperlink>
        </w:p>
        <w:p w:rsidR="00567961" w:rsidRDefault="00567961">
          <w:pPr>
            <w:pStyle w:val="TOC2"/>
            <w:tabs>
              <w:tab w:val="right" w:leader="dot" w:pos="9350"/>
            </w:tabs>
            <w:rPr>
              <w:rFonts w:eastAsiaTheme="minorEastAsia"/>
              <w:noProof/>
              <w:lang w:eastAsia="zh-TW"/>
            </w:rPr>
          </w:pPr>
          <w:hyperlink w:anchor="_Toc9268575" w:history="1">
            <w:r w:rsidRPr="008538E7">
              <w:rPr>
                <w:rStyle w:val="Hyperlink"/>
                <w:noProof/>
              </w:rPr>
              <w:t>4.3 Debug Method</w:t>
            </w:r>
            <w:r>
              <w:rPr>
                <w:noProof/>
                <w:webHidden/>
              </w:rPr>
              <w:tab/>
            </w:r>
            <w:r>
              <w:rPr>
                <w:noProof/>
                <w:webHidden/>
              </w:rPr>
              <w:fldChar w:fldCharType="begin"/>
            </w:r>
            <w:r>
              <w:rPr>
                <w:noProof/>
                <w:webHidden/>
              </w:rPr>
              <w:instrText xml:space="preserve"> PAGEREF _Toc9268575 \h </w:instrText>
            </w:r>
            <w:r>
              <w:rPr>
                <w:noProof/>
                <w:webHidden/>
              </w:rPr>
            </w:r>
            <w:r>
              <w:rPr>
                <w:noProof/>
                <w:webHidden/>
              </w:rPr>
              <w:fldChar w:fldCharType="separate"/>
            </w:r>
            <w:r>
              <w:rPr>
                <w:noProof/>
                <w:webHidden/>
              </w:rPr>
              <w:t>16</w:t>
            </w:r>
            <w:r>
              <w:rPr>
                <w:noProof/>
                <w:webHidden/>
              </w:rPr>
              <w:fldChar w:fldCharType="end"/>
            </w:r>
          </w:hyperlink>
        </w:p>
        <w:p w:rsidR="00286AA8" w:rsidRDefault="00286AA8">
          <w:r>
            <w:rPr>
              <w:b/>
              <w:bCs/>
              <w:noProof/>
            </w:rPr>
            <w:fldChar w:fldCharType="end"/>
          </w:r>
        </w:p>
      </w:sdtContent>
    </w:sdt>
    <w:p w:rsidR="00286AA8" w:rsidRDefault="00286AA8" w:rsidP="00286AA8">
      <w:pPr>
        <w:rPr>
          <w:b/>
          <w:sz w:val="32"/>
        </w:rPr>
      </w:pPr>
      <w:r>
        <w:rPr>
          <w:b/>
          <w:sz w:val="32"/>
        </w:rPr>
        <w:br w:type="page"/>
      </w:r>
    </w:p>
    <w:p w:rsidR="00286AA8" w:rsidRPr="000012B3" w:rsidRDefault="00286AA8" w:rsidP="00286AA8">
      <w:pPr>
        <w:pStyle w:val="BodTxt1"/>
        <w:ind w:left="0"/>
        <w:jc w:val="center"/>
        <w:rPr>
          <w:rFonts w:asciiTheme="minorHAnsi" w:hAnsiTheme="minorHAnsi" w:cstheme="minorHAnsi"/>
          <w:b/>
          <w:color w:val="auto"/>
          <w:sz w:val="36"/>
          <w:szCs w:val="36"/>
          <w:lang w:eastAsia="zh-TW"/>
        </w:rPr>
      </w:pPr>
      <w:r w:rsidRPr="000012B3">
        <w:rPr>
          <w:rFonts w:asciiTheme="minorHAnsi" w:hAnsiTheme="minorHAnsi" w:cstheme="minorHAnsi"/>
          <w:b/>
          <w:color w:val="auto"/>
          <w:sz w:val="36"/>
          <w:szCs w:val="36"/>
        </w:rPr>
        <w:lastRenderedPageBreak/>
        <w:t>Revisions</w:t>
      </w:r>
    </w:p>
    <w:p w:rsidR="00286AA8" w:rsidRPr="000012B3" w:rsidRDefault="00286AA8" w:rsidP="00286AA8">
      <w:pPr>
        <w:pStyle w:val="BodTxt1"/>
        <w:rPr>
          <w:rFonts w:asciiTheme="minorHAnsi" w:hAnsiTheme="minorHAnsi" w:cstheme="min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0012B3" w:rsidTr="00290590">
        <w:tc>
          <w:tcPr>
            <w:tcW w:w="1260"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Revision</w:t>
            </w:r>
          </w:p>
        </w:tc>
        <w:tc>
          <w:tcPr>
            <w:tcW w:w="1384"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Date</w:t>
            </w:r>
          </w:p>
        </w:tc>
        <w:tc>
          <w:tcPr>
            <w:tcW w:w="158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Author</w:t>
            </w:r>
          </w:p>
        </w:tc>
        <w:tc>
          <w:tcPr>
            <w:tcW w:w="507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Changes</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rPr>
            </w:pPr>
            <w:r w:rsidRPr="000012B3">
              <w:rPr>
                <w:rFonts w:asciiTheme="minorHAnsi" w:hAnsiTheme="minorHAnsi" w:cstheme="minorHAnsi"/>
                <w:lang w:eastAsia="zh-TW"/>
              </w:rPr>
              <w:t>0.8</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sidRPr="000012B3">
              <w:rPr>
                <w:rFonts w:asciiTheme="minorHAnsi" w:hAnsiTheme="minorHAnsi" w:cstheme="minorHAnsi"/>
                <w:lang w:eastAsia="zh-TW"/>
              </w:rPr>
              <w:t>03/26/2019</w:t>
            </w:r>
          </w:p>
        </w:tc>
        <w:tc>
          <w:tcPr>
            <w:tcW w:w="1586" w:type="dxa"/>
          </w:tcPr>
          <w:p w:rsidR="00286AA8" w:rsidRPr="000012B3" w:rsidRDefault="00286AA8" w:rsidP="00290590">
            <w:pPr>
              <w:pStyle w:val="BodTxt1"/>
              <w:ind w:left="0"/>
              <w:rPr>
                <w:rFonts w:asciiTheme="minorHAnsi" w:hAnsiTheme="minorHAnsi" w:cstheme="minorHAnsi"/>
                <w:lang w:eastAsia="zh-TW"/>
              </w:rPr>
            </w:pPr>
            <w:r w:rsidRPr="000012B3">
              <w:rPr>
                <w:rFonts w:asciiTheme="minorHAnsi" w:hAnsiTheme="minorHAnsi" w:cstheme="minorHAnsi"/>
                <w:lang w:eastAsia="zh-TW"/>
              </w:rPr>
              <w:t>Robert Sullivan</w:t>
            </w:r>
          </w:p>
        </w:tc>
        <w:tc>
          <w:tcPr>
            <w:tcW w:w="5076" w:type="dxa"/>
          </w:tcPr>
          <w:p w:rsidR="00286AA8" w:rsidRPr="000012B3" w:rsidRDefault="00286AA8" w:rsidP="00290590">
            <w:pPr>
              <w:pStyle w:val="BodTxt1"/>
              <w:numPr>
                <w:ilvl w:val="0"/>
                <w:numId w:val="13"/>
              </w:numPr>
              <w:jc w:val="left"/>
              <w:rPr>
                <w:rFonts w:asciiTheme="minorHAnsi" w:hAnsiTheme="minorHAnsi" w:cstheme="minorHAnsi"/>
                <w:lang w:eastAsia="zh-TW"/>
              </w:rPr>
            </w:pPr>
            <w:r w:rsidRPr="000012B3">
              <w:rPr>
                <w:rFonts w:asciiTheme="minorHAnsi" w:hAnsiTheme="minorHAnsi" w:cstheme="minorHAnsi"/>
                <w:lang w:eastAsia="zh-TW"/>
              </w:rPr>
              <w:t>Initial Release</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lang w:eastAsia="zh-TW"/>
              </w:rPr>
            </w:pPr>
            <w:r>
              <w:rPr>
                <w:rFonts w:asciiTheme="minorHAnsi" w:hAnsiTheme="minorHAnsi" w:cstheme="minorHAnsi"/>
                <w:lang w:eastAsia="zh-TW"/>
              </w:rPr>
              <w:t>0.9</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Pr>
                <w:rFonts w:asciiTheme="minorHAnsi" w:hAnsiTheme="minorHAnsi" w:cstheme="minorHAnsi"/>
                <w:lang w:eastAsia="zh-TW"/>
              </w:rPr>
              <w:t>05/20/2019</w:t>
            </w:r>
          </w:p>
        </w:tc>
        <w:tc>
          <w:tcPr>
            <w:tcW w:w="1586" w:type="dxa"/>
          </w:tcPr>
          <w:p w:rsidR="00286AA8" w:rsidRPr="000012B3" w:rsidRDefault="00286AA8" w:rsidP="00290590">
            <w:pPr>
              <w:pStyle w:val="BodTxt1"/>
              <w:ind w:left="0" w:right="165"/>
              <w:rPr>
                <w:rFonts w:asciiTheme="minorHAnsi" w:hAnsiTheme="minorHAnsi" w:cstheme="minorHAnsi"/>
                <w:lang w:eastAsia="zh-TW"/>
              </w:rPr>
            </w:pPr>
            <w:r>
              <w:rPr>
                <w:rFonts w:asciiTheme="minorHAnsi" w:hAnsiTheme="minorHAnsi" w:cstheme="minorHAnsi"/>
                <w:lang w:eastAsia="zh-TW"/>
              </w:rPr>
              <w:t>Ocean Wu</w:t>
            </w:r>
          </w:p>
        </w:tc>
        <w:tc>
          <w:tcPr>
            <w:tcW w:w="5076" w:type="dxa"/>
          </w:tcPr>
          <w:p w:rsidR="00286AA8" w:rsidRPr="000012B3" w:rsidRDefault="00286AA8" w:rsidP="00286AA8">
            <w:pPr>
              <w:pStyle w:val="BodTxt1"/>
              <w:numPr>
                <w:ilvl w:val="0"/>
                <w:numId w:val="15"/>
              </w:numPr>
              <w:rPr>
                <w:rFonts w:asciiTheme="minorHAnsi" w:hAnsiTheme="minorHAnsi" w:cstheme="minorHAnsi"/>
                <w:lang w:eastAsia="zh-TW"/>
              </w:rPr>
            </w:pPr>
            <w:r>
              <w:rPr>
                <w:rFonts w:asciiTheme="minorHAnsi" w:hAnsiTheme="minorHAnsi" w:cstheme="minorHAnsi"/>
                <w:lang w:eastAsia="zh-TW"/>
              </w:rPr>
              <w:t xml:space="preserve">Add Index. </w:t>
            </w: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bl>
    <w:p w:rsidR="00286AA8" w:rsidRDefault="00286AA8" w:rsidP="00286AA8">
      <w:pPr>
        <w:rPr>
          <w:b/>
          <w:sz w:val="32"/>
        </w:rPr>
      </w:pPr>
    </w:p>
    <w:p w:rsidR="00286AA8" w:rsidRDefault="00286AA8" w:rsidP="00286AA8">
      <w:pPr>
        <w:rPr>
          <w:b/>
          <w:sz w:val="32"/>
        </w:rPr>
      </w:pPr>
      <w:r>
        <w:rPr>
          <w:b/>
          <w:sz w:val="32"/>
        </w:rPr>
        <w:br w:type="page"/>
      </w:r>
    </w:p>
    <w:p w:rsidR="00F807E4" w:rsidRPr="0023621E" w:rsidRDefault="000A7588" w:rsidP="00286AA8">
      <w:pPr>
        <w:pStyle w:val="Heading1"/>
      </w:pPr>
      <w:bookmarkStart w:id="1" w:name="_Toc9268557"/>
      <w:r>
        <w:lastRenderedPageBreak/>
        <w:t xml:space="preserve">1 </w:t>
      </w:r>
      <w:r w:rsidR="00F807E4" w:rsidRPr="0023621E">
        <w:t xml:space="preserve">What is </w:t>
      </w:r>
      <w:r w:rsidR="00A43EAF">
        <w:t>Modern Standby</w:t>
      </w:r>
      <w:r w:rsidR="00F807E4" w:rsidRPr="0023621E">
        <w:t>?</w:t>
      </w:r>
      <w:bookmarkEnd w:id="1"/>
    </w:p>
    <w:p w:rsidR="00993079" w:rsidRPr="000B1383" w:rsidRDefault="000A7588" w:rsidP="00286AA8">
      <w:pPr>
        <w:pStyle w:val="Heading2"/>
      </w:pPr>
      <w:bookmarkStart w:id="2" w:name="_Toc9268558"/>
      <w:r w:rsidRPr="000B1383">
        <w:t xml:space="preserve">1.1 </w:t>
      </w:r>
      <w:r w:rsidR="00A533F2" w:rsidRPr="000B1383">
        <w:t>Microsoft</w:t>
      </w:r>
      <w:r w:rsidR="00A25F24" w:rsidRPr="000B1383">
        <w:t xml:space="preserve">’s </w:t>
      </w:r>
      <w:r w:rsidR="004B6B32">
        <w:t>Modern</w:t>
      </w:r>
      <w:r w:rsidR="00A25F24" w:rsidRPr="000B1383">
        <w:t xml:space="preserve"> Standby</w:t>
      </w:r>
      <w:r w:rsidR="00A533F2" w:rsidRPr="000B1383">
        <w:t xml:space="preserve"> </w:t>
      </w:r>
      <w:r w:rsidR="00993079" w:rsidRPr="000B1383">
        <w:t>Overview</w:t>
      </w:r>
      <w:bookmarkEnd w:id="2"/>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854625" w:rsidRPr="000B1383" w:rsidRDefault="000A7588" w:rsidP="00286AA8">
      <w:pPr>
        <w:pStyle w:val="Heading2"/>
      </w:pPr>
      <w:bookmarkStart w:id="3" w:name="_Toc9268559"/>
      <w:r w:rsidRPr="000B1383">
        <w:t xml:space="preserve">1.2 </w:t>
      </w:r>
      <w:r w:rsidR="00993079" w:rsidRPr="000B1383">
        <w:t>Microsoft defines six key area of user experience:</w:t>
      </w:r>
      <w:bookmarkEnd w:id="3"/>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8"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290590" w:rsidP="007866E4">
      <w:hyperlink r:id="rId9"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286AA8">
      <w:pPr>
        <w:pStyle w:val="Heading1"/>
      </w:pPr>
      <w:bookmarkStart w:id="4" w:name="_Toc9268560"/>
      <w:r>
        <w:lastRenderedPageBreak/>
        <w:t xml:space="preserve">2 </w:t>
      </w:r>
      <w:r w:rsidR="00F807E4" w:rsidRPr="0023621E">
        <w:t xml:space="preserve">How </w:t>
      </w:r>
      <w:r>
        <w:t>to</w:t>
      </w:r>
      <w:r w:rsidR="00071114">
        <w:t xml:space="preserve"> enable</w:t>
      </w:r>
      <w:r w:rsidR="00433556">
        <w:t xml:space="preserve"> </w:t>
      </w:r>
      <w:r w:rsidR="00F5469E">
        <w:t>MSC</w:t>
      </w:r>
      <w:r w:rsidR="00071114">
        <w:t>?</w:t>
      </w:r>
      <w:bookmarkEnd w:id="4"/>
    </w:p>
    <w:p w:rsidR="00854625" w:rsidRPr="000B1383" w:rsidRDefault="000A7588" w:rsidP="00286AA8">
      <w:pPr>
        <w:pStyle w:val="Heading2"/>
      </w:pPr>
      <w:bookmarkStart w:id="5" w:name="_Toc9268561"/>
      <w:r w:rsidRPr="000B1383">
        <w:t xml:space="preserve">2.1 </w:t>
      </w:r>
      <w:r w:rsidR="007866E4" w:rsidRPr="000B1383">
        <w:t>Mi</w:t>
      </w:r>
      <w:r w:rsidR="001C686C" w:rsidRPr="000B1383">
        <w:t xml:space="preserve">crosoft’s </w:t>
      </w:r>
      <w:r w:rsidR="00B31F11" w:rsidRPr="000B1383">
        <w:t xml:space="preserve">CS </w:t>
      </w:r>
      <w:r w:rsidR="001C686C" w:rsidRPr="000B1383">
        <w:t>platform requirement is as follows:</w:t>
      </w:r>
      <w:bookmarkEnd w:id="5"/>
    </w:p>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B31F11" w:rsidRDefault="00B31F11" w:rsidP="00A360D9">
      <w:pPr>
        <w:rPr>
          <w:b/>
        </w:rPr>
      </w:pPr>
    </w:p>
    <w:p w:rsidR="00B31F11" w:rsidRDefault="00B31F11">
      <w:pPr>
        <w:rPr>
          <w:b/>
          <w:sz w:val="32"/>
        </w:rPr>
      </w:pPr>
      <w:r>
        <w:rPr>
          <w:b/>
          <w:sz w:val="32"/>
        </w:rPr>
        <w:br w:type="page"/>
      </w:r>
    </w:p>
    <w:p w:rsidR="00B31F11" w:rsidRPr="0023621E" w:rsidRDefault="000A7588" w:rsidP="00286AA8">
      <w:pPr>
        <w:pStyle w:val="Heading1"/>
      </w:pPr>
      <w:bookmarkStart w:id="6" w:name="_Toc9268562"/>
      <w:r>
        <w:lastRenderedPageBreak/>
        <w:t xml:space="preserve">3 </w:t>
      </w:r>
      <w:r w:rsidR="00B31F11" w:rsidRPr="0023621E">
        <w:t xml:space="preserve">How </w:t>
      </w:r>
      <w:r>
        <w:t xml:space="preserve">to </w:t>
      </w:r>
      <w:r w:rsidR="00B31F11">
        <w:t xml:space="preserve">optimize power consumption during </w:t>
      </w:r>
      <w:r w:rsidR="00F5469E">
        <w:t>MSC</w:t>
      </w:r>
      <w:r w:rsidR="00B31F11">
        <w:t>?</w:t>
      </w:r>
      <w:bookmarkEnd w:id="6"/>
    </w:p>
    <w:p w:rsidR="00680478" w:rsidRPr="000B1383" w:rsidRDefault="000A7588" w:rsidP="00286AA8">
      <w:pPr>
        <w:pStyle w:val="Heading2"/>
      </w:pPr>
      <w:bookmarkStart w:id="7" w:name="_Toc9268563"/>
      <w:r w:rsidRPr="000B1383">
        <w:t xml:space="preserve">3.1 </w:t>
      </w:r>
      <w:r w:rsidR="003357A4" w:rsidRPr="000B1383">
        <w:t>System Power Consumption</w:t>
      </w:r>
      <w:r w:rsidR="00071114" w:rsidRPr="000B1383">
        <w:t xml:space="preserve"> Consideration</w:t>
      </w:r>
      <w:bookmarkEnd w:id="7"/>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286AA8">
      <w:pPr>
        <w:pStyle w:val="Heading2"/>
      </w:pPr>
      <w:bookmarkStart w:id="8" w:name="_Toc9268564"/>
      <w:r w:rsidRPr="000B1383">
        <w:t>3.2 Design Consideration during Each Development Phase</w:t>
      </w:r>
      <w:bookmarkEnd w:id="8"/>
    </w:p>
    <w:p w:rsidR="000A7588" w:rsidRDefault="000A7588" w:rsidP="00D46B28">
      <w:pPr>
        <w:pStyle w:val="Heading3"/>
      </w:pPr>
      <w:bookmarkStart w:id="9" w:name="_Toc9268565"/>
      <w:r w:rsidRPr="000B1383">
        <w:t>3.2.1 Pre-DB</w:t>
      </w:r>
      <w:r w:rsidR="004E3074">
        <w:t xml:space="preserve"> - Planning</w:t>
      </w:r>
      <w:bookmarkEnd w:id="9"/>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D46B28">
      <w:pPr>
        <w:pStyle w:val="Heading4"/>
      </w:pPr>
      <w:r>
        <w:t xml:space="preserve">3.2.1.1 </w:t>
      </w:r>
      <w:r w:rsidR="00B31F11">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290590" w:rsidP="00B31F11">
      <w:hyperlink r:id="rId10"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lastRenderedPageBreak/>
        <w:t>Some memory vendors consume more power than others (i.e. – Samsung 16GB DDR4 consumes 30 mW more than 16GB of Hynix DDR4)</w:t>
      </w:r>
    </w:p>
    <w:p w:rsidR="00F474A2" w:rsidRDefault="00F474A2" w:rsidP="000A3806">
      <w:pPr>
        <w:pStyle w:val="ListParagraph"/>
        <w:numPr>
          <w:ilvl w:val="0"/>
          <w:numId w:val="3"/>
        </w:numPr>
        <w:ind w:left="360"/>
      </w:pPr>
      <w:proofErr w:type="spellStart"/>
      <w:r>
        <w:t>Optane</w:t>
      </w:r>
      <w:proofErr w:type="spellEnd"/>
      <w:r>
        <w:t xml:space="preserv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D46B28">
      <w:pPr>
        <w:pStyle w:val="Heading4"/>
      </w:pPr>
      <w:r>
        <w:t xml:space="preserve">3.2.1.2 </w:t>
      </w:r>
      <w:r w:rsidR="00C60697">
        <w:t>Microsoft Requir</w:t>
      </w:r>
      <w:r w:rsidR="000B1383">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11"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12"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D46B28">
      <w:pPr>
        <w:pStyle w:val="Heading4"/>
      </w:pPr>
      <w:r w:rsidRPr="004E3074">
        <w:t>3.2.1.3 Microsoft Requirement for BIOS</w:t>
      </w:r>
    </w:p>
    <w:p w:rsidR="004E3074" w:rsidRDefault="004E3074" w:rsidP="004E3074">
      <w:r>
        <w:t>BIOS need</w:t>
      </w:r>
      <w:r w:rsidR="00F474A2">
        <w:t>s</w:t>
      </w:r>
      <w:r>
        <w:t xml:space="preserve"> to adhere to </w:t>
      </w:r>
      <w:hyperlink r:id="rId13"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D46B28">
      <w:pPr>
        <w:pStyle w:val="Heading4"/>
      </w:pPr>
      <w:r w:rsidRPr="00A41B86">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D46B28">
      <w:pPr>
        <w:pStyle w:val="Heading4"/>
      </w:pPr>
      <w:r>
        <w:lastRenderedPageBreak/>
        <w:t>3.2.1.5</w:t>
      </w:r>
      <w:r w:rsidRPr="00A41B86">
        <w:t xml:space="preserve"> </w:t>
      </w:r>
      <w: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D46B28">
      <w:pPr>
        <w:pStyle w:val="Heading4"/>
      </w:pPr>
      <w:r>
        <w:t>3.2.1.6</w:t>
      </w:r>
      <w:r w:rsidRPr="00A41B86">
        <w:t xml:space="preserve"> </w:t>
      </w:r>
      <w:r w:rsidR="00712793">
        <w:t>Modern Standby History</w:t>
      </w:r>
    </w:p>
    <w:p w:rsidR="000F46E4" w:rsidRDefault="0021068A" w:rsidP="00B31F11">
      <w:pPr>
        <w:rPr>
          <w:b/>
          <w:sz w:val="24"/>
        </w:rPr>
      </w:pPr>
      <w:r>
        <w:rPr>
          <w:noProof/>
        </w:rPr>
        <w:drawing>
          <wp:inline distT="0" distB="0" distL="0" distR="0" wp14:anchorId="235A0D94" wp14:editId="2A82C27B">
            <wp:extent cx="469582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267075"/>
                    </a:xfrm>
                    <a:prstGeom prst="rect">
                      <a:avLst/>
                    </a:prstGeom>
                  </pic:spPr>
                </pic:pic>
              </a:graphicData>
            </a:graphic>
          </wp:inline>
        </w:drawing>
      </w:r>
    </w:p>
    <w:p w:rsidR="00712793" w:rsidRDefault="00712793" w:rsidP="00B31F11">
      <w:pPr>
        <w:rPr>
          <w:b/>
          <w:sz w:val="24"/>
        </w:rPr>
      </w:pPr>
    </w:p>
    <w:p w:rsidR="000B1383" w:rsidRDefault="000B1383" w:rsidP="00D46B28">
      <w:pPr>
        <w:pStyle w:val="Heading3"/>
      </w:pPr>
      <w:bookmarkStart w:id="10" w:name="_Toc9268566"/>
      <w:r w:rsidRPr="000A3806">
        <w:t>3.2.2 DB</w:t>
      </w:r>
      <w:r w:rsidR="000A3806">
        <w:t xml:space="preserve"> Phase</w:t>
      </w:r>
      <w:r w:rsidR="004E3074">
        <w:t xml:space="preserve"> </w:t>
      </w:r>
      <w:r w:rsidR="002641FD">
        <w:t>– enablement and assessment</w:t>
      </w:r>
      <w:bookmarkEnd w:id="10"/>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D46B28">
      <w:pPr>
        <w:pStyle w:val="Heading4"/>
      </w:pPr>
      <w:r w:rsidRPr="004714CC">
        <w:t xml:space="preserve"> </w:t>
      </w:r>
      <w:r w:rsidR="000B1383" w:rsidRPr="004714CC">
        <w:t xml:space="preserve">3.2.2.1 </w:t>
      </w:r>
      <w:r w:rsidR="00B31F11" w:rsidRPr="004714CC">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D46B28">
      <w:pPr>
        <w:pStyle w:val="Heading4"/>
      </w:pPr>
      <w:r>
        <w:t>3.2.2.2 E</w:t>
      </w:r>
      <w:r w:rsidR="008937FA" w:rsidRPr="00E603BD">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D46B28">
      <w:pPr>
        <w:pStyle w:val="Heading4"/>
      </w:pPr>
      <w:r>
        <w:lastRenderedPageBreak/>
        <w:t xml:space="preserve">3.2.2.3 </w:t>
      </w:r>
      <w:r w:rsidRPr="00EA71C3">
        <w:t>Intel CPU/Chipset (PCH)</w:t>
      </w:r>
      <w: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lastRenderedPageBreak/>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D46B28">
      <w:pPr>
        <w:pStyle w:val="Heading4"/>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D46B28">
      <w:pPr>
        <w:pStyle w:val="Heading4"/>
      </w:pPr>
      <w:r w:rsidRPr="00E603BD">
        <w:t>3.2.2.</w:t>
      </w:r>
      <w:r>
        <w:t>4</w:t>
      </w:r>
      <w:r w:rsidRPr="00E603BD">
        <w:t xml:space="preserve"> Measurement of </w:t>
      </w:r>
      <w:r w:rsidR="00565CC6">
        <w:t>MSC</w:t>
      </w:r>
      <w:r w:rsidRPr="00E603BD">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D46B28">
      <w:pPr>
        <w:pStyle w:val="Heading4"/>
      </w:pPr>
      <w:r w:rsidRPr="004714CC">
        <w:t>3.2.2.</w:t>
      </w:r>
      <w:r w:rsidR="00CA7290">
        <w:t>5</w:t>
      </w:r>
      <w:r w:rsidRPr="004714CC">
        <w:t xml:space="preserve"> DB Phase Exit</w:t>
      </w:r>
      <w:r w:rsidR="004714CC">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290590">
        <w:tc>
          <w:tcPr>
            <w:tcW w:w="6588" w:type="dxa"/>
          </w:tcPr>
          <w:p w:rsidR="008937FA" w:rsidRPr="000A31E4" w:rsidRDefault="008937FA" w:rsidP="00290590">
            <w:pPr>
              <w:rPr>
                <w:b/>
              </w:rPr>
            </w:pPr>
            <w:r w:rsidRPr="000A31E4">
              <w:rPr>
                <w:b/>
              </w:rPr>
              <w:t>Item</w:t>
            </w:r>
          </w:p>
        </w:tc>
        <w:tc>
          <w:tcPr>
            <w:tcW w:w="2988" w:type="dxa"/>
          </w:tcPr>
          <w:p w:rsidR="008937FA" w:rsidRPr="000A31E4" w:rsidRDefault="008937FA" w:rsidP="00290590">
            <w:pPr>
              <w:rPr>
                <w:b/>
              </w:rPr>
            </w:pPr>
            <w:r w:rsidRPr="000A31E4">
              <w:rPr>
                <w:b/>
              </w:rPr>
              <w:t>Owner</w:t>
            </w:r>
          </w:p>
        </w:tc>
      </w:tr>
      <w:tr w:rsidR="008937FA" w:rsidTr="00290590">
        <w:tc>
          <w:tcPr>
            <w:tcW w:w="6588" w:type="dxa"/>
          </w:tcPr>
          <w:p w:rsidR="008937FA" w:rsidRDefault="00E603BD" w:rsidP="00290590">
            <w:r>
              <w:t xml:space="preserve">Hardware and BIOS team review platform implementation </w:t>
            </w:r>
          </w:p>
        </w:tc>
        <w:tc>
          <w:tcPr>
            <w:tcW w:w="2988" w:type="dxa"/>
          </w:tcPr>
          <w:p w:rsidR="008937FA" w:rsidRDefault="00E603BD" w:rsidP="00290590">
            <w:r>
              <w:t>EE/BIOS</w:t>
            </w:r>
          </w:p>
        </w:tc>
      </w:tr>
      <w:tr w:rsidR="008937FA" w:rsidTr="00290590">
        <w:tc>
          <w:tcPr>
            <w:tcW w:w="6588" w:type="dxa"/>
          </w:tcPr>
          <w:p w:rsidR="008937FA" w:rsidRDefault="00E603BD" w:rsidP="00290590">
            <w:r>
              <w:t xml:space="preserve">Enable </w:t>
            </w:r>
            <w:r w:rsidR="00565CC6">
              <w:t>MSC</w:t>
            </w:r>
          </w:p>
        </w:tc>
        <w:tc>
          <w:tcPr>
            <w:tcW w:w="2988" w:type="dxa"/>
          </w:tcPr>
          <w:p w:rsidR="008937FA" w:rsidRDefault="00E603BD" w:rsidP="00290590">
            <w:r>
              <w:t>BIOS/Component Owners</w:t>
            </w:r>
          </w:p>
        </w:tc>
      </w:tr>
      <w:tr w:rsidR="008937FA" w:rsidTr="00290590">
        <w:tc>
          <w:tcPr>
            <w:tcW w:w="6588" w:type="dxa"/>
          </w:tcPr>
          <w:p w:rsidR="008937FA" w:rsidRDefault="00E603BD" w:rsidP="00290590">
            <w:r>
              <w:t>Measurement of floor power and average power</w:t>
            </w:r>
            <w:r w:rsidR="007E7190">
              <w:t xml:space="preserve"> by component</w:t>
            </w:r>
          </w:p>
        </w:tc>
        <w:tc>
          <w:tcPr>
            <w:tcW w:w="2988" w:type="dxa"/>
          </w:tcPr>
          <w:p w:rsidR="008937FA" w:rsidRDefault="00B4558B" w:rsidP="00290590">
            <w:r>
              <w:t>EE/CS</w:t>
            </w:r>
          </w:p>
        </w:tc>
      </w:tr>
      <w:tr w:rsidR="00CA7290" w:rsidTr="00290590">
        <w:tc>
          <w:tcPr>
            <w:tcW w:w="6588" w:type="dxa"/>
          </w:tcPr>
          <w:p w:rsidR="00CA7290" w:rsidRDefault="00CA7290" w:rsidP="00290590">
            <w:r>
              <w:t>Inte</w:t>
            </w:r>
            <w:r w:rsidR="007E7190">
              <w:t>l CPU/Chipset (PCH) Low Power Enablement (see table ??)</w:t>
            </w:r>
          </w:p>
        </w:tc>
        <w:tc>
          <w:tcPr>
            <w:tcW w:w="2988" w:type="dxa"/>
          </w:tcPr>
          <w:p w:rsidR="00CA7290" w:rsidRDefault="00B4558B" w:rsidP="00290590">
            <w:r>
              <w:t>EE/CS</w:t>
            </w:r>
            <w:r w:rsidR="001D09E9">
              <w:t>/Component Owners</w:t>
            </w:r>
          </w:p>
        </w:tc>
      </w:tr>
    </w:tbl>
    <w:p w:rsidR="008937FA" w:rsidRPr="004714CC" w:rsidRDefault="008937FA" w:rsidP="00A360D9">
      <w:pPr>
        <w:rPr>
          <w:b/>
        </w:rPr>
      </w:pPr>
    </w:p>
    <w:p w:rsidR="000B1383" w:rsidRPr="00447BB8" w:rsidRDefault="000B1383" w:rsidP="00286AA8">
      <w:pPr>
        <w:pStyle w:val="Heading2"/>
      </w:pPr>
      <w:bookmarkStart w:id="11" w:name="_Toc9268567"/>
      <w:r w:rsidRPr="00447BB8">
        <w:t>3.2.</w:t>
      </w:r>
      <w:r w:rsidR="00447BB8" w:rsidRPr="00447BB8">
        <w:t>3</w:t>
      </w:r>
      <w:r w:rsidRPr="00447BB8">
        <w:t xml:space="preserve"> SI Phase</w:t>
      </w:r>
      <w:bookmarkEnd w:id="11"/>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D46B28">
      <w:pPr>
        <w:pStyle w:val="Heading4"/>
      </w:pPr>
      <w:r>
        <w:t>3.2.3.</w:t>
      </w:r>
      <w:r w:rsidR="001D09E9">
        <w:t>1</w:t>
      </w:r>
      <w:r>
        <w:t xml:space="preserve"> </w:t>
      </w:r>
      <w:r w:rsidR="00EA71C3">
        <w:t xml:space="preserve">External </w:t>
      </w:r>
      <w:r w:rsidR="00EA71C3" w:rsidRPr="00EA71C3">
        <w:t xml:space="preserve">Component </w:t>
      </w:r>
      <w:r w:rsidR="00EA71C3">
        <w:t>Optimization</w:t>
      </w:r>
    </w:p>
    <w:p w:rsidR="00F033FA" w:rsidRDefault="00F033FA" w:rsidP="00B31F11">
      <w:pPr>
        <w:spacing w:after="0" w:line="240" w:lineRule="auto"/>
      </w:pPr>
    </w:p>
    <w:p w:rsidR="00AE274B" w:rsidRDefault="00F033FA" w:rsidP="00B31F11">
      <w:pPr>
        <w:spacing w:after="0" w:line="240" w:lineRule="auto"/>
      </w:pPr>
      <w:r>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lastRenderedPageBreak/>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D46B28">
      <w:pPr>
        <w:pStyle w:val="Heading4"/>
      </w:pPr>
      <w:r>
        <w:t>3.2.3.</w:t>
      </w:r>
      <w:r w:rsidR="001D09E9">
        <w:t>2</w:t>
      </w:r>
      <w: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D46B28">
      <w:pPr>
        <w:pStyle w:val="Heading4"/>
      </w:pPr>
      <w:r>
        <w:t xml:space="preserve">3.2.3.3 </w:t>
      </w:r>
      <w:r w:rsidR="00BD6196" w:rsidRPr="00BD6196">
        <w:t xml:space="preserve">Average Power </w:t>
      </w:r>
      <w:r w:rsidR="00FA78A7" w:rsidRPr="00BD6196">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D46B28">
      <w:pPr>
        <w:pStyle w:val="Heading4"/>
      </w:pPr>
      <w:r w:rsidRPr="004714CC">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290590">
        <w:tc>
          <w:tcPr>
            <w:tcW w:w="6588" w:type="dxa"/>
          </w:tcPr>
          <w:p w:rsidR="001D09E9" w:rsidRPr="000A31E4" w:rsidRDefault="001D09E9" w:rsidP="00290590">
            <w:pPr>
              <w:rPr>
                <w:b/>
              </w:rPr>
            </w:pPr>
            <w:r w:rsidRPr="000A31E4">
              <w:rPr>
                <w:b/>
              </w:rPr>
              <w:t>Item</w:t>
            </w:r>
          </w:p>
        </w:tc>
        <w:tc>
          <w:tcPr>
            <w:tcW w:w="2988" w:type="dxa"/>
          </w:tcPr>
          <w:p w:rsidR="001D09E9" w:rsidRPr="000A31E4" w:rsidRDefault="001D09E9" w:rsidP="00290590">
            <w:pPr>
              <w:rPr>
                <w:b/>
              </w:rPr>
            </w:pPr>
            <w:r w:rsidRPr="000A31E4">
              <w:rPr>
                <w:b/>
              </w:rPr>
              <w:t>Owner</w:t>
            </w:r>
          </w:p>
        </w:tc>
      </w:tr>
      <w:tr w:rsidR="001D09E9" w:rsidTr="00290590">
        <w:tc>
          <w:tcPr>
            <w:tcW w:w="6588" w:type="dxa"/>
          </w:tcPr>
          <w:p w:rsidR="001D09E9" w:rsidRDefault="00565CC6" w:rsidP="00290590">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290590">
            <w:r>
              <w:t>MSC</w:t>
            </w:r>
            <w:r w:rsidR="00123C05">
              <w:t xml:space="preserve"> team/Component Owner/HW/BIOS</w:t>
            </w:r>
          </w:p>
        </w:tc>
      </w:tr>
      <w:tr w:rsidR="001D09E9" w:rsidTr="00290590">
        <w:tc>
          <w:tcPr>
            <w:tcW w:w="6588" w:type="dxa"/>
          </w:tcPr>
          <w:p w:rsidR="001D09E9" w:rsidRDefault="009C5AB3" w:rsidP="00290590">
            <w:r>
              <w:t>Floor Power meets Power estimate</w:t>
            </w:r>
            <w:r w:rsidR="00123C05">
              <w:t xml:space="preserve"> (compare to power budget)</w:t>
            </w:r>
          </w:p>
        </w:tc>
        <w:tc>
          <w:tcPr>
            <w:tcW w:w="2988" w:type="dxa"/>
          </w:tcPr>
          <w:p w:rsidR="001D09E9" w:rsidRDefault="00565CC6" w:rsidP="00290590">
            <w:r>
              <w:t>MSC</w:t>
            </w:r>
            <w:r w:rsidR="007E7190">
              <w:t xml:space="preserve"> team</w:t>
            </w:r>
            <w:r w:rsidR="00123C05">
              <w:t>/Component Owner/HW/BIOS</w:t>
            </w:r>
          </w:p>
        </w:tc>
      </w:tr>
      <w:tr w:rsidR="001D09E9" w:rsidTr="00290590">
        <w:tc>
          <w:tcPr>
            <w:tcW w:w="6588" w:type="dxa"/>
          </w:tcPr>
          <w:p w:rsidR="001D09E9" w:rsidRDefault="009C5AB3" w:rsidP="00290590">
            <w:r>
              <w:t>Average power meets marketing requirement</w:t>
            </w:r>
          </w:p>
        </w:tc>
        <w:tc>
          <w:tcPr>
            <w:tcW w:w="2988" w:type="dxa"/>
          </w:tcPr>
          <w:p w:rsidR="001D09E9" w:rsidRDefault="00565CC6" w:rsidP="00290590">
            <w:r>
              <w:t>MSC</w:t>
            </w:r>
            <w:r w:rsidR="00123C05">
              <w:t xml:space="preserve"> team/Component Owner/HW/BIOS</w:t>
            </w:r>
          </w:p>
        </w:tc>
      </w:tr>
    </w:tbl>
    <w:p w:rsidR="001D09E9" w:rsidRDefault="001D09E9" w:rsidP="004714CC"/>
    <w:p w:rsidR="004714CC" w:rsidRDefault="004714CC" w:rsidP="00286AA8">
      <w:pPr>
        <w:pStyle w:val="Heading2"/>
      </w:pPr>
      <w:bookmarkStart w:id="12" w:name="_Toc9268568"/>
      <w:r w:rsidRPr="004714CC">
        <w:t>3.2.4 PV Phase</w:t>
      </w:r>
      <w:bookmarkEnd w:id="12"/>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D46B28">
      <w:pPr>
        <w:pStyle w:val="Heading4"/>
      </w:pPr>
      <w:r w:rsidRPr="009C5AB3">
        <w:t>3.2.4.1</w:t>
      </w:r>
      <w:r>
        <w:t xml:space="preserve"> PV Phase exit for </w:t>
      </w:r>
      <w:r w:rsidR="00565CC6">
        <w:t>MSC</w:t>
      </w:r>
    </w:p>
    <w:tbl>
      <w:tblPr>
        <w:tblStyle w:val="TableGrid"/>
        <w:tblW w:w="0" w:type="auto"/>
        <w:tblLook w:val="04A0" w:firstRow="1" w:lastRow="0" w:firstColumn="1" w:lastColumn="0" w:noHBand="0" w:noVBand="1"/>
      </w:tblPr>
      <w:tblGrid>
        <w:gridCol w:w="6403"/>
        <w:gridCol w:w="2947"/>
      </w:tblGrid>
      <w:tr w:rsidR="009C5AB3" w:rsidRPr="000A31E4" w:rsidTr="00290590">
        <w:tc>
          <w:tcPr>
            <w:tcW w:w="6588" w:type="dxa"/>
          </w:tcPr>
          <w:p w:rsidR="009C5AB3" w:rsidRPr="000A31E4" w:rsidRDefault="009C5AB3" w:rsidP="00290590">
            <w:pPr>
              <w:rPr>
                <w:b/>
              </w:rPr>
            </w:pPr>
            <w:r w:rsidRPr="000A31E4">
              <w:rPr>
                <w:b/>
              </w:rPr>
              <w:t>Item</w:t>
            </w:r>
          </w:p>
        </w:tc>
        <w:tc>
          <w:tcPr>
            <w:tcW w:w="2988" w:type="dxa"/>
          </w:tcPr>
          <w:p w:rsidR="009C5AB3" w:rsidRPr="000A31E4" w:rsidRDefault="009C5AB3" w:rsidP="00290590">
            <w:pPr>
              <w:rPr>
                <w:b/>
              </w:rPr>
            </w:pPr>
            <w:r w:rsidRPr="000A31E4">
              <w:rPr>
                <w:b/>
              </w:rPr>
              <w:t>Owner</w:t>
            </w:r>
          </w:p>
        </w:tc>
      </w:tr>
      <w:tr w:rsidR="009C5AB3" w:rsidTr="00290590">
        <w:tc>
          <w:tcPr>
            <w:tcW w:w="6588" w:type="dxa"/>
          </w:tcPr>
          <w:p w:rsidR="009C5AB3" w:rsidRDefault="009C5AB3" w:rsidP="00290590">
            <w:r>
              <w:t>Code Freeze Image meets power consumption requirement</w:t>
            </w:r>
          </w:p>
        </w:tc>
        <w:tc>
          <w:tcPr>
            <w:tcW w:w="2988" w:type="dxa"/>
          </w:tcPr>
          <w:p w:rsidR="009C5AB3" w:rsidRDefault="00565CC6" w:rsidP="00290590">
            <w:r>
              <w:t>MSC</w:t>
            </w:r>
            <w:r w:rsidR="00123C05">
              <w:t xml:space="preserve"> team/Component Owner/HW/BIOS</w:t>
            </w:r>
          </w:p>
        </w:tc>
      </w:tr>
      <w:tr w:rsidR="009C5AB3" w:rsidTr="00290590">
        <w:tc>
          <w:tcPr>
            <w:tcW w:w="6588" w:type="dxa"/>
          </w:tcPr>
          <w:p w:rsidR="009C5AB3" w:rsidRDefault="009C5AB3" w:rsidP="00290590">
            <w:r>
              <w:t>Address P1 issues from Dogfood program</w:t>
            </w:r>
          </w:p>
        </w:tc>
        <w:tc>
          <w:tcPr>
            <w:tcW w:w="2988" w:type="dxa"/>
          </w:tcPr>
          <w:p w:rsidR="009C5AB3" w:rsidRDefault="00565CC6" w:rsidP="00290590">
            <w:r>
              <w:t>MSC</w:t>
            </w:r>
            <w:r w:rsidR="00123C05">
              <w:t xml:space="preserve"> team/Component Owner/HW/BIOS</w:t>
            </w:r>
          </w:p>
        </w:tc>
      </w:tr>
    </w:tbl>
    <w:p w:rsidR="009C5AB3" w:rsidRPr="009C5AB3" w:rsidRDefault="009C5AB3" w:rsidP="00FE73E9">
      <w:pPr>
        <w:rPr>
          <w:b/>
        </w:rPr>
      </w:pPr>
    </w:p>
    <w:p w:rsidR="004714CC" w:rsidRDefault="004714CC" w:rsidP="00286AA8">
      <w:pPr>
        <w:pStyle w:val="Heading2"/>
      </w:pPr>
      <w:bookmarkStart w:id="13" w:name="_Toc9268569"/>
      <w:r w:rsidRPr="004714CC">
        <w:lastRenderedPageBreak/>
        <w:t>3.2.5 MV Phase</w:t>
      </w:r>
      <w:bookmarkEnd w:id="13"/>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t>Interface with Microsoft’s WER team to confirm adherence to Exceptional requirements where required by HP Marketing.  Here is a sample of the WER Exceptional requirements from Microsoft.</w:t>
      </w:r>
    </w:p>
    <w:p w:rsidR="00925B5E" w:rsidRDefault="00290590" w:rsidP="00FE73E9">
      <w:hyperlink r:id="rId19"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286AA8">
      <w:pPr>
        <w:pStyle w:val="Heading2"/>
      </w:pPr>
      <w:bookmarkStart w:id="14" w:name="_Toc9268570"/>
      <w:r>
        <w:t>3.2.6 Adaptive Hibernation</w:t>
      </w:r>
      <w:bookmarkEnd w:id="14"/>
    </w:p>
    <w:p w:rsidR="009E479D" w:rsidRDefault="00F57EBE" w:rsidP="009E479D">
      <w:r>
        <w:t>Adaptive Hibernation (and Battery Budget) is included in the Operating System by Microsoft.  Please reference the following documents for its functionality.</w:t>
      </w:r>
    </w:p>
    <w:p w:rsidR="00F57EBE" w:rsidRDefault="00290590" w:rsidP="009E479D">
      <w:hyperlink r:id="rId20"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290590" w:rsidP="009E479D">
      <w:hyperlink r:id="rId21"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D46B28">
      <w:pPr>
        <w:pStyle w:val="Heading3"/>
      </w:pPr>
      <w:bookmarkStart w:id="15" w:name="_Toc9268571"/>
      <w:r>
        <w:t>3.2.6 “Hot Bag” Effect</w:t>
      </w:r>
      <w:bookmarkEnd w:id="15"/>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290590" w:rsidP="006A3F3D">
      <w:hyperlink r:id="rId22" w:history="1">
        <w:r w:rsidR="006A3F3D"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F807E4" w:rsidRDefault="00FD197C" w:rsidP="00FD197C">
      <w:pPr>
        <w:pStyle w:val="Heading1"/>
        <w:jc w:val="both"/>
      </w:pPr>
      <w:bookmarkStart w:id="16" w:name="_Toc9268572"/>
      <w:r>
        <w:lastRenderedPageBreak/>
        <w:t>4</w:t>
      </w:r>
      <w:r w:rsidR="003851EA">
        <w:t xml:space="preserve"> </w:t>
      </w:r>
      <w:r w:rsidR="00F807E4" w:rsidRPr="0023621E">
        <w:t>How do we validate</w:t>
      </w:r>
      <w:r w:rsidR="00703BE9">
        <w:t xml:space="preserve"> and debug</w:t>
      </w:r>
      <w:r w:rsidR="00F807E4" w:rsidRPr="0023621E">
        <w:t xml:space="preserve"> </w:t>
      </w:r>
      <w:r w:rsidR="00565CC6">
        <w:t>MSC</w:t>
      </w:r>
      <w:r w:rsidR="00F807E4" w:rsidRPr="0023621E">
        <w:t>?</w:t>
      </w:r>
      <w:bookmarkEnd w:id="16"/>
    </w:p>
    <w:p w:rsidR="00241D45" w:rsidRPr="00241D45" w:rsidRDefault="00567961" w:rsidP="00567961">
      <w:pPr>
        <w:pStyle w:val="Heading2"/>
      </w:pPr>
      <w:bookmarkStart w:id="17" w:name="_Toc9268573"/>
      <w:r>
        <w:t xml:space="preserve">4.1 </w:t>
      </w:r>
      <w:r w:rsidR="00241D45" w:rsidRPr="00241D45">
        <w:t>Software and Hardware Tools</w:t>
      </w:r>
      <w:bookmarkEnd w:id="17"/>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241D45" w:rsidRDefault="00567961" w:rsidP="00567961">
      <w:pPr>
        <w:pStyle w:val="Heading2"/>
      </w:pPr>
      <w:bookmarkStart w:id="18" w:name="_Toc9268574"/>
      <w:r>
        <w:t xml:space="preserve">4.2 </w:t>
      </w:r>
      <w:r w:rsidR="00241D45">
        <w:t>System/Functional Validation Test</w:t>
      </w:r>
      <w:bookmarkEnd w:id="18"/>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241D45" w:rsidRDefault="00567961" w:rsidP="00567961">
      <w:pPr>
        <w:pStyle w:val="Heading2"/>
      </w:pPr>
      <w:bookmarkStart w:id="19" w:name="_Toc9268575"/>
      <w:r>
        <w:t xml:space="preserve">4.3 </w:t>
      </w:r>
      <w:r w:rsidR="00703BE9">
        <w:t>Debug</w:t>
      </w:r>
      <w:r w:rsidR="00241D45">
        <w:t xml:space="preserve"> </w:t>
      </w:r>
      <w:r w:rsidR="00703BE9">
        <w:t>Method</w:t>
      </w:r>
      <w:bookmarkEnd w:id="19"/>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lastRenderedPageBreak/>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290590">
        <w:tc>
          <w:tcPr>
            <w:tcW w:w="6588" w:type="dxa"/>
          </w:tcPr>
          <w:p w:rsidR="00123C05" w:rsidRPr="00123C05" w:rsidRDefault="00123C05" w:rsidP="00290590">
            <w:pPr>
              <w:rPr>
                <w:b/>
              </w:rPr>
            </w:pPr>
            <w:r w:rsidRPr="00123C05">
              <w:rPr>
                <w:b/>
              </w:rPr>
              <w:t>Item</w:t>
            </w:r>
          </w:p>
        </w:tc>
        <w:tc>
          <w:tcPr>
            <w:tcW w:w="2988" w:type="dxa"/>
          </w:tcPr>
          <w:p w:rsidR="00123C05" w:rsidRPr="00123C05" w:rsidRDefault="00123C05" w:rsidP="00290590">
            <w:pPr>
              <w:rPr>
                <w:b/>
              </w:rPr>
            </w:pPr>
            <w:r w:rsidRPr="00123C05">
              <w:rPr>
                <w:b/>
              </w:rPr>
              <w:t>Owner</w:t>
            </w:r>
          </w:p>
        </w:tc>
      </w:tr>
      <w:tr w:rsidR="00123C05" w:rsidRPr="00123C05" w:rsidTr="00290590">
        <w:tc>
          <w:tcPr>
            <w:tcW w:w="9576" w:type="dxa"/>
            <w:gridSpan w:val="2"/>
          </w:tcPr>
          <w:p w:rsidR="00123C05" w:rsidRPr="00123C05" w:rsidRDefault="00123C05" w:rsidP="00290590">
            <w:pPr>
              <w:rPr>
                <w:b/>
              </w:rPr>
            </w:pPr>
            <w:r>
              <w:rPr>
                <w:b/>
              </w:rPr>
              <w:t>Pre-DB</w:t>
            </w:r>
          </w:p>
        </w:tc>
      </w:tr>
      <w:tr w:rsidR="00123C05" w:rsidTr="00290590">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290590">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290590">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290590">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290590">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290590">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290590">
        <w:tc>
          <w:tcPr>
            <w:tcW w:w="9576" w:type="dxa"/>
            <w:gridSpan w:val="2"/>
          </w:tcPr>
          <w:p w:rsidR="00123C05" w:rsidRPr="000A31E4" w:rsidRDefault="00123C05" w:rsidP="00290590">
            <w:pPr>
              <w:rPr>
                <w:b/>
              </w:rPr>
            </w:pPr>
            <w:r>
              <w:rPr>
                <w:b/>
              </w:rPr>
              <w:t>DB</w:t>
            </w:r>
          </w:p>
        </w:tc>
      </w:tr>
      <w:tr w:rsidR="00123C05" w:rsidTr="00123C05">
        <w:tc>
          <w:tcPr>
            <w:tcW w:w="6588" w:type="dxa"/>
          </w:tcPr>
          <w:p w:rsidR="00123C05" w:rsidRDefault="00123C05" w:rsidP="00290590">
            <w:r>
              <w:t xml:space="preserve">Hardware and BIOS team review platform implementation </w:t>
            </w:r>
          </w:p>
        </w:tc>
        <w:tc>
          <w:tcPr>
            <w:tcW w:w="2988" w:type="dxa"/>
          </w:tcPr>
          <w:p w:rsidR="00123C05" w:rsidRDefault="00123C05" w:rsidP="00290590">
            <w:r>
              <w:t>EE/BIOS</w:t>
            </w:r>
          </w:p>
        </w:tc>
      </w:tr>
      <w:tr w:rsidR="00123C05" w:rsidTr="00123C05">
        <w:tc>
          <w:tcPr>
            <w:tcW w:w="6588" w:type="dxa"/>
          </w:tcPr>
          <w:p w:rsidR="00123C05" w:rsidRDefault="00123C05" w:rsidP="00290590">
            <w:r>
              <w:t xml:space="preserve">Enable </w:t>
            </w:r>
            <w:r w:rsidR="00022D3F">
              <w:t>MSC</w:t>
            </w:r>
          </w:p>
        </w:tc>
        <w:tc>
          <w:tcPr>
            <w:tcW w:w="2988" w:type="dxa"/>
          </w:tcPr>
          <w:p w:rsidR="00123C05" w:rsidRDefault="00123C05" w:rsidP="00290590">
            <w:r>
              <w:t>BIOS/Component Owners</w:t>
            </w:r>
          </w:p>
        </w:tc>
      </w:tr>
      <w:tr w:rsidR="00123C05" w:rsidTr="00123C05">
        <w:tc>
          <w:tcPr>
            <w:tcW w:w="6588" w:type="dxa"/>
          </w:tcPr>
          <w:p w:rsidR="00123C05" w:rsidRDefault="00123C05" w:rsidP="00290590">
            <w:r>
              <w:t>Measurement of floor power and average power by component</w:t>
            </w:r>
          </w:p>
        </w:tc>
        <w:tc>
          <w:tcPr>
            <w:tcW w:w="2988" w:type="dxa"/>
          </w:tcPr>
          <w:p w:rsidR="00123C05" w:rsidRDefault="00123C05" w:rsidP="00290590">
            <w:r>
              <w:t>EE/</w:t>
            </w:r>
            <w:r w:rsidR="00022D3F">
              <w:t>MSC</w:t>
            </w:r>
            <w:r>
              <w:t>/PE</w:t>
            </w:r>
          </w:p>
        </w:tc>
      </w:tr>
      <w:tr w:rsidR="00123C05" w:rsidTr="00123C05">
        <w:tc>
          <w:tcPr>
            <w:tcW w:w="6588" w:type="dxa"/>
          </w:tcPr>
          <w:p w:rsidR="00123C05" w:rsidRDefault="00123C05" w:rsidP="00290590">
            <w:r>
              <w:t>Intel CPU/Chipset (PCH) Lo</w:t>
            </w:r>
            <w:r w:rsidR="00A7087B">
              <w:t>w Power Enablement (see table 4-4 / Section 3.2.2.3</w:t>
            </w:r>
            <w:r>
              <w:t>)</w:t>
            </w:r>
          </w:p>
        </w:tc>
        <w:tc>
          <w:tcPr>
            <w:tcW w:w="2988" w:type="dxa"/>
          </w:tcPr>
          <w:p w:rsidR="00123C05" w:rsidRDefault="00123C05" w:rsidP="00290590">
            <w:r>
              <w:t>EE/</w:t>
            </w:r>
            <w:r w:rsidR="00022D3F">
              <w:t>MSC</w:t>
            </w:r>
            <w:r>
              <w:t>/PE/Component Owners</w:t>
            </w:r>
          </w:p>
        </w:tc>
      </w:tr>
      <w:tr w:rsidR="008167FA" w:rsidTr="00290590">
        <w:tc>
          <w:tcPr>
            <w:tcW w:w="9576" w:type="dxa"/>
            <w:gridSpan w:val="2"/>
          </w:tcPr>
          <w:p w:rsidR="008167FA" w:rsidRPr="008167FA" w:rsidRDefault="008167FA" w:rsidP="00290590">
            <w:pPr>
              <w:rPr>
                <w:b/>
              </w:rPr>
            </w:pPr>
            <w:r w:rsidRPr="008167FA">
              <w:rPr>
                <w:b/>
              </w:rPr>
              <w:t>SI</w:t>
            </w:r>
          </w:p>
        </w:tc>
      </w:tr>
      <w:tr w:rsidR="008167FA" w:rsidTr="008167FA">
        <w:tc>
          <w:tcPr>
            <w:tcW w:w="6588" w:type="dxa"/>
          </w:tcPr>
          <w:p w:rsidR="008167FA" w:rsidRDefault="00022D3F" w:rsidP="00290590">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290590">
            <w:r>
              <w:t xml:space="preserve">MSC </w:t>
            </w:r>
            <w:r w:rsidR="008167FA">
              <w:t>team/Component Owner/HW/BIOS</w:t>
            </w:r>
          </w:p>
        </w:tc>
      </w:tr>
      <w:tr w:rsidR="008167FA" w:rsidTr="008167FA">
        <w:tc>
          <w:tcPr>
            <w:tcW w:w="6588" w:type="dxa"/>
          </w:tcPr>
          <w:p w:rsidR="008167FA" w:rsidRDefault="008167FA" w:rsidP="00290590">
            <w:r>
              <w:t>Floor Power meets Power estimate (compare to power budget)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Average power meets marketing requirement</w:t>
            </w:r>
          </w:p>
        </w:tc>
        <w:tc>
          <w:tcPr>
            <w:tcW w:w="2988" w:type="dxa"/>
          </w:tcPr>
          <w:p w:rsidR="008167FA" w:rsidRDefault="00022D3F" w:rsidP="00290590">
            <w:r>
              <w:t>MSC</w:t>
            </w:r>
            <w:r w:rsidR="008167FA">
              <w:t xml:space="preserve"> team/Component Owner/HW/BIOS</w:t>
            </w:r>
          </w:p>
        </w:tc>
      </w:tr>
      <w:tr w:rsidR="008167FA" w:rsidRPr="000A31E4" w:rsidTr="00290590">
        <w:tc>
          <w:tcPr>
            <w:tcW w:w="9576" w:type="dxa"/>
            <w:gridSpan w:val="2"/>
          </w:tcPr>
          <w:p w:rsidR="008167FA" w:rsidRPr="000A31E4" w:rsidRDefault="008167FA" w:rsidP="00290590">
            <w:pPr>
              <w:rPr>
                <w:b/>
              </w:rPr>
            </w:pPr>
            <w:r>
              <w:rPr>
                <w:b/>
              </w:rPr>
              <w:t>PV</w:t>
            </w:r>
          </w:p>
        </w:tc>
      </w:tr>
      <w:tr w:rsidR="008167FA" w:rsidTr="008167FA">
        <w:tc>
          <w:tcPr>
            <w:tcW w:w="6588" w:type="dxa"/>
          </w:tcPr>
          <w:p w:rsidR="008167FA" w:rsidRDefault="008167FA" w:rsidP="00290590">
            <w:r>
              <w:t>Code Freeze Image meets power consumption requirement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Address P1 issues from Dogfood program</w:t>
            </w:r>
          </w:p>
        </w:tc>
        <w:tc>
          <w:tcPr>
            <w:tcW w:w="2988" w:type="dxa"/>
          </w:tcPr>
          <w:p w:rsidR="008167FA" w:rsidRDefault="00022D3F" w:rsidP="00290590">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290590" w:rsidP="00A360D9">
      <w:pPr>
        <w:rPr>
          <w:b/>
        </w:rPr>
      </w:pPr>
      <w:hyperlink r:id="rId23"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290590" w:rsidP="00A360D9">
      <w:pPr>
        <w:rPr>
          <w:b/>
        </w:rPr>
      </w:pPr>
      <w:hyperlink r:id="rId24"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290590" w:rsidP="00A360D9">
      <w:pPr>
        <w:rPr>
          <w:b/>
        </w:rPr>
      </w:pPr>
      <w:hyperlink r:id="rId25"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290590" w:rsidP="00A360D9">
      <w:hyperlink r:id="rId26"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290590" w:rsidP="00932EF5">
      <w:pPr>
        <w:rPr>
          <w:b/>
          <w:u w:val="single"/>
        </w:rPr>
      </w:pPr>
      <w:hyperlink r:id="rId27"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Pr="00932EF5" w:rsidRDefault="00932EF5" w:rsidP="00932EF5">
      <w:pPr>
        <w:rPr>
          <w:b/>
          <w:u w:val="single"/>
        </w:rPr>
      </w:pPr>
    </w:p>
    <w:p w:rsidR="00123C05" w:rsidRDefault="00123C05" w:rsidP="00A360D9"/>
    <w:p w:rsidR="000A4A64" w:rsidRDefault="000A4A64" w:rsidP="00A360D9"/>
    <w:p w:rsidR="000A4A64" w:rsidRDefault="000A4A64" w:rsidP="00A360D9"/>
    <w:p w:rsidR="000A4A64" w:rsidRDefault="000A4A64" w:rsidP="00A360D9"/>
    <w:sectPr w:rsidR="000A4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6C8" w:rsidRDefault="00C546C8" w:rsidP="00286AA8">
      <w:pPr>
        <w:spacing w:after="0" w:line="240" w:lineRule="auto"/>
      </w:pPr>
      <w:r>
        <w:separator/>
      </w:r>
    </w:p>
  </w:endnote>
  <w:endnote w:type="continuationSeparator" w:id="0">
    <w:p w:rsidR="00C546C8" w:rsidRDefault="00C546C8" w:rsidP="002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6C8" w:rsidRDefault="00C546C8" w:rsidP="00286AA8">
      <w:pPr>
        <w:spacing w:after="0" w:line="240" w:lineRule="auto"/>
      </w:pPr>
      <w:r>
        <w:separator/>
      </w:r>
    </w:p>
  </w:footnote>
  <w:footnote w:type="continuationSeparator" w:id="0">
    <w:p w:rsidR="00C546C8" w:rsidRDefault="00C546C8" w:rsidP="0028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2C08"/>
    <w:multiLevelType w:val="hybridMultilevel"/>
    <w:tmpl w:val="F328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21C51"/>
    <w:multiLevelType w:val="hybridMultilevel"/>
    <w:tmpl w:val="CC6C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F1673"/>
    <w:multiLevelType w:val="hybridMultilevel"/>
    <w:tmpl w:val="C3842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9"/>
  </w:num>
  <w:num w:numId="3">
    <w:abstractNumId w:val="3"/>
  </w:num>
  <w:num w:numId="4">
    <w:abstractNumId w:val="5"/>
  </w:num>
  <w:num w:numId="5">
    <w:abstractNumId w:val="1"/>
  </w:num>
  <w:num w:numId="6">
    <w:abstractNumId w:val="4"/>
  </w:num>
  <w:num w:numId="7">
    <w:abstractNumId w:val="2"/>
  </w:num>
  <w:num w:numId="8">
    <w:abstractNumId w:val="13"/>
  </w:num>
  <w:num w:numId="9">
    <w:abstractNumId w:val="6"/>
  </w:num>
  <w:num w:numId="10">
    <w:abstractNumId w:val="10"/>
  </w:num>
  <w:num w:numId="11">
    <w:abstractNumId w:val="3"/>
  </w:num>
  <w:num w:numId="12">
    <w:abstractNumId w:val="11"/>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71114"/>
    <w:rsid w:val="00090BCB"/>
    <w:rsid w:val="000A2AFC"/>
    <w:rsid w:val="000A31E4"/>
    <w:rsid w:val="000A3806"/>
    <w:rsid w:val="000A4A64"/>
    <w:rsid w:val="000A7588"/>
    <w:rsid w:val="000B1383"/>
    <w:rsid w:val="000D2218"/>
    <w:rsid w:val="000E5408"/>
    <w:rsid w:val="000F46E4"/>
    <w:rsid w:val="00123C05"/>
    <w:rsid w:val="001A5CE4"/>
    <w:rsid w:val="001C686C"/>
    <w:rsid w:val="001D09E9"/>
    <w:rsid w:val="001E3949"/>
    <w:rsid w:val="001E769F"/>
    <w:rsid w:val="001F1950"/>
    <w:rsid w:val="00205969"/>
    <w:rsid w:val="0021068A"/>
    <w:rsid w:val="0023621E"/>
    <w:rsid w:val="00237DD3"/>
    <w:rsid w:val="00241D45"/>
    <w:rsid w:val="002474B8"/>
    <w:rsid w:val="00260297"/>
    <w:rsid w:val="002641FD"/>
    <w:rsid w:val="002674D3"/>
    <w:rsid w:val="00286AA8"/>
    <w:rsid w:val="00290590"/>
    <w:rsid w:val="002A7CE9"/>
    <w:rsid w:val="002C0332"/>
    <w:rsid w:val="002E5FB3"/>
    <w:rsid w:val="00304B13"/>
    <w:rsid w:val="0033071B"/>
    <w:rsid w:val="003357A4"/>
    <w:rsid w:val="003542B9"/>
    <w:rsid w:val="00357E12"/>
    <w:rsid w:val="0036094B"/>
    <w:rsid w:val="003651FB"/>
    <w:rsid w:val="00374B61"/>
    <w:rsid w:val="003851EA"/>
    <w:rsid w:val="003B291A"/>
    <w:rsid w:val="003E6DA8"/>
    <w:rsid w:val="004160C0"/>
    <w:rsid w:val="0041712F"/>
    <w:rsid w:val="00433556"/>
    <w:rsid w:val="00447BB8"/>
    <w:rsid w:val="004714CC"/>
    <w:rsid w:val="00476CCB"/>
    <w:rsid w:val="004945B8"/>
    <w:rsid w:val="004A7AA3"/>
    <w:rsid w:val="004B4B8E"/>
    <w:rsid w:val="004B6B32"/>
    <w:rsid w:val="004E3074"/>
    <w:rsid w:val="004E364A"/>
    <w:rsid w:val="00532D4B"/>
    <w:rsid w:val="00565CC6"/>
    <w:rsid w:val="00567961"/>
    <w:rsid w:val="00583240"/>
    <w:rsid w:val="005B5649"/>
    <w:rsid w:val="005F2698"/>
    <w:rsid w:val="00680478"/>
    <w:rsid w:val="00687B77"/>
    <w:rsid w:val="006A3F3D"/>
    <w:rsid w:val="006A5701"/>
    <w:rsid w:val="00703BE9"/>
    <w:rsid w:val="00712793"/>
    <w:rsid w:val="00721DA0"/>
    <w:rsid w:val="00741C35"/>
    <w:rsid w:val="0078200B"/>
    <w:rsid w:val="007866E4"/>
    <w:rsid w:val="007D1504"/>
    <w:rsid w:val="007E12F2"/>
    <w:rsid w:val="007E7190"/>
    <w:rsid w:val="008024E0"/>
    <w:rsid w:val="008167FA"/>
    <w:rsid w:val="008311EB"/>
    <w:rsid w:val="00845000"/>
    <w:rsid w:val="00854625"/>
    <w:rsid w:val="008576E4"/>
    <w:rsid w:val="008937FA"/>
    <w:rsid w:val="008F18A4"/>
    <w:rsid w:val="00925B5E"/>
    <w:rsid w:val="00932EF5"/>
    <w:rsid w:val="009371EF"/>
    <w:rsid w:val="00950FEA"/>
    <w:rsid w:val="00953FED"/>
    <w:rsid w:val="00970FF8"/>
    <w:rsid w:val="00972082"/>
    <w:rsid w:val="00993079"/>
    <w:rsid w:val="009B4ABC"/>
    <w:rsid w:val="009C5AB3"/>
    <w:rsid w:val="009D6DBF"/>
    <w:rsid w:val="009E4236"/>
    <w:rsid w:val="009E479D"/>
    <w:rsid w:val="00A23E37"/>
    <w:rsid w:val="00A25F24"/>
    <w:rsid w:val="00A360D9"/>
    <w:rsid w:val="00A41B86"/>
    <w:rsid w:val="00A43EAF"/>
    <w:rsid w:val="00A533F2"/>
    <w:rsid w:val="00A7087B"/>
    <w:rsid w:val="00AE274B"/>
    <w:rsid w:val="00AE4226"/>
    <w:rsid w:val="00B31F11"/>
    <w:rsid w:val="00B36B9B"/>
    <w:rsid w:val="00B4558B"/>
    <w:rsid w:val="00B8557E"/>
    <w:rsid w:val="00B8668C"/>
    <w:rsid w:val="00B86C2A"/>
    <w:rsid w:val="00BD6196"/>
    <w:rsid w:val="00C15BEC"/>
    <w:rsid w:val="00C44AF6"/>
    <w:rsid w:val="00C546C8"/>
    <w:rsid w:val="00C60697"/>
    <w:rsid w:val="00C70D12"/>
    <w:rsid w:val="00C859E7"/>
    <w:rsid w:val="00CA7290"/>
    <w:rsid w:val="00CB07F3"/>
    <w:rsid w:val="00CC2EFE"/>
    <w:rsid w:val="00CD6A40"/>
    <w:rsid w:val="00D46B28"/>
    <w:rsid w:val="00D63D4E"/>
    <w:rsid w:val="00DF2085"/>
    <w:rsid w:val="00E41589"/>
    <w:rsid w:val="00E45942"/>
    <w:rsid w:val="00E603BD"/>
    <w:rsid w:val="00E64A9A"/>
    <w:rsid w:val="00E65D56"/>
    <w:rsid w:val="00E909AA"/>
    <w:rsid w:val="00EA71C3"/>
    <w:rsid w:val="00F033FA"/>
    <w:rsid w:val="00F474A2"/>
    <w:rsid w:val="00F5469E"/>
    <w:rsid w:val="00F57EBE"/>
    <w:rsid w:val="00F66D0D"/>
    <w:rsid w:val="00F807E4"/>
    <w:rsid w:val="00F93F76"/>
    <w:rsid w:val="00FA4614"/>
    <w:rsid w:val="00FA767B"/>
    <w:rsid w:val="00FA77B8"/>
    <w:rsid w:val="00FA78A7"/>
    <w:rsid w:val="00FD197C"/>
    <w:rsid w:val="00FE3C01"/>
    <w:rsid w:val="00FE73E9"/>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E334"/>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paragraph" w:styleId="Heading1">
    <w:name w:val="heading 1"/>
    <w:basedOn w:val="Normal"/>
    <w:next w:val="Normal"/>
    <w:link w:val="Heading1Char"/>
    <w:uiPriority w:val="9"/>
    <w:qFormat/>
    <w:rsid w:val="0028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s="Times New Roman"/>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msdn.microsoft.com/en-us/library/windows/hardware/dn495676(v=vs.85).aspx" TargetMode="External"/><Relationship Id="rId18" Type="http://schemas.openxmlformats.org/officeDocument/2006/relationships/image" Target="media/image5.png"/><Relationship Id="rId26" Type="http://schemas.openxmlformats.org/officeDocument/2006/relationships/hyperlink" Target="https://hp.sharepoint.com/:b:/r/teams/CMITSE/Architecture/Modern_Standby/Intel_Design_Whitepapers/567655_ICL_RTD3_SW_HW_Recomm_DG_Rev0p9.pdf?csf=1&amp;e=BGTfRL" TargetMode="External"/><Relationship Id="rId3" Type="http://schemas.openxmlformats.org/officeDocument/2006/relationships/styles" Target="styles.xml"/><Relationship Id="rId21" Type="http://schemas.openxmlformats.org/officeDocument/2006/relationships/hyperlink" Target="https://hp.sharepoint.com/:w:/r/teams/CMITSE/_layouts/15/Doc.aspx?sourcedoc=%7BDDE66959-4028-4E2B-A4D6-F7600090064C%7D&amp;file=Adpative%20Hibernate.docx&amp;action=default&amp;mobileredirect=true" TargetMode="External"/><Relationship Id="rId7" Type="http://schemas.openxmlformats.org/officeDocument/2006/relationships/endnotes" Target="endnotes.xml"/><Relationship Id="rId12" Type="http://schemas.openxmlformats.org/officeDocument/2006/relationships/hyperlink" Target="https://docs.microsoft.com/en-us/windows/uwp/" TargetMode="External"/><Relationship Id="rId17" Type="http://schemas.openxmlformats.org/officeDocument/2006/relationships/image" Target="media/image4.png"/><Relationship Id="rId25"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esign/device-experiences/device-specific-power-management-for-modern-standby" TargetMode="External"/><Relationship Id="rId24" Type="http://schemas.openxmlformats.org/officeDocument/2006/relationships/hyperlink" Target="https://hp.sharepoint.com/:i:/r/teams/CMITSE/Architecture/Modern_Standby/Modern%20Standby%20and%20Low%20Power%20Enabling%20BIOS%20Checklist/BJR_SI2_PowerMap_PADs.png?csf=1&amp;e=r2JPw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28" Type="http://schemas.openxmlformats.org/officeDocument/2006/relationships/fontTable" Target="fontTable.xml"/><Relationship Id="rId10"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9"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image" Target="media/image1.png"/><Relationship Id="rId22"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27"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B7A36-564F-40D7-864B-538D36EC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19</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11</cp:revision>
  <dcterms:created xsi:type="dcterms:W3CDTF">2018-12-05T21:52:00Z</dcterms:created>
  <dcterms:modified xsi:type="dcterms:W3CDTF">2019-05-20T10:15:00Z</dcterms:modified>
</cp:coreProperties>
</file>