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817D3" w14:textId="77777777" w:rsidR="00FE436E" w:rsidRPr="004F0B2C" w:rsidRDefault="00FE436E" w:rsidP="00FE436E">
      <w:pPr>
        <w:jc w:val="center"/>
        <w:rPr>
          <w:b/>
          <w:bCs/>
          <w:sz w:val="36"/>
          <w:szCs w:val="36"/>
        </w:rPr>
      </w:pPr>
    </w:p>
    <w:p w14:paraId="6756E938" w14:textId="3CDE9D39" w:rsidR="00FE436E" w:rsidRPr="004F0B2C" w:rsidRDefault="00FE436E" w:rsidP="00FE436E">
      <w:pPr>
        <w:jc w:val="center"/>
        <w:rPr>
          <w:b/>
          <w:bCs/>
          <w:sz w:val="36"/>
          <w:szCs w:val="36"/>
        </w:rPr>
      </w:pPr>
      <w:bookmarkStart w:id="0" w:name="_Ref377429491"/>
      <w:bookmarkEnd w:id="0"/>
    </w:p>
    <w:p w14:paraId="0C3DF505" w14:textId="64DFF377" w:rsidR="00FE436E" w:rsidRPr="004F0B2C" w:rsidRDefault="00024B73" w:rsidP="00FE436E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0AB01F" wp14:editId="3F795508">
            <wp:simplePos x="0" y="0"/>
            <wp:positionH relativeFrom="margin">
              <wp:align>center</wp:align>
            </wp:positionH>
            <wp:positionV relativeFrom="paragraph">
              <wp:posOffset>241249</wp:posOffset>
            </wp:positionV>
            <wp:extent cx="1323873" cy="1323873"/>
            <wp:effectExtent l="0" t="0" r="0" b="0"/>
            <wp:wrapNone/>
            <wp:docPr id="3" name="Picture 3" descr="http://www.www8-hp.com/us/en/images/THP_S_B_RGB_150_LG_Ctcm2451096194_Ttcm245108559832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ww8-hp.com/us/en/images/THP_S_B_RGB_150_LG_Ctcm2451096194_Ttcm245108559832_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873" cy="132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D74F8" w14:textId="62B8C164" w:rsidR="00FE436E" w:rsidRPr="004F0B2C" w:rsidRDefault="00FE436E" w:rsidP="00FE436E">
      <w:pPr>
        <w:jc w:val="center"/>
        <w:rPr>
          <w:b/>
          <w:bCs/>
          <w:sz w:val="36"/>
          <w:szCs w:val="36"/>
        </w:rPr>
      </w:pPr>
    </w:p>
    <w:p w14:paraId="13AD11C2" w14:textId="3B0410E4" w:rsidR="00FE436E" w:rsidRPr="004F0B2C" w:rsidRDefault="00FE436E" w:rsidP="00FE436E">
      <w:pPr>
        <w:jc w:val="center"/>
        <w:rPr>
          <w:b/>
          <w:bCs/>
          <w:sz w:val="40"/>
          <w:szCs w:val="40"/>
        </w:rPr>
      </w:pPr>
    </w:p>
    <w:p w14:paraId="718EF3C6" w14:textId="3AB3E871" w:rsidR="00FE436E" w:rsidRPr="004F0B2C" w:rsidRDefault="00FE436E" w:rsidP="00FE436E">
      <w:pPr>
        <w:jc w:val="center"/>
        <w:rPr>
          <w:sz w:val="40"/>
          <w:szCs w:val="40"/>
        </w:rPr>
      </w:pPr>
    </w:p>
    <w:p w14:paraId="142AEAE5" w14:textId="3B7EF9D4" w:rsidR="00FE436E" w:rsidRPr="004F0B2C" w:rsidRDefault="00FE436E" w:rsidP="00FE436E">
      <w:pPr>
        <w:jc w:val="center"/>
        <w:rPr>
          <w:sz w:val="40"/>
          <w:szCs w:val="40"/>
        </w:rPr>
      </w:pPr>
    </w:p>
    <w:p w14:paraId="4D81FF53" w14:textId="4E469613" w:rsidR="000666A6" w:rsidRPr="004F0B2C" w:rsidRDefault="000666A6" w:rsidP="00FE436E">
      <w:pPr>
        <w:jc w:val="center"/>
        <w:rPr>
          <w:sz w:val="40"/>
          <w:szCs w:val="40"/>
        </w:rPr>
      </w:pPr>
    </w:p>
    <w:p w14:paraId="0F2CEC78" w14:textId="28737EC6" w:rsidR="000666A6" w:rsidRPr="004F0B2C" w:rsidRDefault="000666A6" w:rsidP="00FE436E">
      <w:pPr>
        <w:jc w:val="center"/>
        <w:rPr>
          <w:sz w:val="40"/>
          <w:szCs w:val="40"/>
        </w:rPr>
      </w:pPr>
    </w:p>
    <w:p w14:paraId="3E4DC0A1" w14:textId="77777777" w:rsidR="003D5F1C" w:rsidRDefault="003D5F1C" w:rsidP="00024B73">
      <w:pPr>
        <w:jc w:val="center"/>
        <w:rPr>
          <w:sz w:val="40"/>
          <w:szCs w:val="40"/>
        </w:rPr>
      </w:pPr>
    </w:p>
    <w:p w14:paraId="44F800CB" w14:textId="217B2950" w:rsidR="002D5914" w:rsidRDefault="00495838" w:rsidP="00024B73">
      <w:pPr>
        <w:jc w:val="center"/>
        <w:rPr>
          <w:sz w:val="40"/>
          <w:szCs w:val="40"/>
        </w:rPr>
      </w:pPr>
      <w:r>
        <w:rPr>
          <w:sz w:val="40"/>
          <w:szCs w:val="40"/>
        </w:rPr>
        <w:t>Integrated Privacy</w:t>
      </w:r>
    </w:p>
    <w:p w14:paraId="12BDB5EE" w14:textId="77777777" w:rsidR="002D5914" w:rsidRDefault="002D5914" w:rsidP="00024B73">
      <w:pPr>
        <w:jc w:val="center"/>
        <w:rPr>
          <w:sz w:val="40"/>
          <w:szCs w:val="40"/>
        </w:rPr>
      </w:pPr>
    </w:p>
    <w:p w14:paraId="07810DE8" w14:textId="25A053DB" w:rsidR="003D5F1C" w:rsidRDefault="001F6BBF" w:rsidP="00024B7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Toggle and Brightness </w:t>
      </w:r>
      <w:r w:rsidR="003D5F1C">
        <w:rPr>
          <w:sz w:val="40"/>
          <w:szCs w:val="40"/>
        </w:rPr>
        <w:t>Control</w:t>
      </w:r>
    </w:p>
    <w:p w14:paraId="047ADE93" w14:textId="7CFF2870" w:rsidR="00024B73" w:rsidRDefault="003D5F1C" w:rsidP="00024B7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System </w:t>
      </w:r>
      <w:r w:rsidR="00024B73">
        <w:rPr>
          <w:sz w:val="40"/>
          <w:szCs w:val="40"/>
        </w:rPr>
        <w:t>Architecture</w:t>
      </w:r>
    </w:p>
    <w:p w14:paraId="2EA74112" w14:textId="2D82AA7D" w:rsidR="00A72538" w:rsidRDefault="00A72538" w:rsidP="00920AC4">
      <w:pPr>
        <w:jc w:val="center"/>
        <w:rPr>
          <w:sz w:val="40"/>
          <w:szCs w:val="40"/>
        </w:rPr>
      </w:pPr>
    </w:p>
    <w:p w14:paraId="52294BF8" w14:textId="7FD809A3" w:rsidR="00FE436E" w:rsidRPr="004F0B2C" w:rsidRDefault="00FE436E" w:rsidP="00FE436E">
      <w:pPr>
        <w:jc w:val="center"/>
        <w:rPr>
          <w:sz w:val="40"/>
          <w:szCs w:val="40"/>
        </w:rPr>
      </w:pPr>
    </w:p>
    <w:p w14:paraId="155445EF" w14:textId="07608E0F" w:rsidR="00FE436E" w:rsidRPr="004F0B2C" w:rsidRDefault="00FE436E" w:rsidP="00FE436E">
      <w:pPr>
        <w:jc w:val="center"/>
        <w:rPr>
          <w:sz w:val="40"/>
          <w:szCs w:val="40"/>
        </w:rPr>
      </w:pPr>
    </w:p>
    <w:p w14:paraId="5D0B9752" w14:textId="7B80C286" w:rsidR="00FE436E" w:rsidRDefault="00FE436E" w:rsidP="00FE436E">
      <w:pPr>
        <w:jc w:val="center"/>
        <w:rPr>
          <w:sz w:val="40"/>
          <w:szCs w:val="40"/>
        </w:rPr>
      </w:pPr>
    </w:p>
    <w:p w14:paraId="20B91928" w14:textId="21E1D5A9" w:rsidR="00C44C20" w:rsidRDefault="00C44C20" w:rsidP="00FE436E">
      <w:pPr>
        <w:jc w:val="center"/>
        <w:rPr>
          <w:sz w:val="40"/>
          <w:szCs w:val="40"/>
        </w:rPr>
      </w:pPr>
    </w:p>
    <w:p w14:paraId="7806CA60" w14:textId="3C75A12C" w:rsidR="00C44C20" w:rsidRDefault="00C44C20" w:rsidP="00FE436E">
      <w:pPr>
        <w:jc w:val="center"/>
        <w:rPr>
          <w:sz w:val="40"/>
          <w:szCs w:val="40"/>
        </w:rPr>
      </w:pPr>
    </w:p>
    <w:p w14:paraId="378EC394" w14:textId="0C1E31C0" w:rsidR="00C44C20" w:rsidRDefault="00C44C20" w:rsidP="00FE436E">
      <w:pPr>
        <w:jc w:val="center"/>
        <w:rPr>
          <w:sz w:val="40"/>
          <w:szCs w:val="40"/>
        </w:rPr>
      </w:pPr>
    </w:p>
    <w:p w14:paraId="3F5E0773" w14:textId="7D3B89A1" w:rsidR="00C54AE8" w:rsidRDefault="00FE436E" w:rsidP="00FE436E">
      <w:pPr>
        <w:jc w:val="center"/>
        <w:rPr>
          <w:sz w:val="28"/>
          <w:szCs w:val="28"/>
        </w:rPr>
      </w:pPr>
      <w:r w:rsidRPr="004F0B2C">
        <w:rPr>
          <w:sz w:val="28"/>
          <w:szCs w:val="28"/>
        </w:rPr>
        <w:t>Hewlett-Packard</w:t>
      </w:r>
      <w:r w:rsidR="00A830FF">
        <w:rPr>
          <w:sz w:val="28"/>
          <w:szCs w:val="28"/>
        </w:rPr>
        <w:t xml:space="preserve"> </w:t>
      </w:r>
      <w:r w:rsidR="00A46B46">
        <w:rPr>
          <w:sz w:val="28"/>
          <w:szCs w:val="28"/>
        </w:rPr>
        <w:t xml:space="preserve">Confidential </w:t>
      </w:r>
    </w:p>
    <w:p w14:paraId="689AF066" w14:textId="77777777" w:rsidR="00C54AE8" w:rsidRDefault="00C54AE8" w:rsidP="00FE436E">
      <w:pPr>
        <w:jc w:val="center"/>
        <w:rPr>
          <w:sz w:val="28"/>
          <w:szCs w:val="28"/>
        </w:rPr>
      </w:pPr>
    </w:p>
    <w:p w14:paraId="1B056C12" w14:textId="77777777" w:rsidR="00C54AE8" w:rsidRDefault="00C54AE8" w:rsidP="00FE436E">
      <w:pPr>
        <w:jc w:val="center"/>
        <w:rPr>
          <w:sz w:val="28"/>
          <w:szCs w:val="28"/>
        </w:rPr>
      </w:pPr>
    </w:p>
    <w:p w14:paraId="6459C274" w14:textId="77777777" w:rsidR="00C54AE8" w:rsidRDefault="00C54AE8" w:rsidP="00FE436E">
      <w:pPr>
        <w:jc w:val="center"/>
        <w:rPr>
          <w:sz w:val="28"/>
          <w:szCs w:val="28"/>
        </w:rPr>
      </w:pPr>
    </w:p>
    <w:p w14:paraId="0D528718" w14:textId="77777777" w:rsidR="00A62BAC" w:rsidRDefault="00A62BAC" w:rsidP="00FE436E">
      <w:pPr>
        <w:jc w:val="center"/>
        <w:rPr>
          <w:sz w:val="28"/>
          <w:szCs w:val="28"/>
        </w:rPr>
      </w:pPr>
    </w:p>
    <w:p w14:paraId="6285BAD9" w14:textId="77777777" w:rsidR="00C54AE8" w:rsidRPr="004F0B2C" w:rsidRDefault="00C54AE8" w:rsidP="00FE436E">
      <w:pPr>
        <w:jc w:val="center"/>
        <w:rPr>
          <w:sz w:val="28"/>
          <w:szCs w:val="28"/>
        </w:rPr>
      </w:pPr>
    </w:p>
    <w:p w14:paraId="6406E8C6" w14:textId="3F316941" w:rsidR="00FE436E" w:rsidRPr="004F0B2C" w:rsidRDefault="00FE436E" w:rsidP="00FE436E">
      <w:pPr>
        <w:pBdr>
          <w:top w:val="single" w:sz="6" w:space="1" w:color="auto"/>
        </w:pBdr>
        <w:jc w:val="right"/>
        <w:rPr>
          <w:sz w:val="32"/>
          <w:szCs w:val="32"/>
        </w:rPr>
      </w:pPr>
      <w:r w:rsidRPr="004F0B2C">
        <w:rPr>
          <w:sz w:val="32"/>
          <w:szCs w:val="32"/>
        </w:rPr>
        <w:t xml:space="preserve">Version </w:t>
      </w:r>
      <w:r w:rsidR="00A81A1C">
        <w:rPr>
          <w:sz w:val="32"/>
          <w:szCs w:val="32"/>
        </w:rPr>
        <w:t>3</w:t>
      </w:r>
      <w:r w:rsidR="00DC2AA2">
        <w:rPr>
          <w:sz w:val="32"/>
          <w:szCs w:val="32"/>
        </w:rPr>
        <w:t>.</w:t>
      </w:r>
      <w:r w:rsidR="00B40904">
        <w:rPr>
          <w:sz w:val="32"/>
          <w:szCs w:val="32"/>
        </w:rPr>
        <w:t>0</w:t>
      </w:r>
      <w:r w:rsidR="00A81A1C">
        <w:rPr>
          <w:sz w:val="32"/>
          <w:szCs w:val="32"/>
        </w:rPr>
        <w:t>1</w:t>
      </w:r>
    </w:p>
    <w:p w14:paraId="781CD136" w14:textId="3A97D0A0" w:rsidR="00FE436E" w:rsidRPr="004F0B2C" w:rsidRDefault="00B40904" w:rsidP="00FE436E">
      <w:pPr>
        <w:jc w:val="right"/>
        <w:rPr>
          <w:sz w:val="32"/>
          <w:szCs w:val="32"/>
        </w:rPr>
        <w:sectPr w:rsidR="00FE436E" w:rsidRPr="004F0B2C" w:rsidSect="00C65245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20"/>
          <w:rtlGutter/>
        </w:sectPr>
      </w:pPr>
      <w:r>
        <w:rPr>
          <w:sz w:val="32"/>
          <w:szCs w:val="32"/>
        </w:rPr>
        <w:t>0</w:t>
      </w:r>
      <w:r w:rsidR="00A81A1C">
        <w:rPr>
          <w:sz w:val="32"/>
          <w:szCs w:val="32"/>
        </w:rPr>
        <w:t>8</w:t>
      </w:r>
      <w:r>
        <w:rPr>
          <w:sz w:val="32"/>
          <w:szCs w:val="32"/>
        </w:rPr>
        <w:t>/2</w:t>
      </w:r>
      <w:r w:rsidR="00C567C1">
        <w:rPr>
          <w:sz w:val="32"/>
          <w:szCs w:val="32"/>
        </w:rPr>
        <w:t>8</w:t>
      </w:r>
      <w:r>
        <w:rPr>
          <w:sz w:val="32"/>
          <w:szCs w:val="32"/>
        </w:rPr>
        <w:t>/2017</w:t>
      </w:r>
    </w:p>
    <w:p w14:paraId="04930A4B" w14:textId="4A1A4228" w:rsidR="00FE436E" w:rsidRPr="004F0B2C" w:rsidRDefault="00FE436E" w:rsidP="00FE436E">
      <w:pPr>
        <w:pStyle w:val="TOC1"/>
      </w:pPr>
      <w:r w:rsidRPr="004F0B2C">
        <w:lastRenderedPageBreak/>
        <w:t>Table Of Contents</w:t>
      </w:r>
    </w:p>
    <w:p w14:paraId="3D1228F8" w14:textId="77777777" w:rsidR="00395097" w:rsidRDefault="005B6D0D">
      <w:pPr>
        <w:pStyle w:val="TOC1"/>
      </w:pPr>
      <w:r>
        <w:t xml:space="preserve"> </w:t>
      </w:r>
      <w:r w:rsidR="00FC69F9" w:rsidRPr="004F0B2C">
        <w:fldChar w:fldCharType="begin"/>
      </w:r>
      <w:r w:rsidR="00FE436E" w:rsidRPr="004F0B2C">
        <w:instrText xml:space="preserve"> TOC \o "1-5" \h \z </w:instrText>
      </w:r>
      <w:r w:rsidR="00FC69F9" w:rsidRPr="004F0B2C">
        <w:fldChar w:fldCharType="separate"/>
      </w:r>
    </w:p>
    <w:p w14:paraId="7CBA8D21" w14:textId="5686C2D2" w:rsidR="00395097" w:rsidRDefault="0077061B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caps w:val="0"/>
          <w:szCs w:val="22"/>
        </w:rPr>
      </w:pPr>
      <w:hyperlink w:anchor="_Toc486390889" w:history="1">
        <w:r w:rsidR="00395097" w:rsidRPr="00DC2AE3">
          <w:rPr>
            <w:rStyle w:val="Hyperlink"/>
          </w:rPr>
          <w:t>1.</w:t>
        </w:r>
        <w:r w:rsidR="00395097">
          <w:rPr>
            <w:rFonts w:asciiTheme="minorHAnsi" w:eastAsiaTheme="minorEastAsia" w:hAnsiTheme="minorHAnsi" w:cstheme="minorBidi"/>
            <w:b w:val="0"/>
            <w:bCs w:val="0"/>
            <w:i w:val="0"/>
            <w:caps w:val="0"/>
            <w:szCs w:val="22"/>
          </w:rPr>
          <w:tab/>
        </w:r>
        <w:r w:rsidR="00395097" w:rsidRPr="00DC2AE3">
          <w:rPr>
            <w:rStyle w:val="Hyperlink"/>
          </w:rPr>
          <w:t>Overview</w:t>
        </w:r>
        <w:r w:rsidR="00395097">
          <w:rPr>
            <w:webHidden/>
          </w:rPr>
          <w:tab/>
        </w:r>
        <w:r w:rsidR="00395097">
          <w:rPr>
            <w:webHidden/>
          </w:rPr>
          <w:fldChar w:fldCharType="begin"/>
        </w:r>
        <w:r w:rsidR="00395097">
          <w:rPr>
            <w:webHidden/>
          </w:rPr>
          <w:instrText xml:space="preserve"> PAGEREF _Toc486390889 \h </w:instrText>
        </w:r>
        <w:r w:rsidR="00395097">
          <w:rPr>
            <w:webHidden/>
          </w:rPr>
        </w:r>
        <w:r w:rsidR="00395097">
          <w:rPr>
            <w:webHidden/>
          </w:rPr>
          <w:fldChar w:fldCharType="separate"/>
        </w:r>
        <w:r w:rsidR="00C567C1">
          <w:rPr>
            <w:webHidden/>
          </w:rPr>
          <w:t>4</w:t>
        </w:r>
        <w:r w:rsidR="00395097">
          <w:rPr>
            <w:webHidden/>
          </w:rPr>
          <w:fldChar w:fldCharType="end"/>
        </w:r>
      </w:hyperlink>
    </w:p>
    <w:p w14:paraId="1BC51F6E" w14:textId="3906C3AC" w:rsidR="00395097" w:rsidRDefault="0077061B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caps w:val="0"/>
          <w:szCs w:val="22"/>
        </w:rPr>
      </w:pPr>
      <w:hyperlink w:anchor="_Toc486390890" w:history="1">
        <w:r w:rsidR="00395097" w:rsidRPr="00DC2AE3">
          <w:rPr>
            <w:rStyle w:val="Hyperlink"/>
          </w:rPr>
          <w:t>2.</w:t>
        </w:r>
        <w:r w:rsidR="00395097">
          <w:rPr>
            <w:rFonts w:asciiTheme="minorHAnsi" w:eastAsiaTheme="minorEastAsia" w:hAnsiTheme="minorHAnsi" w:cstheme="minorBidi"/>
            <w:b w:val="0"/>
            <w:bCs w:val="0"/>
            <w:i w:val="0"/>
            <w:caps w:val="0"/>
            <w:szCs w:val="22"/>
          </w:rPr>
          <w:tab/>
        </w:r>
        <w:r w:rsidR="00395097" w:rsidRPr="00DC2AE3">
          <w:rPr>
            <w:rStyle w:val="Hyperlink"/>
          </w:rPr>
          <w:t>Requirements</w:t>
        </w:r>
        <w:r w:rsidR="00395097">
          <w:rPr>
            <w:webHidden/>
          </w:rPr>
          <w:tab/>
        </w:r>
        <w:r w:rsidR="00395097">
          <w:rPr>
            <w:webHidden/>
          </w:rPr>
          <w:fldChar w:fldCharType="begin"/>
        </w:r>
        <w:r w:rsidR="00395097">
          <w:rPr>
            <w:webHidden/>
          </w:rPr>
          <w:instrText xml:space="preserve"> PAGEREF _Toc486390890 \h </w:instrText>
        </w:r>
        <w:r w:rsidR="00395097">
          <w:rPr>
            <w:webHidden/>
          </w:rPr>
        </w:r>
        <w:r w:rsidR="00395097">
          <w:rPr>
            <w:webHidden/>
          </w:rPr>
          <w:fldChar w:fldCharType="separate"/>
        </w:r>
        <w:r w:rsidR="00C567C1">
          <w:rPr>
            <w:webHidden/>
          </w:rPr>
          <w:t>4</w:t>
        </w:r>
        <w:r w:rsidR="00395097">
          <w:rPr>
            <w:webHidden/>
          </w:rPr>
          <w:fldChar w:fldCharType="end"/>
        </w:r>
      </w:hyperlink>
    </w:p>
    <w:p w14:paraId="74537CEC" w14:textId="713C49F5" w:rsidR="00395097" w:rsidRDefault="0077061B">
      <w:pPr>
        <w:pStyle w:val="TOC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6390891" w:history="1">
        <w:r w:rsidR="00395097" w:rsidRPr="00DC2AE3">
          <w:rPr>
            <w:rStyle w:val="Hyperlink"/>
            <w:noProof/>
          </w:rPr>
          <w:t>2.1</w:t>
        </w:r>
        <w:r w:rsidR="0039509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Supported Operating System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_Toc486390891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4</w:t>
        </w:r>
        <w:r w:rsidR="00395097">
          <w:rPr>
            <w:noProof/>
            <w:webHidden/>
          </w:rPr>
          <w:fldChar w:fldCharType="end"/>
        </w:r>
      </w:hyperlink>
    </w:p>
    <w:p w14:paraId="41EC7241" w14:textId="3B891175" w:rsidR="00395097" w:rsidRDefault="0077061B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caps w:val="0"/>
          <w:szCs w:val="22"/>
        </w:rPr>
      </w:pPr>
      <w:hyperlink w:anchor="_Toc486390892" w:history="1">
        <w:r w:rsidR="00395097" w:rsidRPr="00DC2AE3">
          <w:rPr>
            <w:rStyle w:val="Hyperlink"/>
          </w:rPr>
          <w:t>3.</w:t>
        </w:r>
        <w:r w:rsidR="00395097">
          <w:rPr>
            <w:rFonts w:asciiTheme="minorHAnsi" w:eastAsiaTheme="minorEastAsia" w:hAnsiTheme="minorHAnsi" w:cstheme="minorBidi"/>
            <w:b w:val="0"/>
            <w:bCs w:val="0"/>
            <w:i w:val="0"/>
            <w:caps w:val="0"/>
            <w:szCs w:val="22"/>
          </w:rPr>
          <w:tab/>
        </w:r>
        <w:r w:rsidR="00395097" w:rsidRPr="00DC2AE3">
          <w:rPr>
            <w:rStyle w:val="Hyperlink"/>
          </w:rPr>
          <w:t>Functional behaviors</w:t>
        </w:r>
        <w:r w:rsidR="00395097">
          <w:rPr>
            <w:webHidden/>
          </w:rPr>
          <w:tab/>
        </w:r>
        <w:r w:rsidR="00395097">
          <w:rPr>
            <w:webHidden/>
          </w:rPr>
          <w:fldChar w:fldCharType="begin"/>
        </w:r>
        <w:r w:rsidR="00395097">
          <w:rPr>
            <w:webHidden/>
          </w:rPr>
          <w:instrText xml:space="preserve"> PAGEREF _Toc486390892 \h </w:instrText>
        </w:r>
        <w:r w:rsidR="00395097">
          <w:rPr>
            <w:webHidden/>
          </w:rPr>
        </w:r>
        <w:r w:rsidR="00395097">
          <w:rPr>
            <w:webHidden/>
          </w:rPr>
          <w:fldChar w:fldCharType="separate"/>
        </w:r>
        <w:r w:rsidR="00C567C1">
          <w:rPr>
            <w:webHidden/>
          </w:rPr>
          <w:t>4</w:t>
        </w:r>
        <w:r w:rsidR="00395097">
          <w:rPr>
            <w:webHidden/>
          </w:rPr>
          <w:fldChar w:fldCharType="end"/>
        </w:r>
      </w:hyperlink>
    </w:p>
    <w:p w14:paraId="26E7FFA8" w14:textId="14F52A80" w:rsidR="00395097" w:rsidRDefault="0077061B">
      <w:pPr>
        <w:pStyle w:val="TOC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6390893" w:history="1">
        <w:r w:rsidR="00395097" w:rsidRPr="00DC2AE3">
          <w:rPr>
            <w:rStyle w:val="Hyperlink"/>
            <w:noProof/>
          </w:rPr>
          <w:t>3.1</w:t>
        </w:r>
        <w:r w:rsidR="0039509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Control and functionality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_Toc486390893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4</w:t>
        </w:r>
        <w:r w:rsidR="00395097">
          <w:rPr>
            <w:noProof/>
            <w:webHidden/>
          </w:rPr>
          <w:fldChar w:fldCharType="end"/>
        </w:r>
      </w:hyperlink>
    </w:p>
    <w:p w14:paraId="2D4793EB" w14:textId="7C7ED60C" w:rsidR="00395097" w:rsidRDefault="0077061B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86390894" w:history="1">
        <w:r w:rsidR="00395097" w:rsidRPr="00DC2AE3">
          <w:rPr>
            <w:rStyle w:val="Hyperlink"/>
            <w:noProof/>
          </w:rPr>
          <w:t>3.1.1</w:t>
        </w:r>
        <w:r w:rsidR="00395097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General Control requirements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_Toc486390894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4</w:t>
        </w:r>
        <w:r w:rsidR="00395097">
          <w:rPr>
            <w:noProof/>
            <w:webHidden/>
          </w:rPr>
          <w:fldChar w:fldCharType="end"/>
        </w:r>
      </w:hyperlink>
    </w:p>
    <w:p w14:paraId="2E026794" w14:textId="30361E70" w:rsidR="00395097" w:rsidRDefault="0077061B">
      <w:pPr>
        <w:pStyle w:val="TOC4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390895" w:history="1">
        <w:r w:rsidR="00395097" w:rsidRPr="00DC2AE3">
          <w:rPr>
            <w:rStyle w:val="Hyperlink"/>
            <w:noProof/>
          </w:rPr>
          <w:t>3.1.1.1</w:t>
        </w:r>
        <w:r w:rsidR="0039509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95097" w:rsidRPr="00DC2AE3">
          <w:rPr>
            <w:rStyle w:val="Hyperlink"/>
            <w:noProof/>
          </w:rPr>
          <w:t>2015 OOC requirements (Gen1)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_Toc486390895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4</w:t>
        </w:r>
        <w:r w:rsidR="00395097">
          <w:rPr>
            <w:noProof/>
            <w:webHidden/>
          </w:rPr>
          <w:fldChar w:fldCharType="end"/>
        </w:r>
      </w:hyperlink>
    </w:p>
    <w:p w14:paraId="2D4C5E00" w14:textId="0786C368" w:rsidR="00395097" w:rsidRDefault="0077061B">
      <w:pPr>
        <w:pStyle w:val="TOC4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390896" w:history="1">
        <w:r w:rsidR="00395097" w:rsidRPr="00DC2AE3">
          <w:rPr>
            <w:rStyle w:val="Hyperlink"/>
            <w:noProof/>
          </w:rPr>
          <w:t>3.1.1.2</w:t>
        </w:r>
        <w:r w:rsidR="0039509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95097" w:rsidRPr="00DC2AE3">
          <w:rPr>
            <w:rStyle w:val="Hyperlink"/>
            <w:noProof/>
          </w:rPr>
          <w:t>Gen 2 requirements (2017)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_Toc486390896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4</w:t>
        </w:r>
        <w:r w:rsidR="00395097">
          <w:rPr>
            <w:noProof/>
            <w:webHidden/>
          </w:rPr>
          <w:fldChar w:fldCharType="end"/>
        </w:r>
      </w:hyperlink>
    </w:p>
    <w:p w14:paraId="65BEF98B" w14:textId="09A3450B" w:rsidR="00395097" w:rsidRDefault="0077061B">
      <w:pPr>
        <w:pStyle w:val="TOC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6390897" w:history="1">
        <w:r w:rsidR="00395097" w:rsidRPr="00DC2AE3">
          <w:rPr>
            <w:rStyle w:val="Hyperlink"/>
            <w:noProof/>
          </w:rPr>
          <w:t>3.2</w:t>
        </w:r>
        <w:r w:rsidR="0039509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Notification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_Toc486390897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5</w:t>
        </w:r>
        <w:r w:rsidR="00395097">
          <w:rPr>
            <w:noProof/>
            <w:webHidden/>
          </w:rPr>
          <w:fldChar w:fldCharType="end"/>
        </w:r>
      </w:hyperlink>
    </w:p>
    <w:p w14:paraId="6A7837A3" w14:textId="255D24C3" w:rsidR="00395097" w:rsidRDefault="0077061B">
      <w:pPr>
        <w:pStyle w:val="TOC4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390898" w:history="1">
        <w:r w:rsidR="00395097" w:rsidRPr="00DC2AE3">
          <w:rPr>
            <w:rStyle w:val="Hyperlink"/>
            <w:noProof/>
          </w:rPr>
          <w:t>3.2.1.1</w:t>
        </w:r>
        <w:r w:rsidR="0039509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95097" w:rsidRPr="00DC2AE3">
          <w:rPr>
            <w:rStyle w:val="Hyperlink"/>
            <w:noProof/>
          </w:rPr>
          <w:t>General requirements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_Toc486390898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5</w:t>
        </w:r>
        <w:r w:rsidR="00395097">
          <w:rPr>
            <w:noProof/>
            <w:webHidden/>
          </w:rPr>
          <w:fldChar w:fldCharType="end"/>
        </w:r>
      </w:hyperlink>
    </w:p>
    <w:p w14:paraId="20FB68DE" w14:textId="2B44303E" w:rsidR="00395097" w:rsidRDefault="0077061B">
      <w:pPr>
        <w:pStyle w:val="TOC4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390899" w:history="1">
        <w:r w:rsidR="00395097" w:rsidRPr="00DC2AE3">
          <w:rPr>
            <w:rStyle w:val="Hyperlink"/>
            <w:noProof/>
          </w:rPr>
          <w:t>3.2.1.2</w:t>
        </w:r>
        <w:r w:rsidR="0039509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95097" w:rsidRPr="00DC2AE3">
          <w:rPr>
            <w:rStyle w:val="Hyperlink"/>
            <w:noProof/>
          </w:rPr>
          <w:t>2015 OOC (Caesars)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_Toc486390899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5</w:t>
        </w:r>
        <w:r w:rsidR="00395097">
          <w:rPr>
            <w:noProof/>
            <w:webHidden/>
          </w:rPr>
          <w:fldChar w:fldCharType="end"/>
        </w:r>
      </w:hyperlink>
    </w:p>
    <w:p w14:paraId="67F2E1C4" w14:textId="57DCDA79" w:rsidR="00395097" w:rsidRDefault="0077061B">
      <w:pPr>
        <w:pStyle w:val="TOC4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390900" w:history="1">
        <w:r w:rsidR="00395097" w:rsidRPr="00DC2AE3">
          <w:rPr>
            <w:rStyle w:val="Hyperlink"/>
            <w:noProof/>
          </w:rPr>
          <w:t>3.2.1.3</w:t>
        </w:r>
        <w:r w:rsidR="0039509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95097" w:rsidRPr="00DC2AE3">
          <w:rPr>
            <w:rStyle w:val="Hyperlink"/>
            <w:noProof/>
          </w:rPr>
          <w:t>2015 OOC (Bellagio)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_Toc486390900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5</w:t>
        </w:r>
        <w:r w:rsidR="00395097">
          <w:rPr>
            <w:noProof/>
            <w:webHidden/>
          </w:rPr>
          <w:fldChar w:fldCharType="end"/>
        </w:r>
      </w:hyperlink>
    </w:p>
    <w:p w14:paraId="6BCC033A" w14:textId="3D33065A" w:rsidR="00395097" w:rsidRDefault="0077061B">
      <w:pPr>
        <w:pStyle w:val="TOC4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390901" w:history="1">
        <w:r w:rsidR="00395097" w:rsidRPr="00DC2AE3">
          <w:rPr>
            <w:rStyle w:val="Hyperlink"/>
            <w:noProof/>
          </w:rPr>
          <w:t>3.2.1.4</w:t>
        </w:r>
        <w:r w:rsidR="0039509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95097" w:rsidRPr="00DC2AE3">
          <w:rPr>
            <w:rStyle w:val="Hyperlink"/>
            <w:noProof/>
          </w:rPr>
          <w:t>Gen 2 requirements (2017)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_Toc486390901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5</w:t>
        </w:r>
        <w:r w:rsidR="00395097">
          <w:rPr>
            <w:noProof/>
            <w:webHidden/>
          </w:rPr>
          <w:fldChar w:fldCharType="end"/>
        </w:r>
      </w:hyperlink>
    </w:p>
    <w:p w14:paraId="0CA4BEE9" w14:textId="0E985195" w:rsidR="00395097" w:rsidRDefault="0077061B">
      <w:pPr>
        <w:pStyle w:val="TOC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6390902" w:history="1">
        <w:r w:rsidR="00395097" w:rsidRPr="00DC2AE3">
          <w:rPr>
            <w:rStyle w:val="Hyperlink"/>
            <w:noProof/>
          </w:rPr>
          <w:t>3.3</w:t>
        </w:r>
        <w:r w:rsidR="0039509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Known Limitation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_Toc486390902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5</w:t>
        </w:r>
        <w:r w:rsidR="00395097">
          <w:rPr>
            <w:noProof/>
            <w:webHidden/>
          </w:rPr>
          <w:fldChar w:fldCharType="end"/>
        </w:r>
      </w:hyperlink>
    </w:p>
    <w:p w14:paraId="273CA76B" w14:textId="04BED3CB" w:rsidR="00395097" w:rsidRDefault="0077061B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86390903" w:history="1">
        <w:r w:rsidR="00395097" w:rsidRPr="00DC2AE3">
          <w:rPr>
            <w:rStyle w:val="Hyperlink"/>
            <w:noProof/>
          </w:rPr>
          <w:t>3.3.1</w:t>
        </w:r>
        <w:r w:rsidR="00395097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General Limitation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_Toc486390903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5</w:t>
        </w:r>
        <w:r w:rsidR="00395097">
          <w:rPr>
            <w:noProof/>
            <w:webHidden/>
          </w:rPr>
          <w:fldChar w:fldCharType="end"/>
        </w:r>
      </w:hyperlink>
    </w:p>
    <w:p w14:paraId="5CEF853E" w14:textId="667BE6D4" w:rsidR="00395097" w:rsidRDefault="0077061B">
      <w:pPr>
        <w:pStyle w:val="TOC4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390904" w:history="1">
        <w:r w:rsidR="00395097" w:rsidRPr="00DC2AE3">
          <w:rPr>
            <w:rStyle w:val="Hyperlink"/>
            <w:noProof/>
          </w:rPr>
          <w:t>3.3.1.1</w:t>
        </w:r>
        <w:r w:rsidR="0039509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95097" w:rsidRPr="00DC2AE3">
          <w:rPr>
            <w:rStyle w:val="Hyperlink"/>
            <w:noProof/>
          </w:rPr>
          <w:t>2015 OOC specific limitation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_Toc486390904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5</w:t>
        </w:r>
        <w:r w:rsidR="00395097">
          <w:rPr>
            <w:noProof/>
            <w:webHidden/>
          </w:rPr>
          <w:fldChar w:fldCharType="end"/>
        </w:r>
      </w:hyperlink>
    </w:p>
    <w:p w14:paraId="6BD77F67" w14:textId="277EB61B" w:rsidR="00395097" w:rsidRDefault="0077061B">
      <w:pPr>
        <w:pStyle w:val="TOC4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390905" w:history="1">
        <w:r w:rsidR="00395097" w:rsidRPr="00DC2AE3">
          <w:rPr>
            <w:rStyle w:val="Hyperlink"/>
            <w:noProof/>
          </w:rPr>
          <w:t>3.3.1.2</w:t>
        </w:r>
        <w:r w:rsidR="0039509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95097" w:rsidRPr="00DC2AE3">
          <w:rPr>
            <w:rStyle w:val="Hyperlink"/>
            <w:noProof/>
          </w:rPr>
          <w:t>Gen 2 limitation (2017)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_Toc486390905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6</w:t>
        </w:r>
        <w:r w:rsidR="00395097">
          <w:rPr>
            <w:noProof/>
            <w:webHidden/>
          </w:rPr>
          <w:fldChar w:fldCharType="end"/>
        </w:r>
      </w:hyperlink>
    </w:p>
    <w:p w14:paraId="453F7121" w14:textId="4A24D45B" w:rsidR="00395097" w:rsidRDefault="0077061B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caps w:val="0"/>
          <w:szCs w:val="22"/>
        </w:rPr>
      </w:pPr>
      <w:hyperlink w:anchor="_Toc486390906" w:history="1">
        <w:r w:rsidR="00395097" w:rsidRPr="00DC2AE3">
          <w:rPr>
            <w:rStyle w:val="Hyperlink"/>
          </w:rPr>
          <w:t>4.</w:t>
        </w:r>
        <w:r w:rsidR="00395097">
          <w:rPr>
            <w:rFonts w:asciiTheme="minorHAnsi" w:eastAsiaTheme="minorEastAsia" w:hAnsiTheme="minorHAnsi" w:cstheme="minorBidi"/>
            <w:b w:val="0"/>
            <w:bCs w:val="0"/>
            <w:i w:val="0"/>
            <w:caps w:val="0"/>
            <w:szCs w:val="22"/>
          </w:rPr>
          <w:tab/>
        </w:r>
        <w:r w:rsidR="00395097" w:rsidRPr="00DC2AE3">
          <w:rPr>
            <w:rStyle w:val="Hyperlink"/>
          </w:rPr>
          <w:t>Architecture and EC, BIOS Requirements</w:t>
        </w:r>
        <w:r w:rsidR="00395097">
          <w:rPr>
            <w:webHidden/>
          </w:rPr>
          <w:tab/>
        </w:r>
        <w:r w:rsidR="00395097">
          <w:rPr>
            <w:webHidden/>
          </w:rPr>
          <w:fldChar w:fldCharType="begin"/>
        </w:r>
        <w:r w:rsidR="00395097">
          <w:rPr>
            <w:webHidden/>
          </w:rPr>
          <w:instrText xml:space="preserve"> PAGEREF _Toc486390906 \h </w:instrText>
        </w:r>
        <w:r w:rsidR="00395097">
          <w:rPr>
            <w:webHidden/>
          </w:rPr>
        </w:r>
        <w:r w:rsidR="00395097">
          <w:rPr>
            <w:webHidden/>
          </w:rPr>
          <w:fldChar w:fldCharType="separate"/>
        </w:r>
        <w:r w:rsidR="00C567C1">
          <w:rPr>
            <w:webHidden/>
          </w:rPr>
          <w:t>6</w:t>
        </w:r>
        <w:r w:rsidR="00395097">
          <w:rPr>
            <w:webHidden/>
          </w:rPr>
          <w:fldChar w:fldCharType="end"/>
        </w:r>
      </w:hyperlink>
    </w:p>
    <w:p w14:paraId="2DE3C93E" w14:textId="782E6BFF" w:rsidR="00395097" w:rsidRDefault="0077061B">
      <w:pPr>
        <w:pStyle w:val="TOC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6390907" w:history="1">
        <w:r w:rsidR="00395097" w:rsidRPr="00DC2AE3">
          <w:rPr>
            <w:rStyle w:val="Hyperlink"/>
            <w:noProof/>
          </w:rPr>
          <w:t>4.1</w:t>
        </w:r>
        <w:r w:rsidR="0039509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Architecture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_Toc486390907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6</w:t>
        </w:r>
        <w:r w:rsidR="00395097">
          <w:rPr>
            <w:noProof/>
            <w:webHidden/>
          </w:rPr>
          <w:fldChar w:fldCharType="end"/>
        </w:r>
      </w:hyperlink>
    </w:p>
    <w:p w14:paraId="16AC2997" w14:textId="0B9354ED" w:rsidR="00395097" w:rsidRDefault="0077061B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86390908" w:history="1">
        <w:r w:rsidR="00395097" w:rsidRPr="00DC2AE3">
          <w:rPr>
            <w:rStyle w:val="Hyperlink"/>
            <w:noProof/>
          </w:rPr>
          <w:t>4.1.1</w:t>
        </w:r>
        <w:r w:rsidR="00395097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Gen1 Architecture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_Toc486390908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6</w:t>
        </w:r>
        <w:r w:rsidR="00395097">
          <w:rPr>
            <w:noProof/>
            <w:webHidden/>
          </w:rPr>
          <w:fldChar w:fldCharType="end"/>
        </w:r>
      </w:hyperlink>
    </w:p>
    <w:p w14:paraId="65C44611" w14:textId="297F3F3A" w:rsidR="00395097" w:rsidRDefault="0077061B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86390909" w:history="1">
        <w:r w:rsidR="00395097" w:rsidRPr="00DC2AE3">
          <w:rPr>
            <w:rStyle w:val="Hyperlink"/>
            <w:noProof/>
          </w:rPr>
          <w:t>4.1.2</w:t>
        </w:r>
        <w:r w:rsidR="00395097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Gen2 Architecture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_Toc486390909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7</w:t>
        </w:r>
        <w:r w:rsidR="00395097">
          <w:rPr>
            <w:noProof/>
            <w:webHidden/>
          </w:rPr>
          <w:fldChar w:fldCharType="end"/>
        </w:r>
      </w:hyperlink>
    </w:p>
    <w:p w14:paraId="35C0ED91" w14:textId="2769A92E" w:rsidR="00395097" w:rsidRDefault="0077061B">
      <w:pPr>
        <w:pStyle w:val="TOC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6390910" w:history="1">
        <w:r w:rsidR="00395097" w:rsidRPr="00DC2AE3">
          <w:rPr>
            <w:rStyle w:val="Hyperlink"/>
            <w:noProof/>
          </w:rPr>
          <w:t>4.2</w:t>
        </w:r>
        <w:r w:rsidR="0039509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Privacy Table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_Toc486390910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7</w:t>
        </w:r>
        <w:r w:rsidR="00395097">
          <w:rPr>
            <w:noProof/>
            <w:webHidden/>
          </w:rPr>
          <w:fldChar w:fldCharType="end"/>
        </w:r>
      </w:hyperlink>
    </w:p>
    <w:p w14:paraId="4566A306" w14:textId="64DBC7D7" w:rsidR="00395097" w:rsidRDefault="0077061B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86390911" w:history="1">
        <w:r w:rsidR="00395097" w:rsidRPr="00DC2AE3">
          <w:rPr>
            <w:rStyle w:val="Hyperlink"/>
            <w:noProof/>
          </w:rPr>
          <w:t>4.2.1</w:t>
        </w:r>
        <w:r w:rsidR="00395097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Privacy Table for Gen1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_Toc486390911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7</w:t>
        </w:r>
        <w:r w:rsidR="00395097">
          <w:rPr>
            <w:noProof/>
            <w:webHidden/>
          </w:rPr>
          <w:fldChar w:fldCharType="end"/>
        </w:r>
      </w:hyperlink>
    </w:p>
    <w:p w14:paraId="0D8904BC" w14:textId="191D043B" w:rsidR="00395097" w:rsidRDefault="0077061B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86390912" w:history="1">
        <w:r w:rsidR="00395097" w:rsidRPr="00DC2AE3">
          <w:rPr>
            <w:rStyle w:val="Hyperlink"/>
            <w:noProof/>
          </w:rPr>
          <w:t>4.2.2</w:t>
        </w:r>
        <w:r w:rsidR="00395097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Privacy Table for Gen2 (2017)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_Toc486390912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8</w:t>
        </w:r>
        <w:r w:rsidR="00395097">
          <w:rPr>
            <w:noProof/>
            <w:webHidden/>
          </w:rPr>
          <w:fldChar w:fldCharType="end"/>
        </w:r>
      </w:hyperlink>
    </w:p>
    <w:p w14:paraId="5C8754D2" w14:textId="47B33A5B" w:rsidR="00395097" w:rsidRDefault="0077061B">
      <w:pPr>
        <w:pStyle w:val="TOC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6390913" w:history="1">
        <w:r w:rsidR="00395097" w:rsidRPr="00DC2AE3">
          <w:rPr>
            <w:rStyle w:val="Hyperlink"/>
            <w:noProof/>
          </w:rPr>
          <w:t>4.3</w:t>
        </w:r>
        <w:r w:rsidR="0039509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EC requirements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_Toc486390913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8</w:t>
        </w:r>
        <w:r w:rsidR="00395097">
          <w:rPr>
            <w:noProof/>
            <w:webHidden/>
          </w:rPr>
          <w:fldChar w:fldCharType="end"/>
        </w:r>
      </w:hyperlink>
    </w:p>
    <w:p w14:paraId="4ECDE2CA" w14:textId="44930CCE" w:rsidR="00395097" w:rsidRDefault="0077061B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86390914" w:history="1">
        <w:r w:rsidR="00395097" w:rsidRPr="00DC2AE3">
          <w:rPr>
            <w:rStyle w:val="Hyperlink"/>
            <w:noProof/>
          </w:rPr>
          <w:t>4.3.1</w:t>
        </w:r>
        <w:r w:rsidR="00395097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EC requirements for Gen 1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_Toc486390914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8</w:t>
        </w:r>
        <w:r w:rsidR="00395097">
          <w:rPr>
            <w:noProof/>
            <w:webHidden/>
          </w:rPr>
          <w:fldChar w:fldCharType="end"/>
        </w:r>
      </w:hyperlink>
    </w:p>
    <w:p w14:paraId="4B824BCE" w14:textId="5432D0CD" w:rsidR="00395097" w:rsidRDefault="0077061B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86390915" w:history="1">
        <w:r w:rsidR="00395097" w:rsidRPr="00DC2AE3">
          <w:rPr>
            <w:rStyle w:val="Hyperlink"/>
            <w:noProof/>
          </w:rPr>
          <w:t>4.3.2</w:t>
        </w:r>
        <w:r w:rsidR="00395097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EC requirements for Gen 2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_Toc486390915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9</w:t>
        </w:r>
        <w:r w:rsidR="00395097">
          <w:rPr>
            <w:noProof/>
            <w:webHidden/>
          </w:rPr>
          <w:fldChar w:fldCharType="end"/>
        </w:r>
      </w:hyperlink>
    </w:p>
    <w:p w14:paraId="60A2F14E" w14:textId="429DB6C2" w:rsidR="00395097" w:rsidRDefault="0077061B">
      <w:pPr>
        <w:pStyle w:val="TOC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6390916" w:history="1">
        <w:r w:rsidR="00395097" w:rsidRPr="00DC2AE3">
          <w:rPr>
            <w:rStyle w:val="Hyperlink"/>
            <w:noProof/>
          </w:rPr>
          <w:t>4.4</w:t>
        </w:r>
        <w:r w:rsidR="0039509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EC and BIOS Requirement to support toaster and slider pop-up.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_Toc486390916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10</w:t>
        </w:r>
        <w:r w:rsidR="00395097">
          <w:rPr>
            <w:noProof/>
            <w:webHidden/>
          </w:rPr>
          <w:fldChar w:fldCharType="end"/>
        </w:r>
      </w:hyperlink>
    </w:p>
    <w:p w14:paraId="66102483" w14:textId="39E0F359" w:rsidR="00395097" w:rsidRDefault="0077061B">
      <w:pPr>
        <w:pStyle w:val="TOC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6390917" w:history="1">
        <w:r w:rsidR="00395097" w:rsidRPr="00DC2AE3">
          <w:rPr>
            <w:rStyle w:val="Hyperlink"/>
            <w:noProof/>
          </w:rPr>
          <w:t>4.5</w:t>
        </w:r>
        <w:r w:rsidR="0039509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WMI for Privacy Panel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_Toc486390917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10</w:t>
        </w:r>
        <w:r w:rsidR="00395097">
          <w:rPr>
            <w:noProof/>
            <w:webHidden/>
          </w:rPr>
          <w:fldChar w:fldCharType="end"/>
        </w:r>
      </w:hyperlink>
    </w:p>
    <w:p w14:paraId="14559401" w14:textId="2801CD10" w:rsidR="00395097" w:rsidRDefault="0077061B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86390918" w:history="1">
        <w:r w:rsidR="00395097" w:rsidRPr="00DC2AE3">
          <w:rPr>
            <w:rStyle w:val="Hyperlink"/>
            <w:noProof/>
          </w:rPr>
          <w:t>4.5.1</w:t>
        </w:r>
        <w:r w:rsidR="00395097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Private WMI Event and Commands for Privacy Panel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_Toc486390918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10</w:t>
        </w:r>
        <w:r w:rsidR="00395097">
          <w:rPr>
            <w:noProof/>
            <w:webHidden/>
          </w:rPr>
          <w:fldChar w:fldCharType="end"/>
        </w:r>
      </w:hyperlink>
    </w:p>
    <w:p w14:paraId="321B98BF" w14:textId="63A19247" w:rsidR="00395097" w:rsidRDefault="0077061B">
      <w:pPr>
        <w:pStyle w:val="TOC3"/>
        <w:tabs>
          <w:tab w:val="left" w:pos="100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86390919" w:history="1">
        <w:r w:rsidR="00395097" w:rsidRPr="00DC2AE3">
          <w:rPr>
            <w:rStyle w:val="Hyperlink"/>
            <w:noProof/>
          </w:rPr>
          <w:t>4.5.2</w:t>
        </w:r>
        <w:r w:rsidR="00395097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Public WMI Event and Commands for Privacy Panel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_Toc486390919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12</w:t>
        </w:r>
        <w:r w:rsidR="00395097">
          <w:rPr>
            <w:noProof/>
            <w:webHidden/>
          </w:rPr>
          <w:fldChar w:fldCharType="end"/>
        </w:r>
      </w:hyperlink>
    </w:p>
    <w:p w14:paraId="67BF9B92" w14:textId="63539BD2" w:rsidR="00395097" w:rsidRDefault="0077061B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caps w:val="0"/>
          <w:szCs w:val="22"/>
        </w:rPr>
      </w:pPr>
      <w:hyperlink w:anchor="_Toc486390920" w:history="1">
        <w:r w:rsidR="00395097" w:rsidRPr="00DC2AE3">
          <w:rPr>
            <w:rStyle w:val="Hyperlink"/>
          </w:rPr>
          <w:t>5.</w:t>
        </w:r>
        <w:r w:rsidR="00395097">
          <w:rPr>
            <w:rFonts w:asciiTheme="minorHAnsi" w:eastAsiaTheme="minorEastAsia" w:hAnsiTheme="minorHAnsi" w:cstheme="minorBidi"/>
            <w:b w:val="0"/>
            <w:bCs w:val="0"/>
            <w:i w:val="0"/>
            <w:caps w:val="0"/>
            <w:szCs w:val="22"/>
          </w:rPr>
          <w:tab/>
        </w:r>
        <w:r w:rsidR="00395097" w:rsidRPr="00DC2AE3">
          <w:rPr>
            <w:rStyle w:val="Hyperlink"/>
          </w:rPr>
          <w:t>Dependency</w:t>
        </w:r>
        <w:r w:rsidR="00395097">
          <w:rPr>
            <w:webHidden/>
          </w:rPr>
          <w:tab/>
        </w:r>
        <w:r w:rsidR="00395097">
          <w:rPr>
            <w:webHidden/>
          </w:rPr>
          <w:fldChar w:fldCharType="begin"/>
        </w:r>
        <w:r w:rsidR="00395097">
          <w:rPr>
            <w:webHidden/>
          </w:rPr>
          <w:instrText xml:space="preserve"> PAGEREF _Toc486390920 \h </w:instrText>
        </w:r>
        <w:r w:rsidR="00395097">
          <w:rPr>
            <w:webHidden/>
          </w:rPr>
        </w:r>
        <w:r w:rsidR="00395097">
          <w:rPr>
            <w:webHidden/>
          </w:rPr>
          <w:fldChar w:fldCharType="separate"/>
        </w:r>
        <w:r w:rsidR="00C567C1">
          <w:rPr>
            <w:webHidden/>
          </w:rPr>
          <w:t>12</w:t>
        </w:r>
        <w:r w:rsidR="00395097">
          <w:rPr>
            <w:webHidden/>
          </w:rPr>
          <w:fldChar w:fldCharType="end"/>
        </w:r>
      </w:hyperlink>
    </w:p>
    <w:p w14:paraId="3CC0151E" w14:textId="6979A003" w:rsidR="00395097" w:rsidRDefault="0077061B">
      <w:pPr>
        <w:pStyle w:val="TOC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6390921" w:history="1">
        <w:r w:rsidR="00395097" w:rsidRPr="00DC2AE3">
          <w:rPr>
            <w:rStyle w:val="Hyperlink"/>
            <w:noProof/>
          </w:rPr>
          <w:t>5.1</w:t>
        </w:r>
        <w:r w:rsidR="0039509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Privacy Table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_Toc486390921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12</w:t>
        </w:r>
        <w:r w:rsidR="00395097">
          <w:rPr>
            <w:noProof/>
            <w:webHidden/>
          </w:rPr>
          <w:fldChar w:fldCharType="end"/>
        </w:r>
      </w:hyperlink>
    </w:p>
    <w:p w14:paraId="2FF6FB03" w14:textId="6683BA42" w:rsidR="00395097" w:rsidRDefault="0077061B">
      <w:pPr>
        <w:pStyle w:val="TOC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6390922" w:history="1">
        <w:r w:rsidR="00395097" w:rsidRPr="00DC2AE3">
          <w:rPr>
            <w:rStyle w:val="Hyperlink"/>
            <w:noProof/>
          </w:rPr>
          <w:t>5.2</w:t>
        </w:r>
        <w:r w:rsidR="0039509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Brightness Tables in EDID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_Toc486390922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12</w:t>
        </w:r>
        <w:r w:rsidR="00395097">
          <w:rPr>
            <w:noProof/>
            <w:webHidden/>
          </w:rPr>
          <w:fldChar w:fldCharType="end"/>
        </w:r>
      </w:hyperlink>
    </w:p>
    <w:p w14:paraId="31087722" w14:textId="573E8AF5" w:rsidR="00395097" w:rsidRDefault="0077061B">
      <w:pPr>
        <w:pStyle w:val="TOC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6390923" w:history="1">
        <w:r w:rsidR="00395097" w:rsidRPr="00DC2AE3">
          <w:rPr>
            <w:rStyle w:val="Hyperlink"/>
            <w:noProof/>
          </w:rPr>
          <w:t>5.3</w:t>
        </w:r>
        <w:r w:rsidR="0039509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Lowest Brightness level is NOT off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_Toc486390923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12</w:t>
        </w:r>
        <w:r w:rsidR="00395097">
          <w:rPr>
            <w:noProof/>
            <w:webHidden/>
          </w:rPr>
          <w:fldChar w:fldCharType="end"/>
        </w:r>
      </w:hyperlink>
    </w:p>
    <w:p w14:paraId="2CCF3369" w14:textId="7B6244EE" w:rsidR="00395097" w:rsidRDefault="0077061B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caps w:val="0"/>
          <w:szCs w:val="22"/>
        </w:rPr>
      </w:pPr>
      <w:hyperlink w:anchor="_Toc486390924" w:history="1">
        <w:r w:rsidR="00395097" w:rsidRPr="00DC2AE3">
          <w:rPr>
            <w:rStyle w:val="Hyperlink"/>
          </w:rPr>
          <w:t>6.</w:t>
        </w:r>
        <w:r w:rsidR="00395097">
          <w:rPr>
            <w:rFonts w:asciiTheme="minorHAnsi" w:eastAsiaTheme="minorEastAsia" w:hAnsiTheme="minorHAnsi" w:cstheme="minorBidi"/>
            <w:b w:val="0"/>
            <w:bCs w:val="0"/>
            <w:i w:val="0"/>
            <w:caps w:val="0"/>
            <w:szCs w:val="22"/>
          </w:rPr>
          <w:tab/>
        </w:r>
        <w:r w:rsidR="00395097" w:rsidRPr="00DC2AE3">
          <w:rPr>
            <w:rStyle w:val="Hyperlink"/>
          </w:rPr>
          <w:t>Hardware Interface (Reference)</w:t>
        </w:r>
        <w:r w:rsidR="00395097">
          <w:rPr>
            <w:webHidden/>
          </w:rPr>
          <w:tab/>
        </w:r>
        <w:r w:rsidR="00395097">
          <w:rPr>
            <w:webHidden/>
          </w:rPr>
          <w:fldChar w:fldCharType="begin"/>
        </w:r>
        <w:r w:rsidR="00395097">
          <w:rPr>
            <w:webHidden/>
          </w:rPr>
          <w:instrText xml:space="preserve"> PAGEREF _Toc486390924 \h </w:instrText>
        </w:r>
        <w:r w:rsidR="00395097">
          <w:rPr>
            <w:webHidden/>
          </w:rPr>
        </w:r>
        <w:r w:rsidR="00395097">
          <w:rPr>
            <w:webHidden/>
          </w:rPr>
          <w:fldChar w:fldCharType="separate"/>
        </w:r>
        <w:r w:rsidR="00C567C1">
          <w:rPr>
            <w:webHidden/>
          </w:rPr>
          <w:t>12</w:t>
        </w:r>
        <w:r w:rsidR="00395097">
          <w:rPr>
            <w:webHidden/>
          </w:rPr>
          <w:fldChar w:fldCharType="end"/>
        </w:r>
      </w:hyperlink>
    </w:p>
    <w:p w14:paraId="23F417BE" w14:textId="59CDDB25" w:rsidR="00395097" w:rsidRDefault="0077061B">
      <w:pPr>
        <w:pStyle w:val="TOC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6390925" w:history="1">
        <w:r w:rsidR="00395097" w:rsidRPr="00DC2AE3">
          <w:rPr>
            <w:rStyle w:val="Hyperlink"/>
            <w:noProof/>
          </w:rPr>
          <w:t>6.1</w:t>
        </w:r>
        <w:r w:rsidR="0039509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Hardware Interface for Caesars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_Toc486390925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12</w:t>
        </w:r>
        <w:r w:rsidR="00395097">
          <w:rPr>
            <w:noProof/>
            <w:webHidden/>
          </w:rPr>
          <w:fldChar w:fldCharType="end"/>
        </w:r>
      </w:hyperlink>
    </w:p>
    <w:p w14:paraId="663F8A45" w14:textId="12726D86" w:rsidR="00395097" w:rsidRDefault="0077061B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caps w:val="0"/>
          <w:szCs w:val="22"/>
        </w:rPr>
      </w:pPr>
      <w:hyperlink w:anchor="_Toc486390926" w:history="1">
        <w:r w:rsidR="00395097" w:rsidRPr="00DC2AE3">
          <w:rPr>
            <w:rStyle w:val="Hyperlink"/>
          </w:rPr>
          <w:t>7.</w:t>
        </w:r>
        <w:r w:rsidR="00395097">
          <w:rPr>
            <w:rFonts w:asciiTheme="minorHAnsi" w:eastAsiaTheme="minorEastAsia" w:hAnsiTheme="minorHAnsi" w:cstheme="minorBidi"/>
            <w:b w:val="0"/>
            <w:bCs w:val="0"/>
            <w:i w:val="0"/>
            <w:caps w:val="0"/>
            <w:szCs w:val="22"/>
          </w:rPr>
          <w:tab/>
        </w:r>
        <w:r w:rsidR="00395097" w:rsidRPr="00DC2AE3">
          <w:rPr>
            <w:rStyle w:val="Hyperlink"/>
          </w:rPr>
          <w:t>Privacy Table example (Reference)</w:t>
        </w:r>
        <w:r w:rsidR="00395097">
          <w:rPr>
            <w:webHidden/>
          </w:rPr>
          <w:tab/>
        </w:r>
        <w:r w:rsidR="00395097">
          <w:rPr>
            <w:webHidden/>
          </w:rPr>
          <w:fldChar w:fldCharType="begin"/>
        </w:r>
        <w:r w:rsidR="00395097">
          <w:rPr>
            <w:webHidden/>
          </w:rPr>
          <w:instrText xml:space="preserve"> PAGEREF _Toc486390926 \h </w:instrText>
        </w:r>
        <w:r w:rsidR="00395097">
          <w:rPr>
            <w:webHidden/>
          </w:rPr>
        </w:r>
        <w:r w:rsidR="00395097">
          <w:rPr>
            <w:webHidden/>
          </w:rPr>
          <w:fldChar w:fldCharType="separate"/>
        </w:r>
        <w:r w:rsidR="00C567C1">
          <w:rPr>
            <w:webHidden/>
          </w:rPr>
          <w:t>14</w:t>
        </w:r>
        <w:r w:rsidR="00395097">
          <w:rPr>
            <w:webHidden/>
          </w:rPr>
          <w:fldChar w:fldCharType="end"/>
        </w:r>
      </w:hyperlink>
    </w:p>
    <w:p w14:paraId="2EA86663" w14:textId="1E241FE3" w:rsidR="00395097" w:rsidRDefault="0077061B">
      <w:pPr>
        <w:pStyle w:val="TOC2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6390927" w:history="1">
        <w:r w:rsidR="00395097" w:rsidRPr="00DC2AE3">
          <w:rPr>
            <w:rStyle w:val="Hyperlink"/>
            <w:noProof/>
          </w:rPr>
          <w:t>7.1</w:t>
        </w:r>
        <w:r w:rsidR="0039509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95097" w:rsidRPr="00DC2AE3">
          <w:rPr>
            <w:rStyle w:val="Hyperlink"/>
            <w:noProof/>
          </w:rPr>
          <w:t>Privacy Table example on Caesars</w:t>
        </w:r>
        <w:r w:rsidR="00395097">
          <w:rPr>
            <w:noProof/>
            <w:webHidden/>
          </w:rPr>
          <w:tab/>
        </w:r>
        <w:r w:rsidR="00395097">
          <w:rPr>
            <w:noProof/>
            <w:webHidden/>
          </w:rPr>
          <w:fldChar w:fldCharType="begin"/>
        </w:r>
        <w:r w:rsidR="00395097">
          <w:rPr>
            <w:noProof/>
            <w:webHidden/>
          </w:rPr>
          <w:instrText xml:space="preserve"> PAGEREF _Toc486390927 \h </w:instrText>
        </w:r>
        <w:r w:rsidR="00395097">
          <w:rPr>
            <w:noProof/>
            <w:webHidden/>
          </w:rPr>
        </w:r>
        <w:r w:rsidR="00395097">
          <w:rPr>
            <w:noProof/>
            <w:webHidden/>
          </w:rPr>
          <w:fldChar w:fldCharType="separate"/>
        </w:r>
        <w:r w:rsidR="00C567C1">
          <w:rPr>
            <w:noProof/>
            <w:webHidden/>
          </w:rPr>
          <w:t>14</w:t>
        </w:r>
        <w:r w:rsidR="00395097">
          <w:rPr>
            <w:noProof/>
            <w:webHidden/>
          </w:rPr>
          <w:fldChar w:fldCharType="end"/>
        </w:r>
      </w:hyperlink>
    </w:p>
    <w:p w14:paraId="4EE6B797" w14:textId="40980267" w:rsidR="00FE436E" w:rsidRPr="004F0B2C" w:rsidRDefault="00FC69F9" w:rsidP="00FE436E">
      <w:r w:rsidRPr="004F0B2C">
        <w:rPr>
          <w:b/>
          <w:bCs/>
          <w:caps/>
        </w:rPr>
        <w:fldChar w:fldCharType="end"/>
      </w:r>
    </w:p>
    <w:p w14:paraId="041DEC08" w14:textId="24C639C4" w:rsidR="00FE436E" w:rsidRPr="004F0B2C" w:rsidRDefault="00FE436E" w:rsidP="00FE436E">
      <w:pPr>
        <w:autoSpaceDE/>
        <w:autoSpaceDN/>
      </w:pPr>
      <w:r w:rsidRPr="004F0B2C">
        <w:br w:type="page"/>
      </w:r>
    </w:p>
    <w:p w14:paraId="0AF4B006" w14:textId="77777777" w:rsidR="00FE436E" w:rsidRPr="004F0B2C" w:rsidRDefault="00FE436E" w:rsidP="00FE436E">
      <w:pPr>
        <w:jc w:val="center"/>
        <w:rPr>
          <w:b/>
          <w:sz w:val="28"/>
          <w:szCs w:val="28"/>
        </w:rPr>
      </w:pPr>
      <w:r w:rsidRPr="004F0B2C">
        <w:rPr>
          <w:b/>
          <w:sz w:val="28"/>
          <w:szCs w:val="28"/>
        </w:rPr>
        <w:lastRenderedPageBreak/>
        <w:t>Revision History</w:t>
      </w:r>
    </w:p>
    <w:p w14:paraId="681183BC" w14:textId="77777777" w:rsidR="00FE436E" w:rsidRPr="004F0B2C" w:rsidRDefault="00FE436E" w:rsidP="00FE436E"/>
    <w:tbl>
      <w:tblPr>
        <w:tblW w:w="864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260"/>
        <w:gridCol w:w="1440"/>
        <w:gridCol w:w="4410"/>
      </w:tblGrid>
      <w:tr w:rsidR="004F0B2C" w:rsidRPr="004F0B2C" w14:paraId="7AC39839" w14:textId="77777777" w:rsidTr="00D5635B">
        <w:trPr>
          <w:tblHeader/>
        </w:trPr>
        <w:tc>
          <w:tcPr>
            <w:tcW w:w="1530" w:type="dxa"/>
            <w:shd w:val="clear" w:color="auto" w:fill="E0E0E0"/>
          </w:tcPr>
          <w:p w14:paraId="02F7ADED" w14:textId="77777777" w:rsidR="00FE436E" w:rsidRPr="004F0B2C" w:rsidRDefault="00FE436E" w:rsidP="00104002">
            <w:pPr>
              <w:jc w:val="center"/>
              <w:rPr>
                <w:b/>
                <w:bCs/>
              </w:rPr>
            </w:pPr>
            <w:bookmarkStart w:id="1" w:name="_Toc377180158"/>
            <w:bookmarkStart w:id="2" w:name="_Toc373286470"/>
            <w:bookmarkStart w:id="3" w:name="_Toc319288395"/>
            <w:bookmarkStart w:id="4" w:name="_Toc319288602"/>
            <w:bookmarkStart w:id="5" w:name="_Toc323375030"/>
            <w:r w:rsidRPr="004F0B2C">
              <w:rPr>
                <w:b/>
                <w:bCs/>
              </w:rPr>
              <w:t>Revised By</w:t>
            </w:r>
          </w:p>
        </w:tc>
        <w:tc>
          <w:tcPr>
            <w:tcW w:w="1260" w:type="dxa"/>
            <w:shd w:val="clear" w:color="auto" w:fill="E0E0E0"/>
          </w:tcPr>
          <w:p w14:paraId="72D7FC6A" w14:textId="77777777" w:rsidR="00FE436E" w:rsidRPr="004F0B2C" w:rsidRDefault="00FE436E" w:rsidP="00104002">
            <w:pPr>
              <w:jc w:val="center"/>
              <w:rPr>
                <w:b/>
                <w:bCs/>
              </w:rPr>
            </w:pPr>
            <w:r w:rsidRPr="004F0B2C">
              <w:rPr>
                <w:b/>
                <w:bCs/>
              </w:rPr>
              <w:t>Revision Number</w:t>
            </w:r>
          </w:p>
        </w:tc>
        <w:tc>
          <w:tcPr>
            <w:tcW w:w="1440" w:type="dxa"/>
            <w:shd w:val="clear" w:color="auto" w:fill="E0E0E0"/>
          </w:tcPr>
          <w:p w14:paraId="62FB6BDD" w14:textId="77777777" w:rsidR="00FE436E" w:rsidRPr="004F0B2C" w:rsidRDefault="00FE436E" w:rsidP="00104002">
            <w:pPr>
              <w:jc w:val="center"/>
              <w:rPr>
                <w:b/>
                <w:bCs/>
              </w:rPr>
            </w:pPr>
            <w:r w:rsidRPr="004F0B2C">
              <w:rPr>
                <w:b/>
                <w:bCs/>
              </w:rPr>
              <w:t>Revision Date</w:t>
            </w:r>
          </w:p>
        </w:tc>
        <w:tc>
          <w:tcPr>
            <w:tcW w:w="4410" w:type="dxa"/>
            <w:shd w:val="clear" w:color="auto" w:fill="E0E0E0"/>
          </w:tcPr>
          <w:p w14:paraId="6265E9B4" w14:textId="77777777" w:rsidR="00FE436E" w:rsidRPr="004F0B2C" w:rsidRDefault="00FE436E" w:rsidP="00104002">
            <w:pPr>
              <w:jc w:val="center"/>
              <w:rPr>
                <w:b/>
                <w:bCs/>
              </w:rPr>
            </w:pPr>
            <w:r w:rsidRPr="004F0B2C">
              <w:rPr>
                <w:b/>
                <w:bCs/>
              </w:rPr>
              <w:t>Revision Description</w:t>
            </w:r>
          </w:p>
        </w:tc>
      </w:tr>
      <w:tr w:rsidR="004F0B2C" w:rsidRPr="004F0B2C" w14:paraId="099580E2" w14:textId="77777777" w:rsidTr="00D5635B">
        <w:trPr>
          <w:trHeight w:val="305"/>
        </w:trPr>
        <w:tc>
          <w:tcPr>
            <w:tcW w:w="1530" w:type="dxa"/>
            <w:vAlign w:val="center"/>
          </w:tcPr>
          <w:p w14:paraId="3CB3A9E2" w14:textId="38B16D3C" w:rsidR="00740D10" w:rsidRPr="004F0B2C" w:rsidRDefault="00740D10" w:rsidP="00625D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Thong</w:t>
            </w:r>
            <w:r w:rsidR="00EE04C9">
              <w:rPr>
                <w:sz w:val="18"/>
                <w:szCs w:val="18"/>
              </w:rPr>
              <w:t xml:space="preserve"> Thai</w:t>
            </w:r>
          </w:p>
        </w:tc>
        <w:tc>
          <w:tcPr>
            <w:tcW w:w="1260" w:type="dxa"/>
            <w:vAlign w:val="center"/>
          </w:tcPr>
          <w:p w14:paraId="53892196" w14:textId="77777777" w:rsidR="00FE436E" w:rsidRPr="004F0B2C" w:rsidRDefault="00920AC4" w:rsidP="00104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1440" w:type="dxa"/>
            <w:vAlign w:val="center"/>
          </w:tcPr>
          <w:p w14:paraId="4EDA5334" w14:textId="047B06BE" w:rsidR="00FE436E" w:rsidRPr="004F0B2C" w:rsidRDefault="00EE04C9" w:rsidP="00C44C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9/16/15</w:t>
            </w:r>
          </w:p>
        </w:tc>
        <w:tc>
          <w:tcPr>
            <w:tcW w:w="4410" w:type="dxa"/>
            <w:vAlign w:val="center"/>
          </w:tcPr>
          <w:p w14:paraId="28B6D852" w14:textId="7D9499C6" w:rsidR="00FE436E" w:rsidRPr="004F0B2C" w:rsidRDefault="00B268AF" w:rsidP="00C72C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pre</w:t>
            </w:r>
            <w:r w:rsidR="00C72C5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Draft</w:t>
            </w:r>
          </w:p>
        </w:tc>
      </w:tr>
      <w:tr w:rsidR="002B7919" w:rsidRPr="004F0B2C" w14:paraId="6082BDF6" w14:textId="77777777" w:rsidTr="00D5635B">
        <w:trPr>
          <w:trHeight w:val="305"/>
        </w:trPr>
        <w:tc>
          <w:tcPr>
            <w:tcW w:w="1530" w:type="dxa"/>
            <w:vAlign w:val="center"/>
          </w:tcPr>
          <w:p w14:paraId="70E0FAD3" w14:textId="581594FF" w:rsidR="00740D10" w:rsidRPr="004F0B2C" w:rsidRDefault="002D5914" w:rsidP="00625D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Thong Thai</w:t>
            </w:r>
          </w:p>
        </w:tc>
        <w:tc>
          <w:tcPr>
            <w:tcW w:w="1260" w:type="dxa"/>
            <w:vAlign w:val="center"/>
          </w:tcPr>
          <w:p w14:paraId="0203634C" w14:textId="4F01DEBE" w:rsidR="002B7919" w:rsidRDefault="002D5914" w:rsidP="00104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</w:p>
        </w:tc>
        <w:tc>
          <w:tcPr>
            <w:tcW w:w="1440" w:type="dxa"/>
            <w:vAlign w:val="center"/>
          </w:tcPr>
          <w:p w14:paraId="57050ACA" w14:textId="15CAEC47" w:rsidR="002B7919" w:rsidRDefault="002D5914" w:rsidP="00C44C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1/22/16</w:t>
            </w:r>
          </w:p>
        </w:tc>
        <w:tc>
          <w:tcPr>
            <w:tcW w:w="4410" w:type="dxa"/>
            <w:vAlign w:val="center"/>
          </w:tcPr>
          <w:p w14:paraId="777BB95B" w14:textId="665E7C7C" w:rsidR="002C3999" w:rsidRPr="004F0B2C" w:rsidRDefault="00B268AF" w:rsidP="00B268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Draft</w:t>
            </w:r>
          </w:p>
        </w:tc>
      </w:tr>
      <w:tr w:rsidR="00E43182" w:rsidRPr="004F0B2C" w14:paraId="0B456CCB" w14:textId="77777777" w:rsidTr="00D5635B">
        <w:trPr>
          <w:trHeight w:val="305"/>
        </w:trPr>
        <w:tc>
          <w:tcPr>
            <w:tcW w:w="1530" w:type="dxa"/>
            <w:vAlign w:val="center"/>
          </w:tcPr>
          <w:p w14:paraId="32D4D024" w14:textId="18233995" w:rsidR="00E43182" w:rsidRDefault="00503D65" w:rsidP="00625D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Thong Thai</w:t>
            </w:r>
          </w:p>
        </w:tc>
        <w:tc>
          <w:tcPr>
            <w:tcW w:w="1260" w:type="dxa"/>
            <w:vAlign w:val="center"/>
          </w:tcPr>
          <w:p w14:paraId="2941D450" w14:textId="1A64CE84" w:rsidR="00E43182" w:rsidRDefault="00503D65" w:rsidP="00104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</w:p>
        </w:tc>
        <w:tc>
          <w:tcPr>
            <w:tcW w:w="1440" w:type="dxa"/>
            <w:vAlign w:val="center"/>
          </w:tcPr>
          <w:p w14:paraId="5D7AD5BB" w14:textId="28535913" w:rsidR="00E43182" w:rsidRDefault="00503D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1/28/16</w:t>
            </w:r>
          </w:p>
        </w:tc>
        <w:tc>
          <w:tcPr>
            <w:tcW w:w="4410" w:type="dxa"/>
            <w:vAlign w:val="center"/>
          </w:tcPr>
          <w:p w14:paraId="4C664A83" w14:textId="45C0271A" w:rsidR="00C57CFB" w:rsidRDefault="00B268AF" w:rsidP="00B268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Draft 2</w:t>
            </w:r>
          </w:p>
        </w:tc>
      </w:tr>
      <w:tr w:rsidR="004F6E72" w:rsidRPr="004F0B2C" w14:paraId="36641C63" w14:textId="77777777" w:rsidTr="00D5635B">
        <w:trPr>
          <w:trHeight w:val="305"/>
        </w:trPr>
        <w:tc>
          <w:tcPr>
            <w:tcW w:w="1530" w:type="dxa"/>
            <w:vAlign w:val="center"/>
          </w:tcPr>
          <w:p w14:paraId="168FA138" w14:textId="3FAC1C94" w:rsidR="004F6E72" w:rsidRDefault="00B268AF" w:rsidP="00625D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Thong Thai</w:t>
            </w:r>
          </w:p>
        </w:tc>
        <w:tc>
          <w:tcPr>
            <w:tcW w:w="1260" w:type="dxa"/>
            <w:vAlign w:val="center"/>
          </w:tcPr>
          <w:p w14:paraId="1F289DE3" w14:textId="48D12A50" w:rsidR="004F6E72" w:rsidRDefault="00B268AF" w:rsidP="00104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</w:tc>
        <w:tc>
          <w:tcPr>
            <w:tcW w:w="1440" w:type="dxa"/>
            <w:vAlign w:val="center"/>
          </w:tcPr>
          <w:p w14:paraId="743DDE4F" w14:textId="1B512305" w:rsidR="004F6E72" w:rsidRDefault="00B268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1/29/16</w:t>
            </w:r>
          </w:p>
        </w:tc>
        <w:tc>
          <w:tcPr>
            <w:tcW w:w="4410" w:type="dxa"/>
            <w:vAlign w:val="center"/>
          </w:tcPr>
          <w:p w14:paraId="04867C88" w14:textId="6B508979" w:rsidR="004F6E72" w:rsidRDefault="00B268AF" w:rsidP="00B268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Minor correction</w:t>
            </w:r>
            <w:r w:rsidR="00D509A8">
              <w:rPr>
                <w:sz w:val="18"/>
                <w:szCs w:val="18"/>
              </w:rPr>
              <w:t xml:space="preserve"> and clarification</w:t>
            </w:r>
            <w:r w:rsidR="00A8501E">
              <w:rPr>
                <w:sz w:val="18"/>
                <w:szCs w:val="18"/>
              </w:rPr>
              <w:t>, add limitation</w:t>
            </w:r>
            <w:r w:rsidR="00B46FE0">
              <w:rPr>
                <w:sz w:val="18"/>
                <w:szCs w:val="18"/>
              </w:rPr>
              <w:t>, add “zero” brightness requirement</w:t>
            </w:r>
          </w:p>
        </w:tc>
      </w:tr>
      <w:tr w:rsidR="0010496A" w:rsidRPr="004F0B2C" w14:paraId="58A1A4B4" w14:textId="77777777" w:rsidTr="00D5635B">
        <w:trPr>
          <w:trHeight w:val="305"/>
        </w:trPr>
        <w:tc>
          <w:tcPr>
            <w:tcW w:w="1530" w:type="dxa"/>
            <w:vAlign w:val="center"/>
          </w:tcPr>
          <w:p w14:paraId="1D5ADA84" w14:textId="4C3865CE" w:rsidR="0010496A" w:rsidRDefault="0010496A" w:rsidP="00625D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Thong Thai</w:t>
            </w:r>
          </w:p>
        </w:tc>
        <w:tc>
          <w:tcPr>
            <w:tcW w:w="1260" w:type="dxa"/>
            <w:vAlign w:val="center"/>
          </w:tcPr>
          <w:p w14:paraId="417DC748" w14:textId="2AA67690" w:rsidR="0010496A" w:rsidRDefault="0010496A" w:rsidP="00104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1440" w:type="dxa"/>
            <w:vAlign w:val="center"/>
          </w:tcPr>
          <w:p w14:paraId="1152DA05" w14:textId="4F1F4D46" w:rsidR="0010496A" w:rsidRDefault="001049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1/29/16</w:t>
            </w:r>
          </w:p>
        </w:tc>
        <w:tc>
          <w:tcPr>
            <w:tcW w:w="4410" w:type="dxa"/>
            <w:vAlign w:val="center"/>
          </w:tcPr>
          <w:p w14:paraId="3282A285" w14:textId="27209F80" w:rsidR="0010496A" w:rsidRDefault="00DA03AF" w:rsidP="00B268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persistence as a requirement.  </w:t>
            </w:r>
            <w:r w:rsidR="00630C65">
              <w:rPr>
                <w:sz w:val="18"/>
                <w:szCs w:val="18"/>
              </w:rPr>
              <w:t>Add “smooth brightness”</w:t>
            </w:r>
            <w:r>
              <w:rPr>
                <w:sz w:val="18"/>
                <w:szCs w:val="18"/>
              </w:rPr>
              <w:t>.  Remove “zero” brightness requirement.</w:t>
            </w:r>
          </w:p>
        </w:tc>
      </w:tr>
      <w:tr w:rsidR="00CD3E38" w:rsidRPr="004F0B2C" w14:paraId="345BD4CE" w14:textId="77777777" w:rsidTr="00D5635B">
        <w:trPr>
          <w:trHeight w:val="305"/>
        </w:trPr>
        <w:tc>
          <w:tcPr>
            <w:tcW w:w="1530" w:type="dxa"/>
            <w:vAlign w:val="center"/>
          </w:tcPr>
          <w:p w14:paraId="6B73428E" w14:textId="41FFC524" w:rsidR="00CD3E38" w:rsidRDefault="00CD3E38" w:rsidP="00625D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Thong Thai</w:t>
            </w:r>
          </w:p>
        </w:tc>
        <w:tc>
          <w:tcPr>
            <w:tcW w:w="1260" w:type="dxa"/>
            <w:vAlign w:val="center"/>
          </w:tcPr>
          <w:p w14:paraId="3FCD28D6" w14:textId="0C3ADBE9" w:rsidR="00CD3E38" w:rsidRDefault="00CD3E38" w:rsidP="00104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</w:t>
            </w:r>
          </w:p>
        </w:tc>
        <w:tc>
          <w:tcPr>
            <w:tcW w:w="1440" w:type="dxa"/>
            <w:vAlign w:val="center"/>
          </w:tcPr>
          <w:p w14:paraId="3CA47F45" w14:textId="58E82D55" w:rsidR="00CD3E38" w:rsidRDefault="00F428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2/02/16</w:t>
            </w:r>
          </w:p>
        </w:tc>
        <w:tc>
          <w:tcPr>
            <w:tcW w:w="4410" w:type="dxa"/>
            <w:vAlign w:val="center"/>
          </w:tcPr>
          <w:p w14:paraId="0DB358A1" w14:textId="337175A2" w:rsidR="00CD3E38" w:rsidRDefault="00F42879" w:rsidP="00B268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architectural diagram, limitation</w:t>
            </w:r>
            <w:r w:rsidR="00C65A43">
              <w:rPr>
                <w:sz w:val="18"/>
                <w:szCs w:val="18"/>
              </w:rPr>
              <w:t>.  Add “zero” brightness back as a requirement.</w:t>
            </w:r>
          </w:p>
        </w:tc>
      </w:tr>
      <w:tr w:rsidR="003B3C32" w:rsidRPr="004F0B2C" w14:paraId="79256F12" w14:textId="77777777" w:rsidTr="00D5635B">
        <w:trPr>
          <w:trHeight w:val="305"/>
        </w:trPr>
        <w:tc>
          <w:tcPr>
            <w:tcW w:w="1530" w:type="dxa"/>
            <w:vAlign w:val="center"/>
          </w:tcPr>
          <w:p w14:paraId="71F46617" w14:textId="2C230D03" w:rsidR="003B3C32" w:rsidRDefault="003B3C32" w:rsidP="00625D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Thong Thai</w:t>
            </w:r>
          </w:p>
        </w:tc>
        <w:tc>
          <w:tcPr>
            <w:tcW w:w="1260" w:type="dxa"/>
            <w:vAlign w:val="center"/>
          </w:tcPr>
          <w:p w14:paraId="47FD77F1" w14:textId="57B6EF26" w:rsidR="003B3C32" w:rsidRDefault="003B3C32" w:rsidP="00104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</w:t>
            </w:r>
          </w:p>
        </w:tc>
        <w:tc>
          <w:tcPr>
            <w:tcW w:w="1440" w:type="dxa"/>
            <w:vAlign w:val="center"/>
          </w:tcPr>
          <w:p w14:paraId="61EF2E7E" w14:textId="20017473" w:rsidR="003B3C32" w:rsidRDefault="003B3C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2/15/16</w:t>
            </w:r>
          </w:p>
        </w:tc>
        <w:tc>
          <w:tcPr>
            <w:tcW w:w="4410" w:type="dxa"/>
            <w:vAlign w:val="center"/>
          </w:tcPr>
          <w:p w14:paraId="2FD77EBA" w14:textId="13A1DA35" w:rsidR="003B3C32" w:rsidRDefault="003B3C32" w:rsidP="00B268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brightness slider diagram (3.1.1.1)</w:t>
            </w:r>
            <w:r w:rsidR="00072F6D">
              <w:rPr>
                <w:sz w:val="18"/>
                <w:szCs w:val="18"/>
              </w:rPr>
              <w:t xml:space="preserve"> for informational purposes</w:t>
            </w:r>
          </w:p>
        </w:tc>
      </w:tr>
      <w:tr w:rsidR="00C35781" w:rsidRPr="004F0B2C" w14:paraId="7EC4280C" w14:textId="77777777" w:rsidTr="00D5635B">
        <w:trPr>
          <w:trHeight w:val="305"/>
        </w:trPr>
        <w:tc>
          <w:tcPr>
            <w:tcW w:w="1530" w:type="dxa"/>
            <w:vAlign w:val="center"/>
          </w:tcPr>
          <w:p w14:paraId="1CC7BA60" w14:textId="4641486C" w:rsidR="00C35781" w:rsidRDefault="00C35781" w:rsidP="00625D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Thong Thai</w:t>
            </w:r>
          </w:p>
        </w:tc>
        <w:tc>
          <w:tcPr>
            <w:tcW w:w="1260" w:type="dxa"/>
            <w:vAlign w:val="center"/>
          </w:tcPr>
          <w:p w14:paraId="3545BB15" w14:textId="51843F02" w:rsidR="00C35781" w:rsidRDefault="00C35781" w:rsidP="00104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</w:t>
            </w:r>
          </w:p>
        </w:tc>
        <w:tc>
          <w:tcPr>
            <w:tcW w:w="1440" w:type="dxa"/>
            <w:vAlign w:val="center"/>
          </w:tcPr>
          <w:p w14:paraId="4F26F609" w14:textId="59721F85" w:rsidR="00C35781" w:rsidRDefault="00C3578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4/5/16</w:t>
            </w:r>
          </w:p>
        </w:tc>
        <w:tc>
          <w:tcPr>
            <w:tcW w:w="4410" w:type="dxa"/>
            <w:vAlign w:val="center"/>
          </w:tcPr>
          <w:p w14:paraId="327300B3" w14:textId="5EE320DA" w:rsidR="005F0330" w:rsidRPr="005F0330" w:rsidRDefault="00C35781" w:rsidP="00E6667F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5F0330">
              <w:rPr>
                <w:sz w:val="18"/>
                <w:szCs w:val="18"/>
              </w:rPr>
              <w:t>Cha</w:t>
            </w:r>
            <w:r w:rsidR="00AC2168" w:rsidRPr="005F0330">
              <w:rPr>
                <w:sz w:val="18"/>
                <w:szCs w:val="18"/>
              </w:rPr>
              <w:t>nge method of privacy adjustment</w:t>
            </w:r>
            <w:r w:rsidR="005F0330" w:rsidRPr="005F0330">
              <w:rPr>
                <w:sz w:val="18"/>
                <w:szCs w:val="18"/>
              </w:rPr>
              <w:t xml:space="preserve"> (fn+f5/f6, fn+x)</w:t>
            </w:r>
          </w:p>
          <w:p w14:paraId="1796FC0A" w14:textId="04E8B87C" w:rsidR="005F0330" w:rsidRPr="005F0330" w:rsidRDefault="005F0330" w:rsidP="00E6667F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5F0330">
              <w:rPr>
                <w:sz w:val="18"/>
                <w:szCs w:val="18"/>
              </w:rPr>
              <w:t>R</w:t>
            </w:r>
            <w:r w:rsidR="00AC2168" w:rsidRPr="005F0330">
              <w:rPr>
                <w:sz w:val="18"/>
                <w:szCs w:val="18"/>
              </w:rPr>
              <w:t>emove “zero” brightness requirement</w:t>
            </w:r>
          </w:p>
          <w:p w14:paraId="6EFA22EB" w14:textId="77777777" w:rsidR="00C35781" w:rsidRDefault="005F0330" w:rsidP="00E6667F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5F0330">
              <w:rPr>
                <w:sz w:val="18"/>
                <w:szCs w:val="18"/>
              </w:rPr>
              <w:t>Add 2-sec lid open delay requirement</w:t>
            </w:r>
          </w:p>
          <w:p w14:paraId="65F1F4BE" w14:textId="77777777" w:rsidR="005F0330" w:rsidRDefault="005F0330" w:rsidP="00E6667F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“smooth brightness” from requirement to optional</w:t>
            </w:r>
          </w:p>
          <w:p w14:paraId="1DA3863A" w14:textId="68314970" w:rsidR="0042363C" w:rsidRDefault="0042363C" w:rsidP="00E6667F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typematic requirement for privacy adjustment</w:t>
            </w:r>
          </w:p>
          <w:p w14:paraId="24B99635" w14:textId="7151B0A1" w:rsidR="005F0330" w:rsidRPr="005F0330" w:rsidRDefault="005F0330" w:rsidP="005F0330">
            <w:pPr>
              <w:rPr>
                <w:sz w:val="18"/>
                <w:szCs w:val="18"/>
              </w:rPr>
            </w:pPr>
          </w:p>
        </w:tc>
      </w:tr>
      <w:tr w:rsidR="005C05F3" w:rsidRPr="004F0B2C" w14:paraId="05875EF3" w14:textId="77777777" w:rsidTr="00D5635B">
        <w:trPr>
          <w:trHeight w:val="305"/>
        </w:trPr>
        <w:tc>
          <w:tcPr>
            <w:tcW w:w="1530" w:type="dxa"/>
            <w:vAlign w:val="center"/>
          </w:tcPr>
          <w:p w14:paraId="3CB543B3" w14:textId="3552434E" w:rsidR="005C05F3" w:rsidRDefault="005C05F3" w:rsidP="00625D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Thong Thai</w:t>
            </w:r>
          </w:p>
        </w:tc>
        <w:tc>
          <w:tcPr>
            <w:tcW w:w="1260" w:type="dxa"/>
            <w:vAlign w:val="center"/>
          </w:tcPr>
          <w:p w14:paraId="10F2ED8B" w14:textId="2FECD590" w:rsidR="005C05F3" w:rsidRDefault="005C05F3" w:rsidP="00104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</w:t>
            </w:r>
          </w:p>
        </w:tc>
        <w:tc>
          <w:tcPr>
            <w:tcW w:w="1440" w:type="dxa"/>
            <w:vAlign w:val="center"/>
          </w:tcPr>
          <w:p w14:paraId="528FAADD" w14:textId="2BC9C111" w:rsidR="005C05F3" w:rsidRDefault="005C05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4/7/16</w:t>
            </w:r>
          </w:p>
        </w:tc>
        <w:tc>
          <w:tcPr>
            <w:tcW w:w="4410" w:type="dxa"/>
            <w:vAlign w:val="center"/>
          </w:tcPr>
          <w:p w14:paraId="741436E4" w14:textId="77777777" w:rsidR="005C05F3" w:rsidRDefault="005C05F3" w:rsidP="00E6667F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default Privacy level to “step 4” of privacy table</w:t>
            </w:r>
          </w:p>
          <w:p w14:paraId="6C9AB10E" w14:textId="010FB8E3" w:rsidR="005C05F3" w:rsidRPr="005F0330" w:rsidRDefault="005C05F3" w:rsidP="00E6667F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Clarify fn+p enable privacy if not already enable and set to “step 0” brightness (max privacy)</w:t>
            </w:r>
          </w:p>
        </w:tc>
      </w:tr>
      <w:tr w:rsidR="00875663" w:rsidRPr="004F0B2C" w14:paraId="4EC4629D" w14:textId="77777777" w:rsidTr="00D5635B">
        <w:trPr>
          <w:trHeight w:val="305"/>
        </w:trPr>
        <w:tc>
          <w:tcPr>
            <w:tcW w:w="1530" w:type="dxa"/>
            <w:vAlign w:val="center"/>
          </w:tcPr>
          <w:p w14:paraId="00895CEB" w14:textId="3CF0B830" w:rsidR="00875663" w:rsidRDefault="00875663" w:rsidP="00625D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Thong Thai</w:t>
            </w:r>
          </w:p>
        </w:tc>
        <w:tc>
          <w:tcPr>
            <w:tcW w:w="1260" w:type="dxa"/>
            <w:vAlign w:val="center"/>
          </w:tcPr>
          <w:p w14:paraId="30BE5CFE" w14:textId="79D6EE23" w:rsidR="00875663" w:rsidRDefault="00875663" w:rsidP="00104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0.95</w:t>
            </w:r>
          </w:p>
        </w:tc>
        <w:tc>
          <w:tcPr>
            <w:tcW w:w="1440" w:type="dxa"/>
            <w:vAlign w:val="center"/>
          </w:tcPr>
          <w:p w14:paraId="120249E7" w14:textId="457AB9B6" w:rsidR="00875663" w:rsidRDefault="008756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5/27/16</w:t>
            </w:r>
          </w:p>
        </w:tc>
        <w:tc>
          <w:tcPr>
            <w:tcW w:w="4410" w:type="dxa"/>
            <w:vAlign w:val="center"/>
          </w:tcPr>
          <w:p w14:paraId="7CD9E8C9" w14:textId="28B97A77" w:rsidR="00875663" w:rsidRPr="00875663" w:rsidRDefault="00875663" w:rsidP="00E6667F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toaster/pop-up behavior and requirements along with associated WMI events and commands (3.2.1.3, 4.2.1, 4.2.2)</w:t>
            </w:r>
          </w:p>
        </w:tc>
      </w:tr>
      <w:tr w:rsidR="006B44ED" w:rsidRPr="004F0B2C" w14:paraId="16EB329B" w14:textId="77777777" w:rsidTr="00D5635B">
        <w:trPr>
          <w:trHeight w:val="305"/>
        </w:trPr>
        <w:tc>
          <w:tcPr>
            <w:tcW w:w="1530" w:type="dxa"/>
            <w:vAlign w:val="center"/>
          </w:tcPr>
          <w:p w14:paraId="3B77161F" w14:textId="58011409" w:rsidR="006B44ED" w:rsidRDefault="006B44ED" w:rsidP="00625D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Thong Thai</w:t>
            </w:r>
          </w:p>
        </w:tc>
        <w:tc>
          <w:tcPr>
            <w:tcW w:w="1260" w:type="dxa"/>
            <w:vAlign w:val="center"/>
          </w:tcPr>
          <w:p w14:paraId="6298850B" w14:textId="3C6A9229" w:rsidR="006B44ED" w:rsidRDefault="006B44ED" w:rsidP="00104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0.96</w:t>
            </w:r>
          </w:p>
        </w:tc>
        <w:tc>
          <w:tcPr>
            <w:tcW w:w="1440" w:type="dxa"/>
            <w:vAlign w:val="center"/>
          </w:tcPr>
          <w:p w14:paraId="1034D269" w14:textId="5F75F028" w:rsidR="006B44ED" w:rsidRDefault="006B44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6/02/16</w:t>
            </w:r>
          </w:p>
        </w:tc>
        <w:tc>
          <w:tcPr>
            <w:tcW w:w="4410" w:type="dxa"/>
            <w:vAlign w:val="center"/>
          </w:tcPr>
          <w:p w14:paraId="5578D0B2" w14:textId="4A8B1063" w:rsidR="006B44ED" w:rsidRDefault="006B44ED" w:rsidP="00E6667F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Slight update to toaster/pop-up behavior and requirements (3.2.1.3, 4.2.1)</w:t>
            </w:r>
          </w:p>
        </w:tc>
      </w:tr>
      <w:tr w:rsidR="008A16A9" w:rsidRPr="004F0B2C" w14:paraId="42DDBBAC" w14:textId="77777777" w:rsidTr="00D5635B">
        <w:trPr>
          <w:trHeight w:val="305"/>
        </w:trPr>
        <w:tc>
          <w:tcPr>
            <w:tcW w:w="1530" w:type="dxa"/>
            <w:vAlign w:val="center"/>
          </w:tcPr>
          <w:p w14:paraId="703F057E" w14:textId="58ACADA0" w:rsidR="008A16A9" w:rsidRDefault="008A16A9" w:rsidP="00625D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Thong Thai</w:t>
            </w:r>
          </w:p>
        </w:tc>
        <w:tc>
          <w:tcPr>
            <w:tcW w:w="1260" w:type="dxa"/>
            <w:vAlign w:val="center"/>
          </w:tcPr>
          <w:p w14:paraId="3CC2B5AC" w14:textId="59F1E540" w:rsidR="008A16A9" w:rsidRDefault="008A16A9" w:rsidP="00104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1.01</w:t>
            </w:r>
          </w:p>
        </w:tc>
        <w:tc>
          <w:tcPr>
            <w:tcW w:w="1440" w:type="dxa"/>
            <w:vAlign w:val="center"/>
          </w:tcPr>
          <w:p w14:paraId="14C06DEA" w14:textId="36D0A214" w:rsidR="008A16A9" w:rsidRDefault="008A16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1/26/17</w:t>
            </w:r>
          </w:p>
        </w:tc>
        <w:tc>
          <w:tcPr>
            <w:tcW w:w="4410" w:type="dxa"/>
            <w:vAlign w:val="center"/>
          </w:tcPr>
          <w:p w14:paraId="35456919" w14:textId="141BFE08" w:rsidR="008A16A9" w:rsidRDefault="008A16A9" w:rsidP="00E6667F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Updated for Privacy</w:t>
            </w:r>
            <w:r w:rsidR="006970C6">
              <w:rPr>
                <w:sz w:val="18"/>
                <w:szCs w:val="18"/>
              </w:rPr>
              <w:t xml:space="preserve"> Panel</w:t>
            </w:r>
            <w:r>
              <w:rPr>
                <w:sz w:val="18"/>
                <w:szCs w:val="18"/>
              </w:rPr>
              <w:t xml:space="preserve"> Gen 2</w:t>
            </w:r>
            <w:r w:rsidR="006970C6">
              <w:rPr>
                <w:sz w:val="18"/>
                <w:szCs w:val="18"/>
              </w:rPr>
              <w:t xml:space="preserve"> (2017</w:t>
            </w:r>
            <w:r w:rsidR="005F358C">
              <w:rPr>
                <w:sz w:val="18"/>
                <w:szCs w:val="18"/>
              </w:rPr>
              <w:t>)</w:t>
            </w:r>
          </w:p>
        </w:tc>
      </w:tr>
      <w:tr w:rsidR="00C567C1" w:rsidRPr="004F0B2C" w14:paraId="6C4A8F31" w14:textId="77777777" w:rsidTr="00D5635B">
        <w:trPr>
          <w:trHeight w:val="305"/>
        </w:trPr>
        <w:tc>
          <w:tcPr>
            <w:tcW w:w="1530" w:type="dxa"/>
            <w:vAlign w:val="center"/>
          </w:tcPr>
          <w:p w14:paraId="2B20B69E" w14:textId="221A7E2A" w:rsidR="00C567C1" w:rsidRDefault="00C567C1" w:rsidP="00625D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Thong Thai</w:t>
            </w:r>
          </w:p>
        </w:tc>
        <w:tc>
          <w:tcPr>
            <w:tcW w:w="1260" w:type="dxa"/>
            <w:vAlign w:val="center"/>
          </w:tcPr>
          <w:p w14:paraId="210A9FD8" w14:textId="2C5D3ECB" w:rsidR="00C567C1" w:rsidRDefault="00C567C1" w:rsidP="00104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1.02</w:t>
            </w:r>
          </w:p>
        </w:tc>
        <w:tc>
          <w:tcPr>
            <w:tcW w:w="1440" w:type="dxa"/>
            <w:vAlign w:val="center"/>
          </w:tcPr>
          <w:p w14:paraId="2FA2F025" w14:textId="1B50AB52" w:rsidR="00C567C1" w:rsidRDefault="00C567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3/28/17</w:t>
            </w:r>
          </w:p>
        </w:tc>
        <w:tc>
          <w:tcPr>
            <w:tcW w:w="4410" w:type="dxa"/>
            <w:vAlign w:val="center"/>
          </w:tcPr>
          <w:p w14:paraId="18E38AA5" w14:textId="7D470F6A" w:rsidR="00C567C1" w:rsidRDefault="00C567C1" w:rsidP="00E6667F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“Force Enable HP Sure View” public WMI</w:t>
            </w:r>
          </w:p>
        </w:tc>
      </w:tr>
      <w:tr w:rsidR="00250A1D" w:rsidRPr="004F0B2C" w14:paraId="16839151" w14:textId="77777777" w:rsidTr="00D5635B">
        <w:trPr>
          <w:trHeight w:val="305"/>
        </w:trPr>
        <w:tc>
          <w:tcPr>
            <w:tcW w:w="1530" w:type="dxa"/>
            <w:vAlign w:val="center"/>
          </w:tcPr>
          <w:p w14:paraId="2E9E93B3" w14:textId="4E255FEF" w:rsidR="00250A1D" w:rsidRDefault="00250A1D" w:rsidP="00625D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Thong Thai</w:t>
            </w:r>
          </w:p>
        </w:tc>
        <w:tc>
          <w:tcPr>
            <w:tcW w:w="1260" w:type="dxa"/>
            <w:vAlign w:val="center"/>
          </w:tcPr>
          <w:p w14:paraId="14950303" w14:textId="5113676B" w:rsidR="00250A1D" w:rsidRDefault="00250A1D" w:rsidP="00104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1.03</w:t>
            </w:r>
          </w:p>
        </w:tc>
        <w:tc>
          <w:tcPr>
            <w:tcW w:w="1440" w:type="dxa"/>
            <w:vAlign w:val="center"/>
          </w:tcPr>
          <w:p w14:paraId="33A13A6B" w14:textId="4B53C218" w:rsidR="00250A1D" w:rsidRDefault="00250A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6/28/17</w:t>
            </w:r>
          </w:p>
        </w:tc>
        <w:tc>
          <w:tcPr>
            <w:tcW w:w="4410" w:type="dxa"/>
            <w:vAlign w:val="center"/>
          </w:tcPr>
          <w:p w14:paraId="4B4AFAC7" w14:textId="702A3A21" w:rsidR="00250A1D" w:rsidRDefault="00250A1D" w:rsidP="00E6667F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</w:t>
            </w:r>
            <w:r w:rsidR="00E6667F">
              <w:rPr>
                <w:sz w:val="18"/>
                <w:szCs w:val="18"/>
              </w:rPr>
              <w:t xml:space="preserve">EDID and sample brightness </w:t>
            </w:r>
            <w:r>
              <w:rPr>
                <w:sz w:val="18"/>
                <w:szCs w:val="18"/>
              </w:rPr>
              <w:t>tables for Eastwood and Brando</w:t>
            </w:r>
            <w:r w:rsidR="00E6667F">
              <w:rPr>
                <w:sz w:val="18"/>
                <w:szCs w:val="18"/>
              </w:rPr>
              <w:t xml:space="preserve"> privacy panel</w:t>
            </w:r>
          </w:p>
        </w:tc>
      </w:tr>
      <w:tr w:rsidR="00A83E23" w:rsidRPr="004F0B2C" w14:paraId="3310BB83" w14:textId="77777777" w:rsidTr="00D5635B">
        <w:trPr>
          <w:trHeight w:val="305"/>
        </w:trPr>
        <w:tc>
          <w:tcPr>
            <w:tcW w:w="1530" w:type="dxa"/>
            <w:vAlign w:val="center"/>
          </w:tcPr>
          <w:p w14:paraId="3A294096" w14:textId="55646B4E" w:rsidR="00A83E23" w:rsidRDefault="00A83E23" w:rsidP="00625D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Thong Thai</w:t>
            </w:r>
          </w:p>
        </w:tc>
        <w:tc>
          <w:tcPr>
            <w:tcW w:w="1260" w:type="dxa"/>
            <w:vAlign w:val="center"/>
          </w:tcPr>
          <w:p w14:paraId="5B9F9B13" w14:textId="51F56E3C" w:rsidR="00A83E23" w:rsidRDefault="00A83E23" w:rsidP="00104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</w:t>
            </w:r>
          </w:p>
        </w:tc>
        <w:tc>
          <w:tcPr>
            <w:tcW w:w="1440" w:type="dxa"/>
            <w:vAlign w:val="center"/>
          </w:tcPr>
          <w:p w14:paraId="150D06EA" w14:textId="5A1F78C7" w:rsidR="00A83E23" w:rsidRDefault="00A8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7/5/2018</w:t>
            </w:r>
          </w:p>
        </w:tc>
        <w:tc>
          <w:tcPr>
            <w:tcW w:w="4410" w:type="dxa"/>
            <w:vAlign w:val="center"/>
          </w:tcPr>
          <w:p w14:paraId="2FCEFEC6" w14:textId="39A3E582" w:rsidR="00A83E23" w:rsidRDefault="00A83E23" w:rsidP="00E6667F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Privacy Panel Gen 3</w:t>
            </w:r>
          </w:p>
        </w:tc>
      </w:tr>
      <w:tr w:rsidR="00A81A1C" w:rsidRPr="004F0B2C" w14:paraId="09FFFFEE" w14:textId="77777777" w:rsidTr="00D5635B">
        <w:trPr>
          <w:trHeight w:val="305"/>
        </w:trPr>
        <w:tc>
          <w:tcPr>
            <w:tcW w:w="1530" w:type="dxa"/>
            <w:vAlign w:val="center"/>
          </w:tcPr>
          <w:p w14:paraId="15D1EF47" w14:textId="4B063F6A" w:rsidR="00A81A1C" w:rsidRDefault="00A81A1C" w:rsidP="00625D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Thong </w:t>
            </w:r>
            <w:r w:rsidR="0077061B">
              <w:rPr>
                <w:sz w:val="18"/>
                <w:szCs w:val="18"/>
              </w:rPr>
              <w:t>T</w:t>
            </w:r>
            <w:bookmarkStart w:id="6" w:name="_GoBack"/>
            <w:bookmarkEnd w:id="6"/>
            <w:r>
              <w:rPr>
                <w:sz w:val="18"/>
                <w:szCs w:val="18"/>
              </w:rPr>
              <w:t>hai</w:t>
            </w:r>
          </w:p>
        </w:tc>
        <w:tc>
          <w:tcPr>
            <w:tcW w:w="1260" w:type="dxa"/>
            <w:vAlign w:val="center"/>
          </w:tcPr>
          <w:p w14:paraId="31D53F53" w14:textId="74E010C9" w:rsidR="00A81A1C" w:rsidRDefault="00A81A1C" w:rsidP="00104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3.01</w:t>
            </w:r>
          </w:p>
        </w:tc>
        <w:tc>
          <w:tcPr>
            <w:tcW w:w="1440" w:type="dxa"/>
            <w:vAlign w:val="center"/>
          </w:tcPr>
          <w:p w14:paraId="5CEB2665" w14:textId="69797230" w:rsidR="00A81A1C" w:rsidRDefault="00A81A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8/28/2018</w:t>
            </w:r>
          </w:p>
        </w:tc>
        <w:tc>
          <w:tcPr>
            <w:tcW w:w="4410" w:type="dxa"/>
            <w:vAlign w:val="center"/>
          </w:tcPr>
          <w:p w14:paraId="5400382B" w14:textId="39AEDDF3" w:rsidR="00A81A1C" w:rsidRDefault="00A81A1C" w:rsidP="00E6667F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Fn+P removed for 2019 and onward</w:t>
            </w:r>
          </w:p>
          <w:p w14:paraId="0A56F93D" w14:textId="7CA70B6E" w:rsidR="00A81A1C" w:rsidRDefault="00A81A1C" w:rsidP="00E6667F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2019 EC PWM by-pass (6.1.3)</w:t>
            </w:r>
          </w:p>
          <w:p w14:paraId="330AC494" w14:textId="77777777" w:rsidR="00BE55FB" w:rsidRDefault="00A81A1C" w:rsidP="00BE55FB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</w:t>
            </w:r>
            <w:r w:rsidR="00BE55FB">
              <w:rPr>
                <w:sz w:val="18"/>
                <w:szCs w:val="18"/>
              </w:rPr>
              <w:t>EC/BIOS EDID requirement (4.6)</w:t>
            </w:r>
          </w:p>
          <w:p w14:paraId="442CE953" w14:textId="7CF89295" w:rsidR="00B435D0" w:rsidRPr="00BE55FB" w:rsidRDefault="00B435D0" w:rsidP="00BE55FB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EC requirements for Gen3 (4.3.3) to include Panel ID detection</w:t>
            </w:r>
          </w:p>
        </w:tc>
      </w:tr>
    </w:tbl>
    <w:p w14:paraId="477E0F54" w14:textId="468ABCF8" w:rsidR="00252484" w:rsidRDefault="00252484" w:rsidP="00FE436E">
      <w:pPr>
        <w:pStyle w:val="Caption"/>
        <w:jc w:val="center"/>
      </w:pPr>
      <w:bookmarkStart w:id="7" w:name="_REFERENCES"/>
      <w:bookmarkStart w:id="8" w:name="_Ref159126072"/>
      <w:bookmarkStart w:id="9" w:name="_Toc216860836"/>
      <w:bookmarkStart w:id="10" w:name="_Ref154473786"/>
      <w:bookmarkStart w:id="11" w:name="_Ref154473869"/>
      <w:bookmarkEnd w:id="7"/>
    </w:p>
    <w:p w14:paraId="4A1EF051" w14:textId="77777777" w:rsidR="00FE436E" w:rsidRPr="004F0B2C" w:rsidRDefault="00FE436E" w:rsidP="00FE436E">
      <w:pPr>
        <w:pStyle w:val="Caption"/>
        <w:jc w:val="center"/>
      </w:pPr>
      <w:r w:rsidRPr="004F0B2C">
        <w:t xml:space="preserve">Table </w:t>
      </w:r>
      <w:r w:rsidR="00FC69F9" w:rsidRPr="004F0B2C">
        <w:fldChar w:fldCharType="begin"/>
      </w:r>
      <w:r w:rsidR="00853D23" w:rsidRPr="004F0B2C">
        <w:instrText xml:space="preserve"> SEQ Table \* ARABIC </w:instrText>
      </w:r>
      <w:r w:rsidR="00FC69F9" w:rsidRPr="004F0B2C">
        <w:fldChar w:fldCharType="separate"/>
      </w:r>
      <w:r w:rsidR="00AB0D3B">
        <w:rPr>
          <w:noProof/>
        </w:rPr>
        <w:t>1</w:t>
      </w:r>
      <w:r w:rsidR="00FC69F9" w:rsidRPr="004F0B2C">
        <w:rPr>
          <w:noProof/>
        </w:rPr>
        <w:fldChar w:fldCharType="end"/>
      </w:r>
      <w:bookmarkEnd w:id="8"/>
      <w:r w:rsidRPr="004F0B2C">
        <w:t xml:space="preserve"> - History</w:t>
      </w:r>
      <w:bookmarkEnd w:id="9"/>
    </w:p>
    <w:bookmarkEnd w:id="1"/>
    <w:bookmarkEnd w:id="10"/>
    <w:bookmarkEnd w:id="11"/>
    <w:p w14:paraId="1FF6355C" w14:textId="2FE77C4D" w:rsidR="00FE436E" w:rsidRPr="004F0B2C" w:rsidRDefault="00FE436E" w:rsidP="00FE436E">
      <w:pPr>
        <w:autoSpaceDE/>
        <w:autoSpaceDN/>
        <w:rPr>
          <w:b/>
          <w:bCs/>
          <w:kern w:val="28"/>
          <w:sz w:val="28"/>
          <w:szCs w:val="28"/>
        </w:rPr>
      </w:pPr>
      <w:r w:rsidRPr="004F0B2C">
        <w:br w:type="page"/>
      </w:r>
    </w:p>
    <w:p w14:paraId="19F4AC67" w14:textId="105EE0C8" w:rsidR="00EC444B" w:rsidRDefault="00EC444B" w:rsidP="00EC444B">
      <w:pPr>
        <w:pStyle w:val="Heading1"/>
      </w:pPr>
      <w:bookmarkStart w:id="12" w:name="_Toc486390889"/>
      <w:r>
        <w:lastRenderedPageBreak/>
        <w:t>Overview</w:t>
      </w:r>
      <w:bookmarkEnd w:id="12"/>
    </w:p>
    <w:p w14:paraId="5E22C161" w14:textId="37372CFE" w:rsidR="001F6BBF" w:rsidRDefault="003F700D" w:rsidP="00EC444B">
      <w:pPr>
        <w:ind w:left="360"/>
      </w:pPr>
      <w:r>
        <w:t xml:space="preserve">This document </w:t>
      </w:r>
      <w:r w:rsidR="008A16A9">
        <w:t>describes</w:t>
      </w:r>
      <w:r>
        <w:t xml:space="preserve"> requirement and functionality of Integrated Panel Privacy feature</w:t>
      </w:r>
      <w:r w:rsidR="004F207B">
        <w:t>.</w:t>
      </w:r>
    </w:p>
    <w:p w14:paraId="7F4269AB" w14:textId="2A50F58D" w:rsidR="0018119A" w:rsidRDefault="0018119A" w:rsidP="009905CD">
      <w:pPr>
        <w:pStyle w:val="Heading1"/>
      </w:pPr>
      <w:bookmarkStart w:id="13" w:name="_Toc486390890"/>
      <w:r>
        <w:t>Requirements</w:t>
      </w:r>
      <w:bookmarkEnd w:id="13"/>
    </w:p>
    <w:p w14:paraId="071692CB" w14:textId="77777777" w:rsidR="0018119A" w:rsidRDefault="0018119A" w:rsidP="0018119A">
      <w:pPr>
        <w:pStyle w:val="Heading2"/>
      </w:pPr>
      <w:bookmarkStart w:id="14" w:name="_Toc486390891"/>
      <w:r>
        <w:t>Supported Operating System</w:t>
      </w:r>
      <w:bookmarkEnd w:id="14"/>
    </w:p>
    <w:p w14:paraId="0B88629A" w14:textId="1BDF0BFB" w:rsidR="0018119A" w:rsidRDefault="0018119A" w:rsidP="00E6667F">
      <w:pPr>
        <w:pStyle w:val="ListParagraph"/>
        <w:numPr>
          <w:ilvl w:val="0"/>
          <w:numId w:val="3"/>
        </w:numPr>
      </w:pPr>
      <w:r>
        <w:t>Microsoft Windows 7, 8.1, 10</w:t>
      </w:r>
      <w:r w:rsidR="00A83E23">
        <w:t xml:space="preserve"> (Gen1)</w:t>
      </w:r>
    </w:p>
    <w:p w14:paraId="56DB617E" w14:textId="1F62A5E8" w:rsidR="00A83E23" w:rsidRDefault="00A83E23" w:rsidP="00E6667F">
      <w:pPr>
        <w:pStyle w:val="ListParagraph"/>
        <w:numPr>
          <w:ilvl w:val="0"/>
          <w:numId w:val="3"/>
        </w:numPr>
      </w:pPr>
      <w:r>
        <w:t>Microsoft Windows 10 (Gen2)</w:t>
      </w:r>
    </w:p>
    <w:p w14:paraId="664863C8" w14:textId="77777777" w:rsidR="00A83E23" w:rsidRPr="00A83E23" w:rsidRDefault="00A83E23" w:rsidP="00E556F3">
      <w:pPr>
        <w:pStyle w:val="ListParagraph"/>
        <w:numPr>
          <w:ilvl w:val="0"/>
          <w:numId w:val="3"/>
        </w:numPr>
        <w:rPr>
          <w:color w:val="FF0000"/>
        </w:rPr>
      </w:pPr>
      <w:r w:rsidRPr="00A83E23">
        <w:rPr>
          <w:color w:val="FF0000"/>
        </w:rPr>
        <w:t>All OS (limited supported – Gen 2, Gen 3)</w:t>
      </w:r>
    </w:p>
    <w:p w14:paraId="67E31523" w14:textId="5D6DC701" w:rsidR="00A83E23" w:rsidRPr="0018119A" w:rsidRDefault="00A83E23" w:rsidP="00A83E23">
      <w:pPr>
        <w:pStyle w:val="ListParagraph"/>
        <w:numPr>
          <w:ilvl w:val="1"/>
          <w:numId w:val="3"/>
        </w:numPr>
      </w:pPr>
      <w:r w:rsidRPr="00A83E23">
        <w:rPr>
          <w:color w:val="FF0000"/>
        </w:rPr>
        <w:t>TBD</w:t>
      </w:r>
      <w:r>
        <w:br/>
      </w:r>
    </w:p>
    <w:p w14:paraId="1E3CEDE4" w14:textId="5A9244A2" w:rsidR="00495838" w:rsidRDefault="00495838" w:rsidP="00495838">
      <w:pPr>
        <w:pStyle w:val="Heading1"/>
      </w:pPr>
      <w:bookmarkStart w:id="15" w:name="_Toc486390892"/>
      <w:r>
        <w:t>Functional behaviors</w:t>
      </w:r>
      <w:bookmarkEnd w:id="15"/>
    </w:p>
    <w:p w14:paraId="55B7A3F4" w14:textId="70DEB544" w:rsidR="00BC5521" w:rsidRDefault="00BC5521" w:rsidP="0018119A">
      <w:pPr>
        <w:pStyle w:val="Heading2"/>
      </w:pPr>
      <w:bookmarkStart w:id="16" w:name="_Toc486390893"/>
      <w:r>
        <w:t>Control</w:t>
      </w:r>
      <w:r w:rsidR="00EA5A8F">
        <w:t xml:space="preserve"> and functionality</w:t>
      </w:r>
      <w:bookmarkEnd w:id="16"/>
    </w:p>
    <w:p w14:paraId="38C1EE9C" w14:textId="02EBB469" w:rsidR="00BC5521" w:rsidRDefault="00BC5521" w:rsidP="00BC5521">
      <w:pPr>
        <w:pStyle w:val="Heading3"/>
      </w:pPr>
      <w:bookmarkStart w:id="17" w:name="_Toc486390894"/>
      <w:r>
        <w:t>General Control requirements</w:t>
      </w:r>
      <w:bookmarkEnd w:id="17"/>
    </w:p>
    <w:p w14:paraId="6F509157" w14:textId="18037005" w:rsidR="00495838" w:rsidRDefault="004F207B" w:rsidP="00E6667F">
      <w:pPr>
        <w:pStyle w:val="ListParagraph"/>
        <w:numPr>
          <w:ilvl w:val="0"/>
          <w:numId w:val="3"/>
        </w:numPr>
      </w:pPr>
      <w:r>
        <w:t>Default mode is with Privacy turned off OOB.</w:t>
      </w:r>
    </w:p>
    <w:p w14:paraId="522767B4" w14:textId="5622B046" w:rsidR="00BC5521" w:rsidRDefault="00BC5521" w:rsidP="00E6667F">
      <w:pPr>
        <w:pStyle w:val="ListParagraph"/>
        <w:numPr>
          <w:ilvl w:val="0"/>
          <w:numId w:val="3"/>
        </w:numPr>
      </w:pPr>
      <w:r>
        <w:t>Privacy st</w:t>
      </w:r>
      <w:r w:rsidR="00EB3DEC">
        <w:t xml:space="preserve">ate will </w:t>
      </w:r>
      <w:r w:rsidR="008A16A9">
        <w:t>persist</w:t>
      </w:r>
      <w:r w:rsidR="00EB3DEC">
        <w:t xml:space="preserve"> over Sx state.  If power to EC is lost (force power reset for example), the system will boot with default state of Privacy off.</w:t>
      </w:r>
    </w:p>
    <w:p w14:paraId="6D76F9DE" w14:textId="2D91BD57" w:rsidR="0018119A" w:rsidRDefault="00BC5521" w:rsidP="003F700D">
      <w:pPr>
        <w:pStyle w:val="Heading4"/>
      </w:pPr>
      <w:bookmarkStart w:id="18" w:name="_Toc486390895"/>
      <w:r>
        <w:t xml:space="preserve">2015 OOC </w:t>
      </w:r>
      <w:r w:rsidR="00EA5A8F">
        <w:t>requirements</w:t>
      </w:r>
      <w:r w:rsidR="008A16A9">
        <w:t xml:space="preserve"> (Gen1)</w:t>
      </w:r>
      <w:bookmarkEnd w:id="18"/>
    </w:p>
    <w:p w14:paraId="5676570A" w14:textId="522CB4A4" w:rsidR="00BC5521" w:rsidRDefault="00BC5521" w:rsidP="00E6667F">
      <w:pPr>
        <w:pStyle w:val="ListParagraph"/>
        <w:numPr>
          <w:ilvl w:val="0"/>
          <w:numId w:val="3"/>
        </w:numPr>
      </w:pPr>
      <w:r>
        <w:t xml:space="preserve">User toggles </w:t>
      </w:r>
      <w:r w:rsidR="00495838">
        <w:t>P</w:t>
      </w:r>
      <w:r>
        <w:t xml:space="preserve">rivacy </w:t>
      </w:r>
      <w:r w:rsidR="005F0330">
        <w:t xml:space="preserve">mode </w:t>
      </w:r>
      <w:r w:rsidR="00AC2168">
        <w:t>on/off</w:t>
      </w:r>
      <w:r w:rsidR="00495838">
        <w:t xml:space="preserve"> </w:t>
      </w:r>
      <w:r>
        <w:t xml:space="preserve">via </w:t>
      </w:r>
      <w:r w:rsidR="00AC2168">
        <w:t>f</w:t>
      </w:r>
      <w:r w:rsidR="00495838">
        <w:t>n</w:t>
      </w:r>
      <w:r>
        <w:t>+</w:t>
      </w:r>
      <w:r w:rsidR="00AC2168">
        <w:t>f</w:t>
      </w:r>
      <w:r>
        <w:t>2 key.</w:t>
      </w:r>
    </w:p>
    <w:p w14:paraId="5BF11958" w14:textId="43D113CC" w:rsidR="00113D3C" w:rsidRDefault="00113D3C" w:rsidP="00E6667F">
      <w:pPr>
        <w:pStyle w:val="ListParagraph"/>
        <w:numPr>
          <w:ilvl w:val="0"/>
          <w:numId w:val="3"/>
        </w:numPr>
      </w:pPr>
      <w:r>
        <w:t xml:space="preserve">The default OOB privacy level is </w:t>
      </w:r>
      <w:r w:rsidR="001276F3">
        <w:rPr>
          <w:b/>
        </w:rPr>
        <w:t>2</w:t>
      </w:r>
      <w:r>
        <w:rPr>
          <w:b/>
        </w:rPr>
        <w:t>.</w:t>
      </w:r>
    </w:p>
    <w:p w14:paraId="72A773F3" w14:textId="60BA70C0" w:rsidR="00113D3C" w:rsidRDefault="0034249E" w:rsidP="00E6667F">
      <w:pPr>
        <w:pStyle w:val="ListParagraph"/>
        <w:numPr>
          <w:ilvl w:val="0"/>
          <w:numId w:val="3"/>
        </w:numPr>
      </w:pPr>
      <w:r>
        <w:t xml:space="preserve">While Privacy </w:t>
      </w:r>
      <w:r w:rsidR="005F0330">
        <w:t xml:space="preserve">mode </w:t>
      </w:r>
      <w:r>
        <w:t xml:space="preserve">is </w:t>
      </w:r>
      <w:r w:rsidR="00A00355">
        <w:t>on</w:t>
      </w:r>
    </w:p>
    <w:p w14:paraId="1652B014" w14:textId="77777777" w:rsidR="00113D3C" w:rsidRDefault="00113D3C" w:rsidP="00E6667F">
      <w:pPr>
        <w:pStyle w:val="ListParagraph"/>
        <w:numPr>
          <w:ilvl w:val="1"/>
          <w:numId w:val="3"/>
        </w:numPr>
      </w:pPr>
      <w:r>
        <w:t>U</w:t>
      </w:r>
      <w:r w:rsidR="0034249E">
        <w:t xml:space="preserve">ser </w:t>
      </w:r>
      <w:r w:rsidR="00495838">
        <w:t>may</w:t>
      </w:r>
      <w:r w:rsidR="0034249E">
        <w:t xml:space="preserve"> adjust </w:t>
      </w:r>
      <w:r>
        <w:t xml:space="preserve">privacy level / </w:t>
      </w:r>
      <w:r w:rsidR="0034249E">
        <w:t xml:space="preserve">brightness using </w:t>
      </w:r>
      <w:r w:rsidR="00C35781">
        <w:t xml:space="preserve">brightness hotkey (fn+f5/f6).  </w:t>
      </w:r>
    </w:p>
    <w:p w14:paraId="75F2499A" w14:textId="6AFE9B18" w:rsidR="0042363C" w:rsidRDefault="0042363C" w:rsidP="00E6667F">
      <w:pPr>
        <w:pStyle w:val="ListParagraph"/>
        <w:numPr>
          <w:ilvl w:val="1"/>
          <w:numId w:val="3"/>
        </w:numPr>
      </w:pPr>
      <w:r>
        <w:t>Press and hold fn+f5/f6 will repeat brightness adjustment.</w:t>
      </w:r>
    </w:p>
    <w:p w14:paraId="30377D6B" w14:textId="561EC6D3" w:rsidR="00C35781" w:rsidRDefault="0042363C" w:rsidP="00E6667F">
      <w:pPr>
        <w:pStyle w:val="ListParagraph"/>
        <w:numPr>
          <w:ilvl w:val="1"/>
          <w:numId w:val="3"/>
        </w:numPr>
      </w:pPr>
      <w:r>
        <w:t>OS brightness adjustments and features are</w:t>
      </w:r>
      <w:r w:rsidR="00C35781">
        <w:t xml:space="preserve"> NOT supported.</w:t>
      </w:r>
    </w:p>
    <w:p w14:paraId="2A8EFD62" w14:textId="25385083" w:rsidR="00113D3C" w:rsidRDefault="00113D3C" w:rsidP="00E6667F">
      <w:pPr>
        <w:pStyle w:val="ListParagraph"/>
        <w:numPr>
          <w:ilvl w:val="1"/>
          <w:numId w:val="3"/>
        </w:numPr>
      </w:pPr>
      <w:r>
        <w:t>fn+</w:t>
      </w:r>
      <w:r w:rsidR="001276F3">
        <w:t>p</w:t>
      </w:r>
      <w:r>
        <w:t xml:space="preserve"> will set to privacy level 0.</w:t>
      </w:r>
    </w:p>
    <w:p w14:paraId="2AB51170" w14:textId="6B846BE9" w:rsidR="00113D3C" w:rsidRDefault="00C35781" w:rsidP="00E6667F">
      <w:pPr>
        <w:pStyle w:val="ListParagraph"/>
        <w:numPr>
          <w:ilvl w:val="0"/>
          <w:numId w:val="3"/>
        </w:numPr>
      </w:pPr>
      <w:r>
        <w:t xml:space="preserve">While Privacy </w:t>
      </w:r>
      <w:r w:rsidR="005F0330">
        <w:t xml:space="preserve">mode </w:t>
      </w:r>
      <w:r>
        <w:t>is off</w:t>
      </w:r>
    </w:p>
    <w:p w14:paraId="52B08670" w14:textId="6172389A" w:rsidR="00C35781" w:rsidRDefault="0042363C" w:rsidP="00E6667F">
      <w:pPr>
        <w:pStyle w:val="ListParagraph"/>
        <w:numPr>
          <w:ilvl w:val="1"/>
          <w:numId w:val="3"/>
        </w:numPr>
      </w:pPr>
      <w:r>
        <w:t>OS brightness adjustments and features are</w:t>
      </w:r>
      <w:r w:rsidR="00C35781">
        <w:t xml:space="preserve"> supported.</w:t>
      </w:r>
    </w:p>
    <w:p w14:paraId="7C75850E" w14:textId="06CD67E0" w:rsidR="001276F3" w:rsidRDefault="001276F3" w:rsidP="00E6667F">
      <w:pPr>
        <w:pStyle w:val="ListParagraph"/>
        <w:numPr>
          <w:ilvl w:val="1"/>
          <w:numId w:val="3"/>
        </w:numPr>
      </w:pPr>
      <w:r>
        <w:t>fn+p enable privacy at level 0.</w:t>
      </w:r>
    </w:p>
    <w:p w14:paraId="4B663AFB" w14:textId="77777777" w:rsidR="00113D3C" w:rsidRDefault="00113D3C" w:rsidP="00E6667F">
      <w:pPr>
        <w:pStyle w:val="ListParagraph"/>
        <w:numPr>
          <w:ilvl w:val="0"/>
          <w:numId w:val="3"/>
        </w:numPr>
      </w:pPr>
      <w:r>
        <w:t>Persistence</w:t>
      </w:r>
    </w:p>
    <w:p w14:paraId="316B366A" w14:textId="1CFAE89C" w:rsidR="00AC2168" w:rsidRDefault="00AC2168" w:rsidP="00E6667F">
      <w:pPr>
        <w:pStyle w:val="ListParagraph"/>
        <w:numPr>
          <w:ilvl w:val="1"/>
          <w:numId w:val="3"/>
        </w:numPr>
      </w:pPr>
      <w:r>
        <w:t xml:space="preserve">The last brightness level for Privacy </w:t>
      </w:r>
      <w:r w:rsidR="005F0330">
        <w:t xml:space="preserve">mode </w:t>
      </w:r>
      <w:r>
        <w:t>is persisted.</w:t>
      </w:r>
    </w:p>
    <w:p w14:paraId="73DEADD8" w14:textId="5A142E32" w:rsidR="00AC2168" w:rsidRDefault="00AC2168" w:rsidP="00E6667F">
      <w:pPr>
        <w:pStyle w:val="ListParagraph"/>
        <w:numPr>
          <w:ilvl w:val="1"/>
          <w:numId w:val="3"/>
        </w:numPr>
      </w:pPr>
      <w:r>
        <w:t xml:space="preserve">OS brightness adjustment may be made while Privacy </w:t>
      </w:r>
      <w:r w:rsidR="005F0330">
        <w:t xml:space="preserve">mode </w:t>
      </w:r>
      <w:r>
        <w:t xml:space="preserve">is on, but does not take effect until Privacy </w:t>
      </w:r>
      <w:r w:rsidR="005F0330">
        <w:t xml:space="preserve">mode </w:t>
      </w:r>
      <w:r>
        <w:t>is switched off.</w:t>
      </w:r>
    </w:p>
    <w:p w14:paraId="533D0B74" w14:textId="16803861" w:rsidR="005F0330" w:rsidRDefault="005F0330" w:rsidP="00E6667F">
      <w:pPr>
        <w:pStyle w:val="ListParagraph"/>
        <w:numPr>
          <w:ilvl w:val="0"/>
          <w:numId w:val="3"/>
        </w:numPr>
      </w:pPr>
      <w:r>
        <w:t>Brightness range</w:t>
      </w:r>
    </w:p>
    <w:p w14:paraId="1D1289F9" w14:textId="77777777" w:rsidR="005F0330" w:rsidRDefault="005F0330" w:rsidP="00E6667F">
      <w:pPr>
        <w:pStyle w:val="ListParagraph"/>
        <w:numPr>
          <w:ilvl w:val="1"/>
          <w:numId w:val="3"/>
        </w:numPr>
      </w:pPr>
      <w:r>
        <w:t>There are 6 privacy levels with level 0 being the most private / lowest brightness and level 5 being the least private / highest brightness.</w:t>
      </w:r>
    </w:p>
    <w:p w14:paraId="7C22C001" w14:textId="185339F7" w:rsidR="004F207B" w:rsidRDefault="00EA5A8F" w:rsidP="00E6667F">
      <w:pPr>
        <w:pStyle w:val="ListParagraph"/>
        <w:numPr>
          <w:ilvl w:val="1"/>
          <w:numId w:val="3"/>
        </w:numPr>
      </w:pPr>
      <w:r>
        <w:t>T</w:t>
      </w:r>
      <w:r w:rsidR="00D509A8">
        <w:t xml:space="preserve">he brightness range </w:t>
      </w:r>
      <w:r w:rsidR="004F207B">
        <w:t xml:space="preserve">and individual brightness level are not the same between Privacy </w:t>
      </w:r>
      <w:r w:rsidR="00A00355">
        <w:t>on/off modes</w:t>
      </w:r>
      <w:r w:rsidR="004F207B">
        <w:t>.  For examples:</w:t>
      </w:r>
    </w:p>
    <w:p w14:paraId="0835891E" w14:textId="1C9E345A" w:rsidR="004F207B" w:rsidRDefault="00AC2168" w:rsidP="00E6667F">
      <w:pPr>
        <w:pStyle w:val="ListParagraph"/>
        <w:numPr>
          <w:ilvl w:val="2"/>
          <w:numId w:val="3"/>
        </w:numPr>
      </w:pPr>
      <w:r>
        <w:t>Lowest level b</w:t>
      </w:r>
      <w:r w:rsidR="004F207B">
        <w:t>rightness in Privacy mode MAYBE dimmer than 0% brightness in non-Privacy mode.</w:t>
      </w:r>
    </w:p>
    <w:p w14:paraId="0EF6E1E1" w14:textId="7BF6F6AC" w:rsidR="004F207B" w:rsidRDefault="00AC2168" w:rsidP="00E6667F">
      <w:pPr>
        <w:pStyle w:val="ListParagraph"/>
        <w:numPr>
          <w:ilvl w:val="2"/>
          <w:numId w:val="3"/>
        </w:numPr>
      </w:pPr>
      <w:r>
        <w:t>Highest level b</w:t>
      </w:r>
      <w:r w:rsidR="004F207B">
        <w:t xml:space="preserve">rightness </w:t>
      </w:r>
      <w:r w:rsidR="007960A5">
        <w:t>in Privacy mode MAYBE dimmer</w:t>
      </w:r>
      <w:r w:rsidR="004F207B">
        <w:t xml:space="preserve"> than 100% brightness in non-Privacy mode.</w:t>
      </w:r>
    </w:p>
    <w:p w14:paraId="6B43C51C" w14:textId="77777777" w:rsidR="005F0330" w:rsidRDefault="004F207B" w:rsidP="00E6667F">
      <w:pPr>
        <w:pStyle w:val="ListParagraph"/>
        <w:numPr>
          <w:ilvl w:val="1"/>
          <w:numId w:val="3"/>
        </w:numPr>
      </w:pPr>
      <w:r>
        <w:t xml:space="preserve">Range of brightness in Privacy mode MAYBE from 10nits to </w:t>
      </w:r>
      <w:r w:rsidR="00AC2168">
        <w:t>80</w:t>
      </w:r>
      <w:r>
        <w:t xml:space="preserve">nits </w:t>
      </w:r>
    </w:p>
    <w:p w14:paraId="0292DBE7" w14:textId="09B5B545" w:rsidR="004F207B" w:rsidRDefault="005F0330" w:rsidP="00E6667F">
      <w:pPr>
        <w:pStyle w:val="ListParagraph"/>
        <w:numPr>
          <w:ilvl w:val="1"/>
          <w:numId w:val="3"/>
        </w:numPr>
      </w:pPr>
      <w:r>
        <w:t>Range of b</w:t>
      </w:r>
      <w:r w:rsidR="004F207B">
        <w:t>rightness in non-Privacy mode MAYBE from 15nits to 250nits.</w:t>
      </w:r>
      <w:r w:rsidR="00630C65">
        <w:t xml:space="preserve">  </w:t>
      </w:r>
    </w:p>
    <w:p w14:paraId="1BFAD326" w14:textId="77777777" w:rsidR="00184F0B" w:rsidRPr="00184F0B" w:rsidRDefault="00EA5A8F" w:rsidP="00E6667F">
      <w:pPr>
        <w:pStyle w:val="ListParagraph"/>
        <w:numPr>
          <w:ilvl w:val="0"/>
          <w:numId w:val="3"/>
        </w:numPr>
        <w:rPr>
          <w:strike/>
        </w:rPr>
      </w:pPr>
      <w:r>
        <w:t xml:space="preserve">Brightness transition </w:t>
      </w:r>
      <w:r w:rsidR="00495838">
        <w:t>smoothly as user i</w:t>
      </w:r>
      <w:r>
        <w:t>ncrease or decreases brightness</w:t>
      </w:r>
      <w:r w:rsidR="00184F0B">
        <w:t xml:space="preserve">.  </w:t>
      </w:r>
    </w:p>
    <w:p w14:paraId="75330C56" w14:textId="3C98ED77" w:rsidR="00113D3C" w:rsidRPr="00113D3C" w:rsidRDefault="00184F0B" w:rsidP="00E6667F">
      <w:pPr>
        <w:pStyle w:val="ListParagraph"/>
        <w:numPr>
          <w:ilvl w:val="0"/>
          <w:numId w:val="3"/>
        </w:numPr>
        <w:rPr>
          <w:strike/>
        </w:rPr>
      </w:pPr>
      <w:r>
        <w:t>Brightness should transition from one level to the next level within 500ms in both Privacy mode</w:t>
      </w:r>
      <w:r w:rsidR="00341DE3">
        <w:t>s</w:t>
      </w:r>
      <w:r>
        <w:t xml:space="preserve"> and when switching between Privacy On and Off mode.</w:t>
      </w:r>
    </w:p>
    <w:p w14:paraId="7027F51C" w14:textId="5B568E47" w:rsidR="00576A16" w:rsidRDefault="00576A16" w:rsidP="00902963">
      <w:pPr>
        <w:pStyle w:val="ListBullet"/>
        <w:numPr>
          <w:ilvl w:val="0"/>
          <w:numId w:val="0"/>
        </w:numPr>
        <w:ind w:left="360"/>
      </w:pPr>
    </w:p>
    <w:p w14:paraId="4206B38B" w14:textId="1A0D11B3" w:rsidR="00EA5A8F" w:rsidRDefault="006970C6" w:rsidP="00EA5A8F">
      <w:pPr>
        <w:pStyle w:val="Heading4"/>
      </w:pPr>
      <w:bookmarkStart w:id="19" w:name="_Toc486390896"/>
      <w:r>
        <w:lastRenderedPageBreak/>
        <w:t xml:space="preserve">Gen 2 </w:t>
      </w:r>
      <w:r w:rsidR="00EA5A8F">
        <w:t>requirements</w:t>
      </w:r>
      <w:r>
        <w:t xml:space="preserve"> (2017)</w:t>
      </w:r>
      <w:bookmarkEnd w:id="19"/>
    </w:p>
    <w:p w14:paraId="3B6AF308" w14:textId="7A234F3E" w:rsidR="008A16A9" w:rsidRDefault="008A16A9" w:rsidP="008A16A9">
      <w:r>
        <w:t>Same as 2015 OOC requirements above, with the following changes:</w:t>
      </w:r>
    </w:p>
    <w:p w14:paraId="0DA80B26" w14:textId="2ADF8F39" w:rsidR="008A16A9" w:rsidRDefault="008A16A9" w:rsidP="00E6667F">
      <w:pPr>
        <w:pStyle w:val="ListParagraph"/>
        <w:numPr>
          <w:ilvl w:val="0"/>
          <w:numId w:val="3"/>
        </w:numPr>
      </w:pPr>
      <w:r>
        <w:t>Brightness range</w:t>
      </w:r>
    </w:p>
    <w:p w14:paraId="38B3A783" w14:textId="57B22949" w:rsidR="008A16A9" w:rsidRDefault="008A16A9" w:rsidP="00E6667F">
      <w:pPr>
        <w:pStyle w:val="ListParagraph"/>
        <w:numPr>
          <w:ilvl w:val="1"/>
          <w:numId w:val="3"/>
        </w:numPr>
      </w:pPr>
      <w:r>
        <w:t xml:space="preserve">There are </w:t>
      </w:r>
      <w:r w:rsidRPr="008A16A9">
        <w:rPr>
          <w:b/>
        </w:rPr>
        <w:t>11</w:t>
      </w:r>
      <w:r>
        <w:t xml:space="preserve"> privacy levels with level 0 being the lowest level of panel’s brightness and level 10 being the highest level of panel’s brightness.</w:t>
      </w:r>
    </w:p>
    <w:p w14:paraId="0AD36002" w14:textId="787135B7" w:rsidR="008A16A9" w:rsidRDefault="008A16A9" w:rsidP="00E6667F">
      <w:pPr>
        <w:pStyle w:val="ListParagraph"/>
        <w:numPr>
          <w:ilvl w:val="1"/>
          <w:numId w:val="3"/>
        </w:numPr>
      </w:pPr>
      <w:r>
        <w:t xml:space="preserve">The brightness range and individual brightness level are not the same between Privacy </w:t>
      </w:r>
      <w:r w:rsidR="00BF413B">
        <w:t xml:space="preserve">and Sharing </w:t>
      </w:r>
      <w:r>
        <w:t>modes.</w:t>
      </w:r>
    </w:p>
    <w:p w14:paraId="5A3FD95F" w14:textId="03B40673" w:rsidR="008A16A9" w:rsidRDefault="008A16A9" w:rsidP="00E6667F">
      <w:pPr>
        <w:pStyle w:val="ListParagraph"/>
        <w:numPr>
          <w:ilvl w:val="1"/>
          <w:numId w:val="3"/>
        </w:numPr>
      </w:pPr>
      <w:r>
        <w:t>Range of brightness in Privacy mode should be close to the range of brightness in Sharing mode, but may not be exact.</w:t>
      </w:r>
    </w:p>
    <w:p w14:paraId="41A1F685" w14:textId="6DC65BFA" w:rsidR="008A16A9" w:rsidRDefault="008A16A9" w:rsidP="00E6667F">
      <w:pPr>
        <w:pStyle w:val="ListParagraph"/>
        <w:numPr>
          <w:ilvl w:val="1"/>
          <w:numId w:val="3"/>
        </w:numPr>
      </w:pPr>
      <w:r>
        <w:t>Range of brightness in both modes are expected to be around 15 nits to 300 nits.</w:t>
      </w:r>
    </w:p>
    <w:p w14:paraId="6DC37024" w14:textId="75457EBD" w:rsidR="00A83E23" w:rsidRPr="00643814" w:rsidRDefault="00E70718" w:rsidP="00115B21">
      <w:pPr>
        <w:pStyle w:val="ListParagraph"/>
        <w:numPr>
          <w:ilvl w:val="2"/>
          <w:numId w:val="3"/>
        </w:numPr>
      </w:pPr>
      <w:r w:rsidRPr="00643814">
        <w:t>Update: Newer gen 2 panel (TBD) support up to 700 nits</w:t>
      </w:r>
    </w:p>
    <w:p w14:paraId="411CEB32" w14:textId="79A363E0" w:rsidR="00A83E23" w:rsidRDefault="00A83E23" w:rsidP="00A83E23">
      <w:pPr>
        <w:pStyle w:val="Heading4"/>
      </w:pPr>
      <w:bookmarkStart w:id="20" w:name="_Toc486390897"/>
      <w:r>
        <w:t>Gen 3 requirements (2018)</w:t>
      </w:r>
    </w:p>
    <w:p w14:paraId="0C3B911F" w14:textId="0FB88344" w:rsidR="00A83E23" w:rsidRDefault="00A83E23" w:rsidP="00A83E23">
      <w:r>
        <w:t>Same as Gen 2, with the following changes:</w:t>
      </w:r>
    </w:p>
    <w:p w14:paraId="2456D40C" w14:textId="77777777" w:rsidR="00A83E23" w:rsidRDefault="00A83E23" w:rsidP="00A83E23">
      <w:pPr>
        <w:pStyle w:val="ListParagraph"/>
        <w:numPr>
          <w:ilvl w:val="0"/>
          <w:numId w:val="3"/>
        </w:numPr>
      </w:pPr>
      <w:r>
        <w:t>Brightness range</w:t>
      </w:r>
    </w:p>
    <w:p w14:paraId="5E88C77D" w14:textId="77777777" w:rsidR="00A83E23" w:rsidRDefault="00A83E23" w:rsidP="00A83E23">
      <w:pPr>
        <w:pStyle w:val="ListParagraph"/>
        <w:numPr>
          <w:ilvl w:val="1"/>
          <w:numId w:val="3"/>
        </w:numPr>
      </w:pPr>
      <w:r>
        <w:t>Range of brightness in Privacy mode is expected to be from ~5 nits to ~150 nits</w:t>
      </w:r>
    </w:p>
    <w:p w14:paraId="51CF3AD6" w14:textId="7DD36D85" w:rsidR="00A83E23" w:rsidRDefault="00A83E23" w:rsidP="00A83E23">
      <w:pPr>
        <w:pStyle w:val="ListParagraph"/>
        <w:numPr>
          <w:ilvl w:val="1"/>
          <w:numId w:val="3"/>
        </w:numPr>
      </w:pPr>
      <w:r>
        <w:t>Range of brightness in Sharing mode is expected to be from ~5 nits up to ~1000 nits (</w:t>
      </w:r>
      <w:r w:rsidR="00643814">
        <w:t xml:space="preserve">upper limit depends </w:t>
      </w:r>
      <w:r>
        <w:t>on each platform panel’s choice</w:t>
      </w:r>
      <w:r w:rsidR="00BF7E54">
        <w:t>; 850nit might be a common upper limit after consideration of film and touch layers</w:t>
      </w:r>
      <w:r>
        <w:t>).</w:t>
      </w:r>
    </w:p>
    <w:p w14:paraId="34907F00" w14:textId="08BD7031" w:rsidR="00A83E23" w:rsidRPr="00A83E23" w:rsidRDefault="00A83E23" w:rsidP="00A83E23"/>
    <w:p w14:paraId="2D8F9DBF" w14:textId="77777777" w:rsidR="00A83E23" w:rsidRPr="00A83E23" w:rsidRDefault="00A83E23" w:rsidP="00A83E23"/>
    <w:p w14:paraId="442FF735" w14:textId="57786739" w:rsidR="0018119A" w:rsidRDefault="0018119A" w:rsidP="0018119A">
      <w:pPr>
        <w:pStyle w:val="Heading2"/>
      </w:pPr>
      <w:r>
        <w:t>Notification</w:t>
      </w:r>
      <w:bookmarkEnd w:id="20"/>
    </w:p>
    <w:p w14:paraId="3674DED5" w14:textId="3C955A5C" w:rsidR="00FD5518" w:rsidRDefault="00FD5518" w:rsidP="003F700D">
      <w:pPr>
        <w:pStyle w:val="Heading4"/>
      </w:pPr>
      <w:bookmarkStart w:id="21" w:name="_Toc486390898"/>
      <w:r>
        <w:t>General requirements</w:t>
      </w:r>
      <w:bookmarkEnd w:id="21"/>
    </w:p>
    <w:p w14:paraId="7655942E" w14:textId="11DC93CF" w:rsidR="00491078" w:rsidRDefault="007153FD" w:rsidP="00E6667F">
      <w:pPr>
        <w:pStyle w:val="ListParagraph"/>
        <w:numPr>
          <w:ilvl w:val="0"/>
          <w:numId w:val="3"/>
        </w:numPr>
      </w:pPr>
      <w:r>
        <w:t>TBD</w:t>
      </w:r>
    </w:p>
    <w:p w14:paraId="3FC89061" w14:textId="77777777" w:rsidR="003F700D" w:rsidRDefault="003F700D" w:rsidP="003F700D">
      <w:pPr>
        <w:pStyle w:val="Heading4"/>
      </w:pPr>
      <w:bookmarkStart w:id="22" w:name="_Toc486390899"/>
      <w:r>
        <w:t>2015 OOC (Caesars)</w:t>
      </w:r>
      <w:bookmarkEnd w:id="22"/>
    </w:p>
    <w:p w14:paraId="4DA18BB3" w14:textId="03045CB2" w:rsidR="00495838" w:rsidRDefault="00495838" w:rsidP="00E6667F">
      <w:pPr>
        <w:pStyle w:val="ListParagraph"/>
        <w:numPr>
          <w:ilvl w:val="0"/>
          <w:numId w:val="3"/>
        </w:numPr>
      </w:pPr>
      <w:r>
        <w:t>The LED on the Fn+F2 key is on when Privacy is enable.</w:t>
      </w:r>
    </w:p>
    <w:p w14:paraId="1DF4B481" w14:textId="33593B9A" w:rsidR="00495838" w:rsidRDefault="00495838" w:rsidP="00E6667F">
      <w:pPr>
        <w:pStyle w:val="ListParagraph"/>
        <w:numPr>
          <w:ilvl w:val="0"/>
          <w:numId w:val="3"/>
        </w:numPr>
      </w:pPr>
      <w:r>
        <w:t>The LED on the Fn+F2 key is off when Privacy is disable.</w:t>
      </w:r>
    </w:p>
    <w:p w14:paraId="45C3C15F" w14:textId="77777777" w:rsidR="0018119A" w:rsidRPr="0018119A" w:rsidRDefault="0018119A" w:rsidP="0018119A"/>
    <w:p w14:paraId="1EB07143" w14:textId="526F4797" w:rsidR="00875663" w:rsidRDefault="00875663" w:rsidP="00F0123B">
      <w:pPr>
        <w:pStyle w:val="Heading4"/>
      </w:pPr>
      <w:bookmarkStart w:id="23" w:name="_Toc486390900"/>
      <w:r>
        <w:t>2015 OOC (Bellagio)</w:t>
      </w:r>
      <w:bookmarkEnd w:id="23"/>
    </w:p>
    <w:p w14:paraId="54B23F2F" w14:textId="089A137F" w:rsidR="00875663" w:rsidRDefault="00875663" w:rsidP="00875663">
      <w:pPr>
        <w:rPr>
          <w:color w:val="1F497D"/>
        </w:rPr>
      </w:pPr>
      <w:r w:rsidRPr="00875663">
        <w:rPr>
          <w:color w:val="1F497D"/>
        </w:rPr>
        <w:t>Toaster and slider pop-up is introduced with Bellagio OOC</w:t>
      </w:r>
      <w:r>
        <w:rPr>
          <w:color w:val="1F497D"/>
        </w:rPr>
        <w:t xml:space="preserve"> with the following behaviors:</w:t>
      </w:r>
    </w:p>
    <w:p w14:paraId="2E7639F4" w14:textId="77777777" w:rsidR="00875663" w:rsidRDefault="00875663" w:rsidP="00875663">
      <w:pPr>
        <w:rPr>
          <w:color w:val="1F497D"/>
        </w:rPr>
      </w:pPr>
    </w:p>
    <w:p w14:paraId="3ABF1AE4" w14:textId="57D7E4F1" w:rsidR="00875663" w:rsidRDefault="00875663" w:rsidP="00875663">
      <w:pPr>
        <w:rPr>
          <w:color w:val="1F497D"/>
        </w:rPr>
      </w:pPr>
      <w:r>
        <w:rPr>
          <w:color w:val="1F497D"/>
        </w:rPr>
        <w:t>Events:</w:t>
      </w:r>
    </w:p>
    <w:p w14:paraId="19EA980D" w14:textId="53F9F516" w:rsidR="00875663" w:rsidRDefault="00875663" w:rsidP="00E6667F">
      <w:pPr>
        <w:pStyle w:val="ListParagraph"/>
        <w:numPr>
          <w:ilvl w:val="0"/>
          <w:numId w:val="10"/>
        </w:numPr>
        <w:rPr>
          <w:color w:val="1F497D"/>
        </w:rPr>
      </w:pPr>
      <w:r w:rsidRPr="00875663">
        <w:rPr>
          <w:color w:val="1F497D"/>
        </w:rPr>
        <w:t>Boot and resume - No toaster or slider pop-up</w:t>
      </w:r>
    </w:p>
    <w:p w14:paraId="38267EEB" w14:textId="300B80AD" w:rsidR="00875663" w:rsidRDefault="00875663" w:rsidP="00E6667F">
      <w:pPr>
        <w:pStyle w:val="ListParagraph"/>
        <w:numPr>
          <w:ilvl w:val="0"/>
          <w:numId w:val="10"/>
        </w:numPr>
        <w:rPr>
          <w:color w:val="1F497D"/>
        </w:rPr>
      </w:pPr>
      <w:r>
        <w:rPr>
          <w:color w:val="1F497D"/>
        </w:rPr>
        <w:t>Fn+F2 (privacy mode toggle) key press</w:t>
      </w:r>
    </w:p>
    <w:p w14:paraId="37DFD856" w14:textId="3DF3D8C8" w:rsidR="00875663" w:rsidRDefault="00875663" w:rsidP="00E6667F">
      <w:pPr>
        <w:pStyle w:val="ListParagraph"/>
        <w:numPr>
          <w:ilvl w:val="1"/>
          <w:numId w:val="10"/>
        </w:numPr>
        <w:rPr>
          <w:color w:val="1F497D"/>
        </w:rPr>
      </w:pPr>
      <w:r>
        <w:rPr>
          <w:color w:val="1F497D"/>
        </w:rPr>
        <w:t xml:space="preserve">HP App will display toaster message with privacy on / off </w:t>
      </w:r>
      <w:r w:rsidR="00430D64">
        <w:rPr>
          <w:color w:val="1F497D"/>
        </w:rPr>
        <w:t>icon</w:t>
      </w:r>
    </w:p>
    <w:p w14:paraId="4AE213EA" w14:textId="2077D3F7" w:rsidR="00875663" w:rsidRDefault="00875663" w:rsidP="00E6667F">
      <w:pPr>
        <w:pStyle w:val="ListParagraph"/>
        <w:numPr>
          <w:ilvl w:val="0"/>
          <w:numId w:val="10"/>
        </w:numPr>
        <w:rPr>
          <w:color w:val="1F497D"/>
        </w:rPr>
      </w:pPr>
      <w:r>
        <w:rPr>
          <w:color w:val="1F497D"/>
        </w:rPr>
        <w:t xml:space="preserve">Fn+F5/F6 (privacy level) key press </w:t>
      </w:r>
    </w:p>
    <w:p w14:paraId="45D75109" w14:textId="7E1B5948" w:rsidR="00875663" w:rsidRDefault="00875663" w:rsidP="00E6667F">
      <w:pPr>
        <w:pStyle w:val="ListParagraph"/>
        <w:numPr>
          <w:ilvl w:val="1"/>
          <w:numId w:val="10"/>
        </w:numPr>
        <w:rPr>
          <w:color w:val="1F497D"/>
        </w:rPr>
      </w:pPr>
      <w:r>
        <w:rPr>
          <w:color w:val="1F497D"/>
        </w:rPr>
        <w:t xml:space="preserve">While in Privacy enabled mode </w:t>
      </w:r>
    </w:p>
    <w:p w14:paraId="7957BDCF" w14:textId="704C9278" w:rsidR="00875663" w:rsidRDefault="00875663" w:rsidP="00E6667F">
      <w:pPr>
        <w:pStyle w:val="ListParagraph"/>
        <w:numPr>
          <w:ilvl w:val="2"/>
          <w:numId w:val="10"/>
        </w:numPr>
        <w:rPr>
          <w:color w:val="1F497D"/>
        </w:rPr>
      </w:pPr>
      <w:r>
        <w:rPr>
          <w:color w:val="1F497D"/>
        </w:rPr>
        <w:t xml:space="preserve">HP App will display slider pop-up matching privacy level </w:t>
      </w:r>
    </w:p>
    <w:p w14:paraId="2EA688B5" w14:textId="1660FBA8" w:rsidR="00875663" w:rsidRPr="00430D64" w:rsidRDefault="00875663" w:rsidP="00E6667F">
      <w:pPr>
        <w:pStyle w:val="ListParagraph"/>
        <w:numPr>
          <w:ilvl w:val="2"/>
          <w:numId w:val="10"/>
        </w:numPr>
        <w:rPr>
          <w:strike/>
          <w:color w:val="1F497D"/>
        </w:rPr>
      </w:pPr>
      <w:r w:rsidRPr="00430D64">
        <w:rPr>
          <w:strike/>
          <w:color w:val="1F497D"/>
        </w:rPr>
        <w:t>HP App will also display “Privacy” toaster</w:t>
      </w:r>
    </w:p>
    <w:p w14:paraId="21A326BD" w14:textId="67128D0D" w:rsidR="00875663" w:rsidRDefault="00875663" w:rsidP="00E6667F">
      <w:pPr>
        <w:pStyle w:val="ListParagraph"/>
        <w:numPr>
          <w:ilvl w:val="1"/>
          <w:numId w:val="10"/>
        </w:numPr>
        <w:rPr>
          <w:color w:val="1F497D"/>
        </w:rPr>
      </w:pPr>
      <w:r>
        <w:rPr>
          <w:color w:val="1F497D"/>
        </w:rPr>
        <w:t>While in Privacy disabled mode</w:t>
      </w:r>
    </w:p>
    <w:p w14:paraId="44542D70" w14:textId="410937FF" w:rsidR="00875663" w:rsidRDefault="00875663" w:rsidP="00E6667F">
      <w:pPr>
        <w:pStyle w:val="ListParagraph"/>
        <w:numPr>
          <w:ilvl w:val="2"/>
          <w:numId w:val="10"/>
        </w:numPr>
        <w:rPr>
          <w:color w:val="1F497D"/>
        </w:rPr>
      </w:pPr>
      <w:r>
        <w:rPr>
          <w:color w:val="1F497D"/>
        </w:rPr>
        <w:t>HP App will NOT display slider pop-up.  Instead, brightness slider will be displayed by OS.</w:t>
      </w:r>
    </w:p>
    <w:p w14:paraId="7A3D19E3" w14:textId="2F8EA5E8" w:rsidR="00875663" w:rsidRDefault="00875663" w:rsidP="00E6667F">
      <w:pPr>
        <w:pStyle w:val="ListParagraph"/>
        <w:numPr>
          <w:ilvl w:val="0"/>
          <w:numId w:val="10"/>
        </w:numPr>
        <w:rPr>
          <w:color w:val="1F497D"/>
        </w:rPr>
      </w:pPr>
      <w:r>
        <w:rPr>
          <w:color w:val="1F497D"/>
        </w:rPr>
        <w:t>Fn+P (maximum privacy) key press</w:t>
      </w:r>
    </w:p>
    <w:p w14:paraId="4ED032D1" w14:textId="62EBE801" w:rsidR="00430D64" w:rsidRDefault="00875663" w:rsidP="00E6667F">
      <w:pPr>
        <w:pStyle w:val="ListParagraph"/>
        <w:numPr>
          <w:ilvl w:val="1"/>
          <w:numId w:val="10"/>
        </w:numPr>
        <w:rPr>
          <w:color w:val="1F497D"/>
        </w:rPr>
      </w:pPr>
      <w:r>
        <w:rPr>
          <w:color w:val="1F497D"/>
        </w:rPr>
        <w:t xml:space="preserve">HP App will display </w:t>
      </w:r>
      <w:r w:rsidR="00430D64">
        <w:rPr>
          <w:color w:val="1F497D"/>
        </w:rPr>
        <w:t>maximum privacy icon (full checkerboard icon).  No slider pop-up.</w:t>
      </w:r>
    </w:p>
    <w:p w14:paraId="6C5FEB31" w14:textId="77777777" w:rsidR="00875663" w:rsidRDefault="00875663" w:rsidP="00B15A8D">
      <w:pPr>
        <w:rPr>
          <w:color w:val="1F497D"/>
        </w:rPr>
      </w:pPr>
    </w:p>
    <w:p w14:paraId="24F20A42" w14:textId="74804C42" w:rsidR="00413147" w:rsidRDefault="00413147" w:rsidP="00B15A8D">
      <w:pPr>
        <w:rPr>
          <w:color w:val="1F497D"/>
        </w:rPr>
      </w:pPr>
      <w:r>
        <w:rPr>
          <w:color w:val="1F497D"/>
        </w:rPr>
        <w:t xml:space="preserve">Note that the pop-up slider is not interactive. </w:t>
      </w:r>
    </w:p>
    <w:p w14:paraId="78FA6859" w14:textId="77777777" w:rsidR="00413147" w:rsidRDefault="00413147" w:rsidP="00B15A8D">
      <w:pPr>
        <w:rPr>
          <w:color w:val="1F497D"/>
        </w:rPr>
      </w:pPr>
    </w:p>
    <w:p w14:paraId="2084905C" w14:textId="243D1307" w:rsidR="00B15A8D" w:rsidRPr="00B15A8D" w:rsidRDefault="00B15A8D" w:rsidP="00B15A8D">
      <w:pPr>
        <w:rPr>
          <w:color w:val="1F497D"/>
        </w:rPr>
      </w:pPr>
      <w:r>
        <w:rPr>
          <w:color w:val="1F497D"/>
        </w:rPr>
        <w:lastRenderedPageBreak/>
        <w:t>Please reference HP Hotkey Specification on GUI specifics.</w:t>
      </w:r>
    </w:p>
    <w:p w14:paraId="37EFC8A2" w14:textId="2D417A40" w:rsidR="00F0123B" w:rsidRDefault="006970C6" w:rsidP="00F0123B">
      <w:pPr>
        <w:pStyle w:val="Heading4"/>
      </w:pPr>
      <w:bookmarkStart w:id="24" w:name="_Toc486390901"/>
      <w:r>
        <w:t xml:space="preserve">Gen 2 </w:t>
      </w:r>
      <w:r w:rsidR="00F0123B">
        <w:t>requirements</w:t>
      </w:r>
      <w:r>
        <w:t xml:space="preserve"> (2017)</w:t>
      </w:r>
      <w:bookmarkEnd w:id="24"/>
    </w:p>
    <w:p w14:paraId="771EE2DF" w14:textId="36C9F862" w:rsidR="00F0123B" w:rsidRDefault="008A16A9" w:rsidP="00F0123B">
      <w:r>
        <w:t>Same as 2015 OOC (Bellagio) above</w:t>
      </w:r>
    </w:p>
    <w:p w14:paraId="3A1BF742" w14:textId="77777777" w:rsidR="008A16A9" w:rsidRPr="00F0123B" w:rsidRDefault="008A16A9" w:rsidP="008A16A9"/>
    <w:p w14:paraId="24171565" w14:textId="384591FD" w:rsidR="00FD5518" w:rsidRDefault="00F0123B" w:rsidP="00F0123B">
      <w:pPr>
        <w:pStyle w:val="Heading2"/>
      </w:pPr>
      <w:bookmarkStart w:id="25" w:name="_Toc486390902"/>
      <w:r>
        <w:t>Known Limitation</w:t>
      </w:r>
      <w:bookmarkEnd w:id="25"/>
    </w:p>
    <w:p w14:paraId="17890425" w14:textId="1AFB8CD2" w:rsidR="00F0123B" w:rsidRDefault="005939DA" w:rsidP="00F0123B">
      <w:pPr>
        <w:pStyle w:val="Heading3"/>
      </w:pPr>
      <w:bookmarkStart w:id="26" w:name="_Toc486390903"/>
      <w:r>
        <w:t xml:space="preserve">General </w:t>
      </w:r>
      <w:r w:rsidR="00F0123B">
        <w:t>Limitation</w:t>
      </w:r>
      <w:bookmarkEnd w:id="26"/>
    </w:p>
    <w:p w14:paraId="7C44B35F" w14:textId="41B8A0B1" w:rsidR="005939DA" w:rsidRDefault="005939DA" w:rsidP="00F72F4A">
      <w:pPr>
        <w:pStyle w:val="Heading4"/>
      </w:pPr>
      <w:bookmarkStart w:id="27" w:name="_Toc486390904"/>
      <w:r>
        <w:t>2015 OOC specific limitation</w:t>
      </w:r>
      <w:bookmarkEnd w:id="27"/>
    </w:p>
    <w:p w14:paraId="38A3550B" w14:textId="4B4596FC" w:rsidR="00341DE3" w:rsidRDefault="00BE4822" w:rsidP="00E6667F">
      <w:pPr>
        <w:pStyle w:val="ListParagraph"/>
        <w:numPr>
          <w:ilvl w:val="0"/>
          <w:numId w:val="3"/>
        </w:numPr>
      </w:pPr>
      <w:r>
        <w:t>Range of brightness in Privacy on mode is much less than range of brightness in Privacy off mode.</w:t>
      </w:r>
    </w:p>
    <w:p w14:paraId="169ACA0A" w14:textId="4C547548" w:rsidR="00BE4822" w:rsidRDefault="0010543C" w:rsidP="00E6667F">
      <w:pPr>
        <w:pStyle w:val="ListParagraph"/>
        <w:numPr>
          <w:ilvl w:val="0"/>
          <w:numId w:val="3"/>
        </w:numPr>
      </w:pPr>
      <w:r>
        <w:t>Although Privacy should be functional in PreOS, it is not supported.</w:t>
      </w:r>
    </w:p>
    <w:p w14:paraId="6C0B565A" w14:textId="175AB59D" w:rsidR="00AC2168" w:rsidRDefault="00AC2168" w:rsidP="00E6667F">
      <w:pPr>
        <w:pStyle w:val="ListParagraph"/>
        <w:numPr>
          <w:ilvl w:val="0"/>
          <w:numId w:val="3"/>
        </w:numPr>
      </w:pPr>
      <w:r>
        <w:t xml:space="preserve">OS </w:t>
      </w:r>
      <w:r w:rsidR="005F0330">
        <w:t>b</w:t>
      </w:r>
      <w:r>
        <w:t xml:space="preserve">rightness adjustments and features are not supported while Privacy </w:t>
      </w:r>
      <w:r w:rsidR="005F0330">
        <w:t xml:space="preserve">mode </w:t>
      </w:r>
      <w:r>
        <w:t>is on.</w:t>
      </w:r>
    </w:p>
    <w:p w14:paraId="58DF3F9E" w14:textId="16A68A4A" w:rsidR="008A16A9" w:rsidRDefault="006970C6" w:rsidP="008A16A9">
      <w:pPr>
        <w:pStyle w:val="Heading4"/>
      </w:pPr>
      <w:bookmarkStart w:id="28" w:name="_Toc486390905"/>
      <w:r>
        <w:t>Gen 2 limitation (2017)</w:t>
      </w:r>
      <w:bookmarkEnd w:id="28"/>
    </w:p>
    <w:p w14:paraId="464BC31A" w14:textId="77777777" w:rsidR="008A16A9" w:rsidRDefault="008A16A9" w:rsidP="00E6667F">
      <w:pPr>
        <w:pStyle w:val="ListParagraph"/>
        <w:numPr>
          <w:ilvl w:val="0"/>
          <w:numId w:val="3"/>
        </w:numPr>
      </w:pPr>
      <w:r>
        <w:t>OS brightness adjustments and features are not supported while Privacy mode is on.</w:t>
      </w:r>
    </w:p>
    <w:p w14:paraId="2F345A4F" w14:textId="6417F5E2" w:rsidR="00A83E23" w:rsidRDefault="00A83E23" w:rsidP="00A83E23">
      <w:pPr>
        <w:pStyle w:val="Heading4"/>
      </w:pPr>
      <w:r>
        <w:t>Gen 3 limitation (2018)</w:t>
      </w:r>
    </w:p>
    <w:p w14:paraId="2625A355" w14:textId="77777777" w:rsidR="00407C92" w:rsidRDefault="00407C92" w:rsidP="00407C92">
      <w:pPr>
        <w:pStyle w:val="ListParagraph"/>
        <w:numPr>
          <w:ilvl w:val="0"/>
          <w:numId w:val="3"/>
        </w:numPr>
      </w:pPr>
      <w:r>
        <w:t>Range of brightness in Privacy on mode is much less than range of brightness in Privacy off mode.</w:t>
      </w:r>
    </w:p>
    <w:p w14:paraId="0679574E" w14:textId="7F9B5D44" w:rsidR="00A83E23" w:rsidRDefault="00A83E23" w:rsidP="00A83E23">
      <w:pPr>
        <w:pStyle w:val="ListParagraph"/>
        <w:numPr>
          <w:ilvl w:val="0"/>
          <w:numId w:val="3"/>
        </w:numPr>
      </w:pPr>
      <w:r>
        <w:t>OS brightness adjustments and features</w:t>
      </w:r>
      <w:r w:rsidR="00407C92">
        <w:t xml:space="preserve"> (such as OS’s automatic panel brightness)</w:t>
      </w:r>
      <w:r>
        <w:t xml:space="preserve"> are not supported while Privacy mode is on.</w:t>
      </w:r>
    </w:p>
    <w:p w14:paraId="0655E681" w14:textId="156F4D18" w:rsidR="00E556F3" w:rsidRPr="00E556F3" w:rsidRDefault="00E556F3" w:rsidP="00A83E23">
      <w:pPr>
        <w:pStyle w:val="ListParagraph"/>
        <w:numPr>
          <w:ilvl w:val="0"/>
          <w:numId w:val="3"/>
        </w:numPr>
        <w:rPr>
          <w:highlight w:val="red"/>
        </w:rPr>
      </w:pPr>
      <w:r w:rsidRPr="00E556F3">
        <w:rPr>
          <w:highlight w:val="red"/>
        </w:rPr>
        <w:t xml:space="preserve">TBD: OS’s smooth brightness might not be achievable for Sharing mode.  </w:t>
      </w:r>
    </w:p>
    <w:p w14:paraId="69ED5C58" w14:textId="5D43960D" w:rsidR="00E556F3" w:rsidRPr="00E556F3" w:rsidRDefault="00E556F3" w:rsidP="00E556F3">
      <w:pPr>
        <w:pStyle w:val="ListParagraph"/>
        <w:numPr>
          <w:ilvl w:val="1"/>
          <w:numId w:val="3"/>
        </w:numPr>
        <w:rPr>
          <w:highlight w:val="red"/>
        </w:rPr>
      </w:pPr>
      <w:r w:rsidRPr="00E556F3">
        <w:rPr>
          <w:highlight w:val="red"/>
        </w:rPr>
        <w:t>Require testing with actual panel to determine.</w:t>
      </w:r>
    </w:p>
    <w:p w14:paraId="04E06025" w14:textId="7024CEB0" w:rsidR="00E556F3" w:rsidRPr="00E556F3" w:rsidRDefault="00E556F3" w:rsidP="00E556F3">
      <w:pPr>
        <w:pStyle w:val="ListParagraph"/>
        <w:numPr>
          <w:ilvl w:val="1"/>
          <w:numId w:val="3"/>
        </w:numPr>
        <w:rPr>
          <w:highlight w:val="red"/>
        </w:rPr>
      </w:pPr>
      <w:r w:rsidRPr="00E556F3">
        <w:rPr>
          <w:highlight w:val="red"/>
        </w:rPr>
        <w:t>May need MS waiver.</w:t>
      </w:r>
    </w:p>
    <w:p w14:paraId="3D1A5233" w14:textId="77777777" w:rsidR="00AC2168" w:rsidRDefault="00AC2168" w:rsidP="00AC2168">
      <w:pPr>
        <w:pStyle w:val="Heading1"/>
        <w:numPr>
          <w:ilvl w:val="0"/>
          <w:numId w:val="0"/>
        </w:numPr>
      </w:pPr>
    </w:p>
    <w:p w14:paraId="257136C2" w14:textId="77777777" w:rsidR="00796371" w:rsidRDefault="00796371">
      <w:pPr>
        <w:autoSpaceDE/>
        <w:autoSpaceDN/>
        <w:rPr>
          <w:b/>
          <w:bCs/>
          <w:kern w:val="28"/>
          <w:sz w:val="28"/>
          <w:szCs w:val="28"/>
        </w:rPr>
      </w:pPr>
      <w:bookmarkStart w:id="29" w:name="_Toc486390906"/>
      <w:r>
        <w:br w:type="page"/>
      </w:r>
    </w:p>
    <w:p w14:paraId="1E3BD2BC" w14:textId="2BA9A023" w:rsidR="002D5914" w:rsidRDefault="002D5914" w:rsidP="009C00A9">
      <w:pPr>
        <w:pStyle w:val="Heading1"/>
      </w:pPr>
      <w:r>
        <w:lastRenderedPageBreak/>
        <w:t>Architecture</w:t>
      </w:r>
      <w:r w:rsidR="003A0BA3">
        <w:t xml:space="preserve"> and EC, BIOS Requirements</w:t>
      </w:r>
      <w:bookmarkEnd w:id="29"/>
    </w:p>
    <w:p w14:paraId="27ECC8E4" w14:textId="44E98DB4" w:rsidR="00A17AE8" w:rsidRDefault="00A17AE8" w:rsidP="00A17AE8">
      <w:pPr>
        <w:pStyle w:val="Heading2"/>
      </w:pPr>
      <w:bookmarkStart w:id="30" w:name="_Toc486390907"/>
      <w:r>
        <w:t>Architecture</w:t>
      </w:r>
      <w:bookmarkEnd w:id="30"/>
    </w:p>
    <w:p w14:paraId="516C5AD1" w14:textId="19D8C4AB" w:rsidR="00A17AE8" w:rsidRDefault="00A17AE8" w:rsidP="00A17AE8">
      <w:pPr>
        <w:pStyle w:val="Heading3"/>
      </w:pPr>
      <w:bookmarkStart w:id="31" w:name="_Toc486390908"/>
      <w:r>
        <w:t xml:space="preserve">Gen1 </w:t>
      </w:r>
      <w:r w:rsidR="003A0BA3">
        <w:t>Architecture</w:t>
      </w:r>
      <w:bookmarkEnd w:id="31"/>
    </w:p>
    <w:p w14:paraId="1DEF4B3F" w14:textId="77777777" w:rsidR="00A17AE8" w:rsidRPr="00A17AE8" w:rsidRDefault="00A17AE8" w:rsidP="00A17AE8"/>
    <w:p w14:paraId="45EDB2F8" w14:textId="415D4CF7" w:rsidR="002D5914" w:rsidRDefault="00D4766E" w:rsidP="002D5914">
      <w:r>
        <w:rPr>
          <w:noProof/>
        </w:rPr>
        <w:drawing>
          <wp:inline distT="0" distB="0" distL="0" distR="0" wp14:anchorId="335E869C" wp14:editId="059C3B22">
            <wp:extent cx="5641199" cy="46898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5002" cy="47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5BAA" w14:textId="77777777" w:rsidR="00E169AD" w:rsidRDefault="00E169AD" w:rsidP="00E169AD">
      <w:pPr>
        <w:pStyle w:val="ListParagraph"/>
      </w:pPr>
    </w:p>
    <w:p w14:paraId="6DBE325A" w14:textId="3B849E95" w:rsidR="002D5914" w:rsidRDefault="00F010B4" w:rsidP="00E6667F">
      <w:pPr>
        <w:pStyle w:val="ListParagraph"/>
        <w:numPr>
          <w:ilvl w:val="0"/>
          <w:numId w:val="4"/>
        </w:numPr>
      </w:pPr>
      <w:r>
        <w:t>Private LEDs – Backlight for privacy mode.</w:t>
      </w:r>
    </w:p>
    <w:p w14:paraId="7AEB9A1F" w14:textId="6B6E1505" w:rsidR="00F010B4" w:rsidRDefault="00F010B4" w:rsidP="00E6667F">
      <w:pPr>
        <w:pStyle w:val="ListParagraph"/>
        <w:numPr>
          <w:ilvl w:val="0"/>
          <w:numId w:val="4"/>
        </w:numPr>
      </w:pPr>
      <w:r>
        <w:t>Sharing LEDs – Backlight for standard/share mode and optionally for privacy mode</w:t>
      </w:r>
    </w:p>
    <w:p w14:paraId="6A180AA0" w14:textId="1A0523FE" w:rsidR="00F010B4" w:rsidRDefault="00A349F1" w:rsidP="00E6667F">
      <w:pPr>
        <w:pStyle w:val="ListParagraph"/>
        <w:numPr>
          <w:ilvl w:val="0"/>
          <w:numId w:val="4"/>
        </w:numPr>
      </w:pPr>
      <w:r>
        <w:t>Privacy T</w:t>
      </w:r>
      <w:r w:rsidR="00F010B4">
        <w:t>able – Global PWM to Private and Sharing PWM mapping table(s)</w:t>
      </w:r>
    </w:p>
    <w:p w14:paraId="4B664553" w14:textId="2C490A3E" w:rsidR="00F010B4" w:rsidRDefault="00F010B4" w:rsidP="00E6667F">
      <w:pPr>
        <w:pStyle w:val="ListParagraph"/>
        <w:numPr>
          <w:ilvl w:val="0"/>
          <w:numId w:val="4"/>
        </w:numPr>
      </w:pPr>
      <w:r>
        <w:t>Global PWM – PWM output from GPU which matches the OS’s brightness level</w:t>
      </w:r>
    </w:p>
    <w:p w14:paraId="091AB8CE" w14:textId="5629CE5F" w:rsidR="00F010B4" w:rsidRDefault="00F010B4" w:rsidP="00E6667F">
      <w:pPr>
        <w:pStyle w:val="ListParagraph"/>
        <w:numPr>
          <w:ilvl w:val="0"/>
          <w:numId w:val="4"/>
        </w:numPr>
      </w:pPr>
      <w:r>
        <w:t>Global BL</w:t>
      </w:r>
      <w:r w:rsidR="004902A0">
        <w:t>_</w:t>
      </w:r>
      <w:r>
        <w:t>EN – Backlight Enable control from GPU</w:t>
      </w:r>
    </w:p>
    <w:p w14:paraId="765C585C" w14:textId="5BB55825" w:rsidR="00F010B4" w:rsidRDefault="00F010B4" w:rsidP="00E6667F">
      <w:pPr>
        <w:pStyle w:val="ListParagraph"/>
        <w:numPr>
          <w:ilvl w:val="0"/>
          <w:numId w:val="4"/>
        </w:numPr>
      </w:pPr>
      <w:r>
        <w:t>PWMp - PWM signal to drive the Privacy LEDs bank brightness level</w:t>
      </w:r>
    </w:p>
    <w:p w14:paraId="2D2F96EA" w14:textId="5DDF66AF" w:rsidR="00F010B4" w:rsidRDefault="00F010B4" w:rsidP="00E6667F">
      <w:pPr>
        <w:pStyle w:val="ListParagraph"/>
        <w:numPr>
          <w:ilvl w:val="0"/>
          <w:numId w:val="4"/>
        </w:numPr>
      </w:pPr>
      <w:r>
        <w:t>BLENp – Backlight Enable control for the Privacy LEDs bank</w:t>
      </w:r>
    </w:p>
    <w:p w14:paraId="06703C29" w14:textId="06315546" w:rsidR="00F010B4" w:rsidRDefault="00F010B4" w:rsidP="00E6667F">
      <w:pPr>
        <w:pStyle w:val="ListParagraph"/>
        <w:numPr>
          <w:ilvl w:val="0"/>
          <w:numId w:val="4"/>
        </w:numPr>
      </w:pPr>
      <w:r>
        <w:t>PWMs – PWM signal to drive the Sharing LEDs bank brightness level</w:t>
      </w:r>
    </w:p>
    <w:p w14:paraId="39156E32" w14:textId="02B741DC" w:rsidR="00F010B4" w:rsidRDefault="00F010B4" w:rsidP="00E6667F">
      <w:pPr>
        <w:pStyle w:val="ListParagraph"/>
        <w:numPr>
          <w:ilvl w:val="0"/>
          <w:numId w:val="4"/>
        </w:numPr>
      </w:pPr>
      <w:r>
        <w:t>BLENs – Backlight Enable control for the Sharing LEDs bank</w:t>
      </w:r>
    </w:p>
    <w:p w14:paraId="6088FF4E" w14:textId="77777777" w:rsidR="00F010B4" w:rsidRDefault="00F010B4" w:rsidP="00F010B4">
      <w:pPr>
        <w:pStyle w:val="ListParagraph"/>
      </w:pPr>
    </w:p>
    <w:p w14:paraId="233BE78C" w14:textId="5A17ADF0" w:rsidR="00A17AE8" w:rsidRDefault="00A17AE8" w:rsidP="00A17AE8">
      <w:pPr>
        <w:pStyle w:val="Heading3"/>
      </w:pPr>
      <w:bookmarkStart w:id="32" w:name="_Toc486390909"/>
      <w:r>
        <w:lastRenderedPageBreak/>
        <w:t>Gen2</w:t>
      </w:r>
      <w:r w:rsidR="003A0BA3" w:rsidRPr="003A0BA3">
        <w:t xml:space="preserve"> </w:t>
      </w:r>
      <w:r w:rsidR="003A0BA3">
        <w:t>Architecture</w:t>
      </w:r>
      <w:bookmarkEnd w:id="32"/>
    </w:p>
    <w:p w14:paraId="7F33FE95" w14:textId="2D96FA98" w:rsidR="003A0BA3" w:rsidRDefault="00796371" w:rsidP="00A17AE8">
      <w:pPr>
        <w:pStyle w:val="ListParagraph"/>
      </w:pPr>
      <w:r>
        <w:rPr>
          <w:noProof/>
        </w:rPr>
        <w:drawing>
          <wp:inline distT="0" distB="0" distL="0" distR="0" wp14:anchorId="14186473" wp14:editId="06D25158">
            <wp:extent cx="6038850" cy="591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BF8A" w14:textId="5945A59F" w:rsidR="00A17AE8" w:rsidRDefault="00A17AE8" w:rsidP="00E6667F">
      <w:pPr>
        <w:pStyle w:val="ListParagraph"/>
        <w:numPr>
          <w:ilvl w:val="0"/>
          <w:numId w:val="4"/>
        </w:numPr>
      </w:pPr>
      <w:r>
        <w:t xml:space="preserve">Privacy Table – </w:t>
      </w:r>
      <w:r w:rsidR="00796371">
        <w:t>Privacy PWM table for Privacy mode</w:t>
      </w:r>
    </w:p>
    <w:p w14:paraId="21C50619" w14:textId="77777777" w:rsidR="00A17AE8" w:rsidRDefault="00A17AE8" w:rsidP="00E6667F">
      <w:pPr>
        <w:pStyle w:val="ListParagraph"/>
        <w:numPr>
          <w:ilvl w:val="0"/>
          <w:numId w:val="4"/>
        </w:numPr>
      </w:pPr>
      <w:r>
        <w:t>Global PWM – PWM output from GPU which matches the OS’s brightness level</w:t>
      </w:r>
    </w:p>
    <w:p w14:paraId="1E87B551" w14:textId="4D874DF9" w:rsidR="00A17AE8" w:rsidRDefault="00A17AE8" w:rsidP="00E6667F">
      <w:pPr>
        <w:pStyle w:val="ListParagraph"/>
        <w:numPr>
          <w:ilvl w:val="0"/>
          <w:numId w:val="4"/>
        </w:numPr>
      </w:pPr>
      <w:r>
        <w:t>BL_EN – Backlight Enable control from GPU</w:t>
      </w:r>
    </w:p>
    <w:p w14:paraId="5AC71B5A" w14:textId="5BE7A5FC" w:rsidR="00796371" w:rsidRDefault="00796371" w:rsidP="00E6667F">
      <w:pPr>
        <w:pStyle w:val="ListParagraph"/>
        <w:numPr>
          <w:ilvl w:val="0"/>
          <w:numId w:val="4"/>
        </w:numPr>
      </w:pPr>
      <w:r>
        <w:t xml:space="preserve">A2D – PWM to </w:t>
      </w:r>
      <w:r w:rsidR="004E2B6A">
        <w:t>DC level</w:t>
      </w:r>
      <w:r>
        <w:t xml:space="preserve"> R/C circuitry </w:t>
      </w:r>
    </w:p>
    <w:p w14:paraId="57439BCC" w14:textId="39460512" w:rsidR="00A17AE8" w:rsidRDefault="00A17AE8" w:rsidP="00E6667F">
      <w:pPr>
        <w:pStyle w:val="ListParagraph"/>
        <w:numPr>
          <w:ilvl w:val="0"/>
          <w:numId w:val="4"/>
        </w:numPr>
      </w:pPr>
      <w:r>
        <w:t>PWM - PWM signal to panel’s backlight</w:t>
      </w:r>
    </w:p>
    <w:p w14:paraId="4E3D4B52" w14:textId="6A100BF6" w:rsidR="007A4566" w:rsidRDefault="007A4566" w:rsidP="00E6667F">
      <w:pPr>
        <w:pStyle w:val="ListParagraph"/>
        <w:numPr>
          <w:ilvl w:val="0"/>
          <w:numId w:val="4"/>
        </w:numPr>
      </w:pPr>
      <w:r>
        <w:t>Privacy Detect (PP_Detect#) – signal to indicate if panel is a privacy panel</w:t>
      </w:r>
    </w:p>
    <w:p w14:paraId="6D5A5E9C" w14:textId="52C8177B" w:rsidR="00E556F3" w:rsidRPr="001270A8" w:rsidRDefault="00E556F3" w:rsidP="00E6667F">
      <w:pPr>
        <w:pStyle w:val="ListParagraph"/>
        <w:numPr>
          <w:ilvl w:val="0"/>
          <w:numId w:val="4"/>
        </w:numPr>
      </w:pPr>
      <w:r w:rsidRPr="001270A8">
        <w:t>Privacy Enable (PP_HVA) – Privacy Enable / Disable control from EC to Panel</w:t>
      </w:r>
    </w:p>
    <w:p w14:paraId="6E90BEFC" w14:textId="2D3301EB" w:rsidR="00E556F3" w:rsidRDefault="00E556F3" w:rsidP="00E556F3">
      <w:pPr>
        <w:ind w:left="360"/>
      </w:pPr>
    </w:p>
    <w:p w14:paraId="02301B6A" w14:textId="516922FD" w:rsidR="00E556F3" w:rsidRPr="007A4566" w:rsidRDefault="00E556F3" w:rsidP="00E556F3">
      <w:pPr>
        <w:pStyle w:val="Heading3"/>
        <w:rPr>
          <w:highlight w:val="red"/>
        </w:rPr>
      </w:pPr>
      <w:r w:rsidRPr="007A4566">
        <w:rPr>
          <w:highlight w:val="red"/>
        </w:rPr>
        <w:lastRenderedPageBreak/>
        <w:t>Gen3 Architecture</w:t>
      </w:r>
    </w:p>
    <w:p w14:paraId="120DF8BE" w14:textId="0108B489" w:rsidR="00E556F3" w:rsidRPr="007A4566" w:rsidRDefault="00F664A1" w:rsidP="00E556F3">
      <w:pPr>
        <w:pStyle w:val="ListParagraph"/>
        <w:rPr>
          <w:highlight w:val="red"/>
        </w:rPr>
      </w:pPr>
      <w:r>
        <w:rPr>
          <w:noProof/>
        </w:rPr>
        <w:drawing>
          <wp:inline distT="0" distB="0" distL="0" distR="0" wp14:anchorId="4602AB02" wp14:editId="0DF12BDE">
            <wp:extent cx="5831462" cy="5229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6599" cy="524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775B" w14:textId="77777777" w:rsidR="00796371" w:rsidRPr="00DE4CFA" w:rsidRDefault="00796371" w:rsidP="00796371">
      <w:pPr>
        <w:pStyle w:val="ListParagraph"/>
      </w:pPr>
    </w:p>
    <w:p w14:paraId="0435E6B9" w14:textId="77777777" w:rsidR="00DE4CFA" w:rsidRPr="00DE4CFA" w:rsidRDefault="00E556F3" w:rsidP="00DE4CFA">
      <w:pPr>
        <w:pStyle w:val="ListParagraph"/>
        <w:numPr>
          <w:ilvl w:val="0"/>
          <w:numId w:val="4"/>
        </w:numPr>
      </w:pPr>
      <w:r w:rsidRPr="00DE4CFA">
        <w:t xml:space="preserve">Privacy Table – </w:t>
      </w:r>
      <w:r w:rsidR="00DE4CFA" w:rsidRPr="00DE4CFA">
        <w:t>Privacy PWM table for Privacy mode</w:t>
      </w:r>
    </w:p>
    <w:p w14:paraId="6A23BB4B" w14:textId="7C0C701C" w:rsidR="00E556F3" w:rsidRPr="00DE4CFA" w:rsidRDefault="009A7EB9" w:rsidP="00D33C9D">
      <w:pPr>
        <w:pStyle w:val="ListParagraph"/>
        <w:numPr>
          <w:ilvl w:val="0"/>
          <w:numId w:val="4"/>
        </w:numPr>
      </w:pPr>
      <w:r w:rsidRPr="00DE4CFA">
        <w:t xml:space="preserve">Source / </w:t>
      </w:r>
      <w:r w:rsidR="00E556F3" w:rsidRPr="00DE4CFA">
        <w:t>Global PWM – PWM output from GPU which matches the OS’s brightness level</w:t>
      </w:r>
    </w:p>
    <w:p w14:paraId="77D5270D" w14:textId="4A3329FB" w:rsidR="00E556F3" w:rsidRDefault="00E556F3" w:rsidP="00E556F3">
      <w:pPr>
        <w:pStyle w:val="ListParagraph"/>
        <w:numPr>
          <w:ilvl w:val="0"/>
          <w:numId w:val="4"/>
        </w:numPr>
      </w:pPr>
      <w:r w:rsidRPr="00DE4CFA">
        <w:t>BL_EN – Backlight Enable control from GPU</w:t>
      </w:r>
    </w:p>
    <w:p w14:paraId="1688FA5B" w14:textId="77777777" w:rsidR="004E2B6A" w:rsidRDefault="004E2B6A" w:rsidP="004E2B6A">
      <w:pPr>
        <w:pStyle w:val="ListParagraph"/>
        <w:numPr>
          <w:ilvl w:val="0"/>
          <w:numId w:val="4"/>
        </w:numPr>
      </w:pPr>
      <w:r>
        <w:t xml:space="preserve">A2D – PWM to DC level R/C circuitry </w:t>
      </w:r>
    </w:p>
    <w:p w14:paraId="474812C3" w14:textId="701A1C29" w:rsidR="00E556F3" w:rsidRPr="00DE4CFA" w:rsidRDefault="00C66B38" w:rsidP="00E556F3">
      <w:pPr>
        <w:pStyle w:val="ListParagraph"/>
        <w:numPr>
          <w:ilvl w:val="0"/>
          <w:numId w:val="4"/>
        </w:numPr>
      </w:pPr>
      <w:r w:rsidRPr="00DE4CFA">
        <w:t xml:space="preserve">Destination </w:t>
      </w:r>
      <w:r w:rsidR="00DE4CFA" w:rsidRPr="00DE4CFA">
        <w:t xml:space="preserve">PWM / </w:t>
      </w:r>
      <w:r w:rsidR="00E556F3" w:rsidRPr="00DE4CFA">
        <w:t>PWM - PWM signal to panel’s backlight</w:t>
      </w:r>
    </w:p>
    <w:p w14:paraId="4695305B" w14:textId="77777777" w:rsidR="007A4566" w:rsidRPr="00DE4CFA" w:rsidRDefault="007A4566" w:rsidP="007A4566">
      <w:pPr>
        <w:pStyle w:val="ListParagraph"/>
        <w:numPr>
          <w:ilvl w:val="0"/>
          <w:numId w:val="4"/>
        </w:numPr>
      </w:pPr>
      <w:r w:rsidRPr="00DE4CFA">
        <w:t>Privacy Panel Detect (PP_Detect#) – signal to indicate if panel is a privacy panel</w:t>
      </w:r>
    </w:p>
    <w:p w14:paraId="7A7426A9" w14:textId="4543133E" w:rsidR="00E556F3" w:rsidRPr="00DE4CFA" w:rsidRDefault="00E556F3" w:rsidP="00E556F3">
      <w:pPr>
        <w:pStyle w:val="ListParagraph"/>
        <w:numPr>
          <w:ilvl w:val="0"/>
          <w:numId w:val="4"/>
        </w:numPr>
      </w:pPr>
      <w:r w:rsidRPr="00DE4CFA">
        <w:t>Privacy Enable (</w:t>
      </w:r>
      <w:r w:rsidR="007A4566" w:rsidRPr="00DE4CFA">
        <w:t>PDLC) – Dual function signal</w:t>
      </w:r>
      <w:r w:rsidRPr="00DE4CFA">
        <w:t xml:space="preserve"> </w:t>
      </w:r>
    </w:p>
    <w:p w14:paraId="379D8BC2" w14:textId="30198D09" w:rsidR="00E556F3" w:rsidRPr="00DE4CFA" w:rsidRDefault="00E556F3" w:rsidP="00E556F3">
      <w:pPr>
        <w:pStyle w:val="ListParagraph"/>
        <w:numPr>
          <w:ilvl w:val="1"/>
          <w:numId w:val="4"/>
        </w:numPr>
      </w:pPr>
      <w:r w:rsidRPr="00DE4CFA">
        <w:t>Privacy Enable / Disable control from EC to Panel (for Privacy mode)</w:t>
      </w:r>
    </w:p>
    <w:p w14:paraId="5F446E48" w14:textId="51961AC2" w:rsidR="007A4566" w:rsidRPr="00DE4CFA" w:rsidRDefault="007A4566" w:rsidP="00E556F3">
      <w:pPr>
        <w:pStyle w:val="ListParagraph"/>
        <w:numPr>
          <w:ilvl w:val="1"/>
          <w:numId w:val="4"/>
        </w:numPr>
      </w:pPr>
      <w:r w:rsidRPr="00DE4CFA">
        <w:t>Hight Brightness Enable / Disable control from EC to Panel (for Sharing mode)</w:t>
      </w:r>
    </w:p>
    <w:p w14:paraId="2DDB07C8" w14:textId="36A910E2" w:rsidR="00DE4CFA" w:rsidRPr="00DE4CFA" w:rsidRDefault="00DE4CFA" w:rsidP="00C66B38">
      <w:pPr>
        <w:pStyle w:val="ListParagraph"/>
        <w:numPr>
          <w:ilvl w:val="0"/>
          <w:numId w:val="4"/>
        </w:numPr>
      </w:pPr>
      <w:r w:rsidRPr="00DE4CFA">
        <w:t>High Brightness Table</w:t>
      </w:r>
    </w:p>
    <w:p w14:paraId="068D6B48" w14:textId="22E1071F" w:rsidR="00C66B38" w:rsidRPr="00DE4CFA" w:rsidRDefault="00C66B38" w:rsidP="00DE4CFA">
      <w:pPr>
        <w:pStyle w:val="ListParagraph"/>
        <w:numPr>
          <w:ilvl w:val="1"/>
          <w:numId w:val="4"/>
        </w:numPr>
      </w:pPr>
      <w:r w:rsidRPr="00DE4CFA">
        <w:t>HPS – The Global PWM % value for EC to switch into high-brightness mode</w:t>
      </w:r>
    </w:p>
    <w:p w14:paraId="3535CC97" w14:textId="738AF242" w:rsidR="00C66B38" w:rsidRPr="00DE4CFA" w:rsidRDefault="00C66B38" w:rsidP="00DE4CFA">
      <w:pPr>
        <w:pStyle w:val="ListParagraph"/>
        <w:numPr>
          <w:ilvl w:val="1"/>
          <w:numId w:val="4"/>
        </w:numPr>
      </w:pPr>
      <w:r w:rsidRPr="00DE4CFA">
        <w:t>HPMin – minimum PWM % value for high-brightness mode</w:t>
      </w:r>
    </w:p>
    <w:p w14:paraId="1C839572" w14:textId="321152ED" w:rsidR="00C66B38" w:rsidRPr="00DE4CFA" w:rsidRDefault="00C66B38" w:rsidP="00DE4CFA">
      <w:pPr>
        <w:pStyle w:val="ListParagraph"/>
        <w:numPr>
          <w:ilvl w:val="1"/>
          <w:numId w:val="4"/>
        </w:numPr>
      </w:pPr>
      <w:r w:rsidRPr="00DE4CFA">
        <w:t>HPMid – middle PWM % value for high-brightness mode</w:t>
      </w:r>
    </w:p>
    <w:p w14:paraId="77FAAA52" w14:textId="1BE4DF83" w:rsidR="00C66B38" w:rsidRDefault="00C66B38" w:rsidP="00DE4CFA">
      <w:pPr>
        <w:pStyle w:val="ListParagraph"/>
        <w:numPr>
          <w:ilvl w:val="1"/>
          <w:numId w:val="4"/>
        </w:numPr>
      </w:pPr>
      <w:r w:rsidRPr="00DE4CFA">
        <w:t>HPMax – max PWM % value for high-brightness mode</w:t>
      </w:r>
    </w:p>
    <w:p w14:paraId="365F6DCC" w14:textId="1C7C2F88" w:rsidR="0064064B" w:rsidRDefault="0064064B" w:rsidP="0064064B">
      <w:pPr>
        <w:pStyle w:val="ListParagraph"/>
        <w:numPr>
          <w:ilvl w:val="0"/>
          <w:numId w:val="4"/>
        </w:numPr>
      </w:pPr>
      <w:r>
        <w:t xml:space="preserve">Switch – select between GPU PWM or EC PWM </w:t>
      </w:r>
    </w:p>
    <w:p w14:paraId="63773DF5" w14:textId="5C70AE44" w:rsidR="0064064B" w:rsidRPr="00DE4CFA" w:rsidRDefault="0064064B" w:rsidP="0064064B">
      <w:pPr>
        <w:pStyle w:val="ListParagraph"/>
        <w:numPr>
          <w:ilvl w:val="1"/>
          <w:numId w:val="4"/>
        </w:numPr>
      </w:pPr>
      <w:r>
        <w:t>Controllable via either Privacy Detect or Privacy Enable signal.  Used to by-pass EC PWM manipulation.</w:t>
      </w:r>
    </w:p>
    <w:p w14:paraId="0291D260" w14:textId="1384D5F0" w:rsidR="00C66B38" w:rsidRDefault="00C66B38" w:rsidP="0064064B">
      <w:pPr>
        <w:pStyle w:val="ListParagraph"/>
        <w:ind w:left="1080"/>
      </w:pPr>
    </w:p>
    <w:p w14:paraId="2F404D3F" w14:textId="77777777" w:rsidR="00C66B38" w:rsidRDefault="00C66B38" w:rsidP="00C66B38">
      <w:pPr>
        <w:pStyle w:val="ListParagraph"/>
        <w:ind w:left="1440"/>
      </w:pPr>
    </w:p>
    <w:p w14:paraId="50502BD2" w14:textId="77777777" w:rsidR="00C66B38" w:rsidRDefault="00C66B38" w:rsidP="00A17AE8">
      <w:pPr>
        <w:pStyle w:val="ListParagraph"/>
      </w:pPr>
    </w:p>
    <w:p w14:paraId="1214B46A" w14:textId="77777777" w:rsidR="00D33C9D" w:rsidRDefault="00D33C9D" w:rsidP="00D33C9D">
      <w:pPr>
        <w:pStyle w:val="Heading2"/>
        <w:numPr>
          <w:ilvl w:val="0"/>
          <w:numId w:val="0"/>
        </w:numPr>
      </w:pPr>
      <w:bookmarkStart w:id="33" w:name="_Toc486390910"/>
      <w:r>
        <w:rPr>
          <w:noProof/>
        </w:rPr>
        <w:drawing>
          <wp:inline distT="0" distB="0" distL="0" distR="0" wp14:anchorId="10253F64" wp14:editId="00C3EF5A">
            <wp:extent cx="7001860" cy="50215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4792" cy="503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5E81" w14:textId="3DD64F71" w:rsidR="00D33C9D" w:rsidRDefault="00D33C9D" w:rsidP="00D33C9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r w:rsidRPr="004C5D85">
        <w:t>Gen 3 High Brightness Mode vs Normal Brightness Mode</w:t>
      </w:r>
    </w:p>
    <w:p w14:paraId="12CBE6BB" w14:textId="77777777" w:rsidR="00D33C9D" w:rsidRDefault="00D33C9D" w:rsidP="00D33C9D">
      <w:pPr>
        <w:pStyle w:val="Heading2"/>
        <w:numPr>
          <w:ilvl w:val="0"/>
          <w:numId w:val="0"/>
        </w:numPr>
      </w:pPr>
    </w:p>
    <w:p w14:paraId="1ED63014" w14:textId="72F09688" w:rsidR="00395097" w:rsidRDefault="00853E65" w:rsidP="00A349F1">
      <w:pPr>
        <w:pStyle w:val="Heading2"/>
      </w:pPr>
      <w:r>
        <w:t>Privacy Table</w:t>
      </w:r>
      <w:bookmarkEnd w:id="33"/>
    </w:p>
    <w:p w14:paraId="28FF7D6F" w14:textId="5E12BB7F" w:rsidR="00853E65" w:rsidRDefault="00395097" w:rsidP="00395097">
      <w:pPr>
        <w:pStyle w:val="Heading3"/>
      </w:pPr>
      <w:bookmarkStart w:id="34" w:name="_Toc486390911"/>
      <w:r>
        <w:t xml:space="preserve">Privacy Table </w:t>
      </w:r>
      <w:r w:rsidR="003A0BA3">
        <w:t>for Gen1</w:t>
      </w:r>
      <w:bookmarkEnd w:id="34"/>
    </w:p>
    <w:p w14:paraId="37E84D2E" w14:textId="77777777" w:rsidR="00D777BD" w:rsidRDefault="00D777BD" w:rsidP="00D777BD"/>
    <w:p w14:paraId="0628B2F2" w14:textId="54DBFD9F" w:rsidR="005D1C8A" w:rsidRDefault="00D777BD" w:rsidP="00E6667F">
      <w:pPr>
        <w:pStyle w:val="ListParagraph"/>
        <w:numPr>
          <w:ilvl w:val="0"/>
          <w:numId w:val="7"/>
        </w:numPr>
      </w:pPr>
      <w:r>
        <w:t>The privacy tables contain the information for EC</w:t>
      </w:r>
      <w:r w:rsidR="005D1C8A">
        <w:t xml:space="preserve"> to determine:</w:t>
      </w:r>
    </w:p>
    <w:p w14:paraId="206D4230" w14:textId="716C79AD" w:rsidR="005D1C8A" w:rsidRDefault="005D1C8A" w:rsidP="00E6667F">
      <w:pPr>
        <w:pStyle w:val="ListParagraph"/>
        <w:numPr>
          <w:ilvl w:val="1"/>
          <w:numId w:val="7"/>
        </w:numPr>
      </w:pPr>
      <w:r>
        <w:t xml:space="preserve">Which </w:t>
      </w:r>
      <w:r w:rsidR="00D777BD">
        <w:t>backlight</w:t>
      </w:r>
      <w:r>
        <w:t xml:space="preserve"> (Private or Sharing or both)</w:t>
      </w:r>
      <w:r w:rsidR="00D777BD">
        <w:t xml:space="preserve"> to enab</w:t>
      </w:r>
      <w:r w:rsidR="00CF4723">
        <w:t xml:space="preserve">le in privacy </w:t>
      </w:r>
      <w:r>
        <w:t>on and privacy off mode.</w:t>
      </w:r>
      <w:r w:rsidR="00CF4723">
        <w:t xml:space="preserve"> </w:t>
      </w:r>
    </w:p>
    <w:p w14:paraId="65E5B633" w14:textId="7610C533" w:rsidR="00D777BD" w:rsidRDefault="005D1C8A" w:rsidP="00E6667F">
      <w:pPr>
        <w:pStyle w:val="ListParagraph"/>
        <w:numPr>
          <w:ilvl w:val="1"/>
          <w:numId w:val="7"/>
        </w:numPr>
      </w:pPr>
      <w:r>
        <w:t xml:space="preserve">Mapping of Global PWM </w:t>
      </w:r>
      <w:r w:rsidR="00FF2560">
        <w:t xml:space="preserve">% </w:t>
      </w:r>
      <w:r>
        <w:t>to Private PWM</w:t>
      </w:r>
      <w:r w:rsidR="00FF2560">
        <w:t xml:space="preserve"> %</w:t>
      </w:r>
      <w:r>
        <w:t>, Sharing PWM</w:t>
      </w:r>
      <w:r w:rsidR="00FF2560">
        <w:t xml:space="preserve"> %</w:t>
      </w:r>
      <w:r>
        <w:t>, or both in privacy on and privacy off mode.</w:t>
      </w:r>
    </w:p>
    <w:p w14:paraId="78E038FB" w14:textId="652AA13A" w:rsidR="00234435" w:rsidRDefault="00234435" w:rsidP="00E6667F">
      <w:pPr>
        <w:pStyle w:val="ListParagraph"/>
        <w:numPr>
          <w:ilvl w:val="1"/>
          <w:numId w:val="7"/>
        </w:numPr>
      </w:pPr>
      <w:r>
        <w:t>Note: Global PWM values must be the same for both Privacy Off and Privacy On.</w:t>
      </w:r>
    </w:p>
    <w:p w14:paraId="0FA86676" w14:textId="77777777" w:rsidR="00D777BD" w:rsidRDefault="00D777BD" w:rsidP="00D777BD">
      <w:pPr>
        <w:pStyle w:val="ListParagraph"/>
      </w:pPr>
    </w:p>
    <w:p w14:paraId="5783ABE8" w14:textId="7166CBE1" w:rsidR="00D777BD" w:rsidRDefault="00D777BD" w:rsidP="00E6667F">
      <w:pPr>
        <w:pStyle w:val="ListParagraph"/>
        <w:numPr>
          <w:ilvl w:val="0"/>
          <w:numId w:val="7"/>
        </w:numPr>
      </w:pPr>
      <w:r>
        <w:t>The format of the table is below:</w:t>
      </w:r>
    </w:p>
    <w:p w14:paraId="02986B78" w14:textId="77777777" w:rsidR="00D777BD" w:rsidRPr="00D777BD" w:rsidRDefault="00D777BD" w:rsidP="00D777BD">
      <w:pPr>
        <w:pStyle w:val="ListParagraph"/>
      </w:pPr>
    </w:p>
    <w:p w14:paraId="3546C4BB" w14:textId="77777777" w:rsidR="00853E65" w:rsidRDefault="00853E65" w:rsidP="00853E65">
      <w:pPr>
        <w:rPr>
          <w:rFonts w:ascii="Calibri" w:hAnsi="Calibri" w:cs="MS PGothic"/>
          <w:b/>
          <w:bCs/>
          <w:color w:val="1F497D"/>
          <w:sz w:val="24"/>
        </w:rPr>
      </w:pPr>
      <w:r>
        <w:rPr>
          <w:b/>
          <w:bCs/>
          <w:color w:val="1F497D"/>
          <w:highlight w:val="yellow"/>
        </w:rPr>
        <w:t>Privacy Off:</w:t>
      </w:r>
    </w:p>
    <w:tbl>
      <w:tblPr>
        <w:tblW w:w="9198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535"/>
        <w:gridCol w:w="1440"/>
        <w:gridCol w:w="1530"/>
        <w:gridCol w:w="3353"/>
      </w:tblGrid>
      <w:tr w:rsidR="005D1C8A" w14:paraId="3FE28CDC" w14:textId="77777777" w:rsidTr="00A84865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6042F" w14:textId="0B2C9F46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lastRenderedPageBreak/>
              <w:t>(Reference ONLY) Step #</w:t>
            </w:r>
          </w:p>
        </w:tc>
        <w:tc>
          <w:tcPr>
            <w:tcW w:w="1535" w:type="dxa"/>
          </w:tcPr>
          <w:p w14:paraId="1C65D17F" w14:textId="258BA6AA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Global PWM</w:t>
            </w:r>
            <w:r>
              <w:rPr>
                <w:color w:val="1F497D"/>
              </w:rPr>
              <w:br/>
              <w:t>(from GPU)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B7F80" w14:textId="5BD77339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PWM_Sh</w:t>
            </w:r>
          </w:p>
          <w:p w14:paraId="6F273839" w14:textId="77777777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(Share LED Bank)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4E408" w14:textId="77777777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PWM_Pr</w:t>
            </w:r>
          </w:p>
          <w:p w14:paraId="26CCF487" w14:textId="77777777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(Private LED Bank)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DAEEB" w14:textId="77777777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BL_Enable</w:t>
            </w:r>
          </w:p>
          <w:p w14:paraId="30BC38FA" w14:textId="77777777" w:rsidR="005D1C8A" w:rsidRDefault="005D1C8A" w:rsidP="005D1C8A">
            <w:pPr>
              <w:rPr>
                <w:color w:val="1F497D"/>
              </w:rPr>
            </w:pPr>
          </w:p>
        </w:tc>
      </w:tr>
      <w:tr w:rsidR="005D1C8A" w14:paraId="51923320" w14:textId="77777777" w:rsidTr="00A84865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2BD0B" w14:textId="77777777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0</w:t>
            </w:r>
          </w:p>
        </w:tc>
        <w:tc>
          <w:tcPr>
            <w:tcW w:w="1535" w:type="dxa"/>
          </w:tcPr>
          <w:p w14:paraId="1435037B" w14:textId="2C4B71F9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Fill in values (5-100%)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B4922" w14:textId="1C7B35BC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Fill in values (5-100%)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153D3" w14:textId="77777777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Fill in values (5-100%)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9A184" w14:textId="77777777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Fill in values:</w:t>
            </w:r>
          </w:p>
          <w:p w14:paraId="724612F3" w14:textId="77777777" w:rsidR="005D1C8A" w:rsidRDefault="005D1C8A" w:rsidP="00A84865">
            <w:pPr>
              <w:pStyle w:val="ListParagraph"/>
              <w:ind w:left="360" w:hanging="360"/>
              <w:rPr>
                <w:color w:val="1F497D"/>
              </w:rPr>
            </w:pPr>
            <w:r>
              <w:rPr>
                <w:color w:val="1F497D"/>
              </w:rPr>
              <w:t>0-</w:t>
            </w:r>
            <w:r>
              <w:rPr>
                <w:rFonts w:ascii="Times New Roman" w:hAnsi="Times New Roman" w:cs="Times New Roman"/>
                <w:color w:val="1F497D"/>
                <w:sz w:val="14"/>
                <w:szCs w:val="14"/>
              </w:rPr>
              <w:t xml:space="preserve">      </w:t>
            </w:r>
            <w:r>
              <w:rPr>
                <w:color w:val="1F497D"/>
              </w:rPr>
              <w:t>All BL off</w:t>
            </w:r>
          </w:p>
          <w:p w14:paraId="0551F7DB" w14:textId="77777777" w:rsidR="005D1C8A" w:rsidRDefault="005D1C8A" w:rsidP="00A84865">
            <w:pPr>
              <w:pStyle w:val="ListParagraph"/>
              <w:ind w:left="360" w:hanging="360"/>
              <w:rPr>
                <w:color w:val="1F497D"/>
              </w:rPr>
            </w:pPr>
            <w:r>
              <w:rPr>
                <w:color w:val="1F497D"/>
              </w:rPr>
              <w:t>1-</w:t>
            </w:r>
            <w:r>
              <w:rPr>
                <w:rFonts w:ascii="Times New Roman" w:hAnsi="Times New Roman" w:cs="Times New Roman"/>
                <w:color w:val="1F497D"/>
                <w:sz w:val="14"/>
                <w:szCs w:val="14"/>
              </w:rPr>
              <w:t xml:space="preserve">      </w:t>
            </w:r>
            <w:r>
              <w:rPr>
                <w:color w:val="1F497D"/>
              </w:rPr>
              <w:t>Share BL on, Private BL off</w:t>
            </w:r>
          </w:p>
          <w:p w14:paraId="349E3E89" w14:textId="77777777" w:rsidR="005D1C8A" w:rsidRDefault="005D1C8A" w:rsidP="00A84865">
            <w:pPr>
              <w:pStyle w:val="ListParagraph"/>
              <w:ind w:left="360" w:hanging="360"/>
              <w:rPr>
                <w:color w:val="1F497D"/>
              </w:rPr>
            </w:pPr>
            <w:r>
              <w:rPr>
                <w:color w:val="1F497D"/>
              </w:rPr>
              <w:t>2-</w:t>
            </w:r>
            <w:r>
              <w:rPr>
                <w:rFonts w:ascii="Times New Roman" w:hAnsi="Times New Roman" w:cs="Times New Roman"/>
                <w:color w:val="1F497D"/>
                <w:sz w:val="14"/>
                <w:szCs w:val="14"/>
              </w:rPr>
              <w:t xml:space="preserve">      </w:t>
            </w:r>
            <w:r>
              <w:rPr>
                <w:color w:val="1F497D"/>
              </w:rPr>
              <w:t>Share BL off, Private BL on</w:t>
            </w:r>
          </w:p>
          <w:p w14:paraId="35D1ED87" w14:textId="77777777" w:rsidR="005D1C8A" w:rsidRDefault="005D1C8A" w:rsidP="00A84865">
            <w:pPr>
              <w:pStyle w:val="ListParagraph"/>
              <w:ind w:left="360" w:hanging="360"/>
              <w:rPr>
                <w:color w:val="1F497D"/>
              </w:rPr>
            </w:pPr>
            <w:r>
              <w:rPr>
                <w:color w:val="1F497D"/>
              </w:rPr>
              <w:t>3-</w:t>
            </w:r>
            <w:r>
              <w:rPr>
                <w:rFonts w:ascii="Times New Roman" w:hAnsi="Times New Roman" w:cs="Times New Roman"/>
                <w:color w:val="1F497D"/>
                <w:sz w:val="14"/>
                <w:szCs w:val="14"/>
              </w:rPr>
              <w:t xml:space="preserve">      </w:t>
            </w:r>
            <w:r>
              <w:rPr>
                <w:color w:val="1F497D"/>
              </w:rPr>
              <w:t>Share BL on, Private BL on</w:t>
            </w:r>
          </w:p>
        </w:tc>
      </w:tr>
      <w:tr w:rsidR="005D1C8A" w14:paraId="073B1CBA" w14:textId="77777777" w:rsidTr="00A84865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03FB8" w14:textId="77777777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1</w:t>
            </w:r>
          </w:p>
        </w:tc>
        <w:tc>
          <w:tcPr>
            <w:tcW w:w="1535" w:type="dxa"/>
          </w:tcPr>
          <w:p w14:paraId="565AFC7E" w14:textId="65601534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61AB" w14:textId="69BB896D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49F48" w14:textId="424F1C30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F75E8" w14:textId="4295B74B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5D1C8A" w14:paraId="76AEA3FE" w14:textId="77777777" w:rsidTr="00A84865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9BE13" w14:textId="77777777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2</w:t>
            </w:r>
          </w:p>
        </w:tc>
        <w:tc>
          <w:tcPr>
            <w:tcW w:w="1535" w:type="dxa"/>
          </w:tcPr>
          <w:p w14:paraId="28426B36" w14:textId="321A4B20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DA2B7" w14:textId="7A686F18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808B8" w14:textId="7120014B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35B33" w14:textId="5F917FC6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5D1C8A" w14:paraId="494CCAC6" w14:textId="77777777" w:rsidTr="00A84865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639C4" w14:textId="77777777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  <w:tc>
          <w:tcPr>
            <w:tcW w:w="1535" w:type="dxa"/>
          </w:tcPr>
          <w:p w14:paraId="03271DE9" w14:textId="35C0DF4B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2DCA9" w14:textId="6F8579C9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80BAC" w14:textId="3A62A75B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49BE1" w14:textId="00DB6267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5D1C8A" w14:paraId="1ACE8040" w14:textId="77777777" w:rsidTr="00A84865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BE513" w14:textId="77777777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4</w:t>
            </w:r>
          </w:p>
        </w:tc>
        <w:tc>
          <w:tcPr>
            <w:tcW w:w="1535" w:type="dxa"/>
          </w:tcPr>
          <w:p w14:paraId="09B164C9" w14:textId="434323D3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FC6E5" w14:textId="4160C1B1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E137D" w14:textId="2971E328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E6327" w14:textId="63412C89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5D1C8A" w14:paraId="692020A4" w14:textId="77777777" w:rsidTr="00A84865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AC9C0" w14:textId="77777777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5</w:t>
            </w:r>
          </w:p>
        </w:tc>
        <w:tc>
          <w:tcPr>
            <w:tcW w:w="1535" w:type="dxa"/>
          </w:tcPr>
          <w:p w14:paraId="03ADCB0C" w14:textId="01C23EDB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AB4EC" w14:textId="14EC0A8B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BAA69" w14:textId="37F1CD9A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54E77" w14:textId="4C5D23CE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5D1C8A" w14:paraId="4AF60C3D" w14:textId="77777777" w:rsidTr="00A84865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1259F" w14:textId="77777777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6</w:t>
            </w:r>
          </w:p>
        </w:tc>
        <w:tc>
          <w:tcPr>
            <w:tcW w:w="1535" w:type="dxa"/>
          </w:tcPr>
          <w:p w14:paraId="3BC13EE2" w14:textId="13F20BF0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D09C6" w14:textId="19422E8F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CAF92" w14:textId="2C93ECFE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482F" w14:textId="4ED3F48D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5D1C8A" w14:paraId="1A15677B" w14:textId="77777777" w:rsidTr="00A84865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05FD8" w14:textId="77777777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7</w:t>
            </w:r>
          </w:p>
        </w:tc>
        <w:tc>
          <w:tcPr>
            <w:tcW w:w="1535" w:type="dxa"/>
          </w:tcPr>
          <w:p w14:paraId="40CAA41F" w14:textId="47C0A864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9B996" w14:textId="0DA81BFE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17A59" w14:textId="517C1CEF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F6D6B" w14:textId="6CCABF65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5D1C8A" w14:paraId="39F293C2" w14:textId="77777777" w:rsidTr="00A84865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FA9B5" w14:textId="77777777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8</w:t>
            </w:r>
          </w:p>
        </w:tc>
        <w:tc>
          <w:tcPr>
            <w:tcW w:w="1535" w:type="dxa"/>
          </w:tcPr>
          <w:p w14:paraId="5EBCA664" w14:textId="4508E9A2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E5E4B" w14:textId="009254C1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43F69" w14:textId="37082895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162A7" w14:textId="3D0DEF48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5D1C8A" w14:paraId="29CBCAB3" w14:textId="77777777" w:rsidTr="00A84865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B5351" w14:textId="77777777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9</w:t>
            </w:r>
          </w:p>
        </w:tc>
        <w:tc>
          <w:tcPr>
            <w:tcW w:w="1535" w:type="dxa"/>
          </w:tcPr>
          <w:p w14:paraId="1D96DE22" w14:textId="01F7B583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81C18" w14:textId="4AAACD39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AC479" w14:textId="40E1D06C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02441" w14:textId="011C7244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5D1C8A" w14:paraId="0C3DDB62" w14:textId="77777777" w:rsidTr="00A84865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BFCE3" w14:textId="77777777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10</w:t>
            </w:r>
          </w:p>
        </w:tc>
        <w:tc>
          <w:tcPr>
            <w:tcW w:w="1535" w:type="dxa"/>
          </w:tcPr>
          <w:p w14:paraId="570B0210" w14:textId="16FB04E9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4B5C" w14:textId="4AD5A9C5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4D96B" w14:textId="1D9FEAA0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5C547" w14:textId="47AD5603" w:rsidR="005D1C8A" w:rsidRDefault="005D1C8A" w:rsidP="005D1C8A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</w:tbl>
    <w:p w14:paraId="3C1606FC" w14:textId="77777777" w:rsidR="00853E65" w:rsidRDefault="00853E65" w:rsidP="00853E65">
      <w:pPr>
        <w:rPr>
          <w:rFonts w:ascii="Calibri" w:eastAsia="MS PGothic" w:hAnsi="Calibri" w:cs="MS PGothic"/>
          <w:color w:val="1F497D"/>
          <w:szCs w:val="22"/>
          <w:lang w:eastAsia="ja-JP"/>
        </w:rPr>
      </w:pPr>
    </w:p>
    <w:p w14:paraId="3416B6DB" w14:textId="77777777" w:rsidR="00853E65" w:rsidRDefault="00853E65" w:rsidP="00853E65">
      <w:pPr>
        <w:rPr>
          <w:color w:val="1F497D"/>
        </w:rPr>
      </w:pPr>
    </w:p>
    <w:p w14:paraId="6671CA12" w14:textId="77777777" w:rsidR="00853E65" w:rsidRDefault="00853E65" w:rsidP="00853E65">
      <w:pPr>
        <w:rPr>
          <w:b/>
          <w:bCs/>
          <w:color w:val="1F497D"/>
        </w:rPr>
      </w:pPr>
      <w:r>
        <w:rPr>
          <w:b/>
          <w:bCs/>
          <w:color w:val="1F497D"/>
          <w:highlight w:val="yellow"/>
        </w:rPr>
        <w:t>Privacy On:</w:t>
      </w:r>
    </w:p>
    <w:tbl>
      <w:tblPr>
        <w:tblW w:w="9198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535"/>
        <w:gridCol w:w="1440"/>
        <w:gridCol w:w="1530"/>
        <w:gridCol w:w="3353"/>
      </w:tblGrid>
      <w:tr w:rsidR="00FC33D4" w14:paraId="20B22496" w14:textId="77777777" w:rsidTr="00E74F38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76BF5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(Reference ONLY) Step #</w:t>
            </w:r>
          </w:p>
        </w:tc>
        <w:tc>
          <w:tcPr>
            <w:tcW w:w="1535" w:type="dxa"/>
          </w:tcPr>
          <w:p w14:paraId="68A565A7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Global PWM</w:t>
            </w:r>
            <w:r>
              <w:rPr>
                <w:color w:val="1F497D"/>
              </w:rPr>
              <w:br/>
              <w:t>(from GPU)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994BB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PWM_Sh</w:t>
            </w:r>
          </w:p>
          <w:p w14:paraId="380B9457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(Share LED Bank)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68F3E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PWM_Pr</w:t>
            </w:r>
          </w:p>
          <w:p w14:paraId="40F21BDC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(Private LED Bank)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94B3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BL_Enable</w:t>
            </w:r>
          </w:p>
          <w:p w14:paraId="270C5F56" w14:textId="77777777" w:rsidR="00FC33D4" w:rsidRDefault="00FC33D4" w:rsidP="00E74F38">
            <w:pPr>
              <w:rPr>
                <w:color w:val="1F497D"/>
              </w:rPr>
            </w:pPr>
          </w:p>
        </w:tc>
      </w:tr>
      <w:tr w:rsidR="00FC33D4" w14:paraId="6B8E430A" w14:textId="77777777" w:rsidTr="00E74F38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246C3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0</w:t>
            </w:r>
          </w:p>
        </w:tc>
        <w:tc>
          <w:tcPr>
            <w:tcW w:w="1535" w:type="dxa"/>
          </w:tcPr>
          <w:p w14:paraId="3CD1907D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Fill in values (5-100%)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0E9BF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Fill in values (5-100%)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4122A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Fill in values (5-100%)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99D8F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Fill in values:</w:t>
            </w:r>
          </w:p>
          <w:p w14:paraId="4C0E8204" w14:textId="77777777" w:rsidR="00FC33D4" w:rsidRDefault="00FC33D4" w:rsidP="00E74F38">
            <w:pPr>
              <w:pStyle w:val="ListParagraph"/>
              <w:ind w:left="360" w:hanging="360"/>
              <w:rPr>
                <w:color w:val="1F497D"/>
              </w:rPr>
            </w:pPr>
            <w:r>
              <w:rPr>
                <w:color w:val="1F497D"/>
              </w:rPr>
              <w:t>0-</w:t>
            </w:r>
            <w:r>
              <w:rPr>
                <w:rFonts w:ascii="Times New Roman" w:hAnsi="Times New Roman" w:cs="Times New Roman"/>
                <w:color w:val="1F497D"/>
                <w:sz w:val="14"/>
                <w:szCs w:val="14"/>
              </w:rPr>
              <w:t xml:space="preserve">      </w:t>
            </w:r>
            <w:r>
              <w:rPr>
                <w:color w:val="1F497D"/>
              </w:rPr>
              <w:t>All BL off</w:t>
            </w:r>
          </w:p>
          <w:p w14:paraId="639EB216" w14:textId="77777777" w:rsidR="00FC33D4" w:rsidRDefault="00FC33D4" w:rsidP="00E74F38">
            <w:pPr>
              <w:pStyle w:val="ListParagraph"/>
              <w:ind w:left="360" w:hanging="360"/>
              <w:rPr>
                <w:color w:val="1F497D"/>
              </w:rPr>
            </w:pPr>
            <w:r>
              <w:rPr>
                <w:color w:val="1F497D"/>
              </w:rPr>
              <w:t>1-</w:t>
            </w:r>
            <w:r>
              <w:rPr>
                <w:rFonts w:ascii="Times New Roman" w:hAnsi="Times New Roman" w:cs="Times New Roman"/>
                <w:color w:val="1F497D"/>
                <w:sz w:val="14"/>
                <w:szCs w:val="14"/>
              </w:rPr>
              <w:t xml:space="preserve">      </w:t>
            </w:r>
            <w:r>
              <w:rPr>
                <w:color w:val="1F497D"/>
              </w:rPr>
              <w:t>Share BL on, Private BL off</w:t>
            </w:r>
          </w:p>
          <w:p w14:paraId="5A22DFA4" w14:textId="77777777" w:rsidR="00FC33D4" w:rsidRDefault="00FC33D4" w:rsidP="00E74F38">
            <w:pPr>
              <w:pStyle w:val="ListParagraph"/>
              <w:ind w:left="360" w:hanging="360"/>
              <w:rPr>
                <w:color w:val="1F497D"/>
              </w:rPr>
            </w:pPr>
            <w:r>
              <w:rPr>
                <w:color w:val="1F497D"/>
              </w:rPr>
              <w:t>2-</w:t>
            </w:r>
            <w:r>
              <w:rPr>
                <w:rFonts w:ascii="Times New Roman" w:hAnsi="Times New Roman" w:cs="Times New Roman"/>
                <w:color w:val="1F497D"/>
                <w:sz w:val="14"/>
                <w:szCs w:val="14"/>
              </w:rPr>
              <w:t xml:space="preserve">      </w:t>
            </w:r>
            <w:r>
              <w:rPr>
                <w:color w:val="1F497D"/>
              </w:rPr>
              <w:t>Share BL off, Private BL on</w:t>
            </w:r>
          </w:p>
          <w:p w14:paraId="06EA74C4" w14:textId="77777777" w:rsidR="00FC33D4" w:rsidRDefault="00FC33D4" w:rsidP="00E74F38">
            <w:pPr>
              <w:pStyle w:val="ListParagraph"/>
              <w:ind w:left="360" w:hanging="360"/>
              <w:rPr>
                <w:color w:val="1F497D"/>
              </w:rPr>
            </w:pPr>
            <w:r>
              <w:rPr>
                <w:color w:val="1F497D"/>
              </w:rPr>
              <w:t>3-</w:t>
            </w:r>
            <w:r>
              <w:rPr>
                <w:rFonts w:ascii="Times New Roman" w:hAnsi="Times New Roman" w:cs="Times New Roman"/>
                <w:color w:val="1F497D"/>
                <w:sz w:val="14"/>
                <w:szCs w:val="14"/>
              </w:rPr>
              <w:t xml:space="preserve">      </w:t>
            </w:r>
            <w:r>
              <w:rPr>
                <w:color w:val="1F497D"/>
              </w:rPr>
              <w:t>Share BL on, Private BL on</w:t>
            </w:r>
          </w:p>
        </w:tc>
      </w:tr>
      <w:tr w:rsidR="00FC33D4" w14:paraId="248A7018" w14:textId="77777777" w:rsidTr="00E74F38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ECD8B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1</w:t>
            </w:r>
          </w:p>
        </w:tc>
        <w:tc>
          <w:tcPr>
            <w:tcW w:w="1535" w:type="dxa"/>
          </w:tcPr>
          <w:p w14:paraId="0C103187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8CE53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02E87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5CBDB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FC33D4" w14:paraId="503DA826" w14:textId="77777777" w:rsidTr="00E74F38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B12E5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2</w:t>
            </w:r>
          </w:p>
        </w:tc>
        <w:tc>
          <w:tcPr>
            <w:tcW w:w="1535" w:type="dxa"/>
          </w:tcPr>
          <w:p w14:paraId="5410D4A6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ACF14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705E3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9A436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FC33D4" w14:paraId="3B612E00" w14:textId="77777777" w:rsidTr="00E74F38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88F72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  <w:tc>
          <w:tcPr>
            <w:tcW w:w="1535" w:type="dxa"/>
          </w:tcPr>
          <w:p w14:paraId="0E53F9DC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5208C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E7A78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D1EBE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FC33D4" w14:paraId="66954F6E" w14:textId="77777777" w:rsidTr="00E74F38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E7AB6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4</w:t>
            </w:r>
          </w:p>
        </w:tc>
        <w:tc>
          <w:tcPr>
            <w:tcW w:w="1535" w:type="dxa"/>
          </w:tcPr>
          <w:p w14:paraId="04266140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D9284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AA99F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A002A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FC33D4" w14:paraId="35510EF5" w14:textId="77777777" w:rsidTr="00E74F38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518B0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5</w:t>
            </w:r>
          </w:p>
        </w:tc>
        <w:tc>
          <w:tcPr>
            <w:tcW w:w="1535" w:type="dxa"/>
          </w:tcPr>
          <w:p w14:paraId="0960D6BB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A7FA6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FFA98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D534A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FC33D4" w14:paraId="0119B3A0" w14:textId="77777777" w:rsidTr="00E74F38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79504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6</w:t>
            </w:r>
          </w:p>
        </w:tc>
        <w:tc>
          <w:tcPr>
            <w:tcW w:w="1535" w:type="dxa"/>
          </w:tcPr>
          <w:p w14:paraId="7ADC5CEB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5927D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1C490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EAB98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FC33D4" w14:paraId="18554F19" w14:textId="77777777" w:rsidTr="00E74F38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CA697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7</w:t>
            </w:r>
          </w:p>
        </w:tc>
        <w:tc>
          <w:tcPr>
            <w:tcW w:w="1535" w:type="dxa"/>
          </w:tcPr>
          <w:p w14:paraId="4A5FC1CD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ABDB2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C48E8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5ADB2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FC33D4" w14:paraId="0906CA19" w14:textId="77777777" w:rsidTr="00E74F38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825DC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8</w:t>
            </w:r>
          </w:p>
        </w:tc>
        <w:tc>
          <w:tcPr>
            <w:tcW w:w="1535" w:type="dxa"/>
          </w:tcPr>
          <w:p w14:paraId="6861301A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F44B6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BF034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ADEEB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FC33D4" w14:paraId="61D1F371" w14:textId="77777777" w:rsidTr="00E74F38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3C3B2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9</w:t>
            </w:r>
          </w:p>
        </w:tc>
        <w:tc>
          <w:tcPr>
            <w:tcW w:w="1535" w:type="dxa"/>
          </w:tcPr>
          <w:p w14:paraId="2DF780B9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1F2C1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A9CC5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D166C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FC33D4" w14:paraId="1544546B" w14:textId="77777777" w:rsidTr="00E74F38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51775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10</w:t>
            </w:r>
          </w:p>
        </w:tc>
        <w:tc>
          <w:tcPr>
            <w:tcW w:w="1535" w:type="dxa"/>
          </w:tcPr>
          <w:p w14:paraId="7D11C26F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D21D9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84FAE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  <w:tc>
          <w:tcPr>
            <w:tcW w:w="33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5BBD9" w14:textId="77777777" w:rsidR="00FC33D4" w:rsidRDefault="00FC33D4" w:rsidP="00E74F38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</w:tbl>
    <w:p w14:paraId="5A2338DD" w14:textId="77777777" w:rsidR="00FC33D4" w:rsidRDefault="00FC33D4" w:rsidP="00853E65">
      <w:pPr>
        <w:rPr>
          <w:b/>
          <w:bCs/>
          <w:color w:val="1F497D"/>
        </w:rPr>
      </w:pPr>
    </w:p>
    <w:p w14:paraId="14494CE8" w14:textId="77777777" w:rsidR="00FC33D4" w:rsidRDefault="00FC33D4" w:rsidP="00853E65">
      <w:pPr>
        <w:rPr>
          <w:b/>
          <w:bCs/>
          <w:color w:val="1F497D"/>
        </w:rPr>
      </w:pPr>
    </w:p>
    <w:p w14:paraId="3406F550" w14:textId="4F194EC9" w:rsidR="006970C6" w:rsidRDefault="003A0BA3" w:rsidP="006970C6">
      <w:pPr>
        <w:pStyle w:val="Heading3"/>
      </w:pPr>
      <w:bookmarkStart w:id="35" w:name="_Toc486390912"/>
      <w:r>
        <w:t>Privacy Table for Gen</w:t>
      </w:r>
      <w:r w:rsidR="006970C6">
        <w:t>2 (2017)</w:t>
      </w:r>
      <w:bookmarkEnd w:id="35"/>
    </w:p>
    <w:p w14:paraId="34C0C8FA" w14:textId="04DB5F1D" w:rsidR="006970C6" w:rsidRDefault="006970C6" w:rsidP="00E6667F">
      <w:pPr>
        <w:pStyle w:val="ListParagraph"/>
        <w:numPr>
          <w:ilvl w:val="0"/>
          <w:numId w:val="7"/>
        </w:numPr>
      </w:pPr>
      <w:r>
        <w:t>The privacy table for Gen 2 contain 11 PWM values corresponding to the 11 brightness steps.</w:t>
      </w:r>
    </w:p>
    <w:p w14:paraId="6EDC8784" w14:textId="6D0A5B7D" w:rsidR="006970C6" w:rsidRDefault="006970C6" w:rsidP="00E6667F">
      <w:pPr>
        <w:pStyle w:val="ListParagraph"/>
        <w:numPr>
          <w:ilvl w:val="0"/>
          <w:numId w:val="7"/>
        </w:numPr>
      </w:pPr>
      <w:r>
        <w:t>The final values will be determined by execution team.</w:t>
      </w:r>
    </w:p>
    <w:p w14:paraId="4164C631" w14:textId="002F93E1" w:rsidR="006970C6" w:rsidRDefault="006970C6" w:rsidP="00E6667F">
      <w:pPr>
        <w:pStyle w:val="ListParagraph"/>
        <w:numPr>
          <w:ilvl w:val="0"/>
          <w:numId w:val="7"/>
        </w:numPr>
      </w:pPr>
      <w:r>
        <w:t>Sharing mode does not require a privacy table for Gen 2.  In this mode, EC will “pass-through” PWM from GPU to the panel.</w:t>
      </w:r>
    </w:p>
    <w:p w14:paraId="3C48D609" w14:textId="43218ED8" w:rsidR="006970C6" w:rsidRDefault="006970C6" w:rsidP="006970C6"/>
    <w:p w14:paraId="20FAC998" w14:textId="450EA6C6" w:rsidR="006970C6" w:rsidRDefault="006970C6" w:rsidP="006970C6"/>
    <w:p w14:paraId="1B566DDA" w14:textId="457067D7" w:rsidR="006970C6" w:rsidRDefault="006970C6" w:rsidP="006970C6">
      <w:r>
        <w:rPr>
          <w:b/>
          <w:bCs/>
          <w:color w:val="1F497D"/>
        </w:rPr>
        <w:t>Priva</w:t>
      </w:r>
      <w:r w:rsidR="003A0BA3">
        <w:rPr>
          <w:b/>
          <w:bCs/>
          <w:color w:val="1F497D"/>
        </w:rPr>
        <w:t>cy</w:t>
      </w:r>
      <w:r>
        <w:rPr>
          <w:b/>
          <w:bCs/>
          <w:color w:val="1F497D"/>
        </w:rPr>
        <w:t xml:space="preserve"> Table (Gen2):</w:t>
      </w:r>
    </w:p>
    <w:tbl>
      <w:tblPr>
        <w:tblW w:w="2875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535"/>
      </w:tblGrid>
      <w:tr w:rsidR="006970C6" w14:paraId="6FAED0A6" w14:textId="77777777" w:rsidTr="006970C6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A8245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lastRenderedPageBreak/>
              <w:t>(Reference ONLY) Step #</w:t>
            </w:r>
          </w:p>
        </w:tc>
        <w:tc>
          <w:tcPr>
            <w:tcW w:w="1535" w:type="dxa"/>
          </w:tcPr>
          <w:p w14:paraId="00A44525" w14:textId="25912E78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PWM</w:t>
            </w:r>
          </w:p>
        </w:tc>
      </w:tr>
      <w:tr w:rsidR="006970C6" w14:paraId="2939D10D" w14:textId="77777777" w:rsidTr="006970C6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752EA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0</w:t>
            </w:r>
          </w:p>
        </w:tc>
        <w:tc>
          <w:tcPr>
            <w:tcW w:w="1535" w:type="dxa"/>
          </w:tcPr>
          <w:p w14:paraId="02848FFC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Fill in values (5-100%)</w:t>
            </w:r>
          </w:p>
        </w:tc>
      </w:tr>
      <w:tr w:rsidR="006970C6" w14:paraId="496974A0" w14:textId="77777777" w:rsidTr="006970C6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59EE4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1</w:t>
            </w:r>
          </w:p>
        </w:tc>
        <w:tc>
          <w:tcPr>
            <w:tcW w:w="1535" w:type="dxa"/>
          </w:tcPr>
          <w:p w14:paraId="1A7D4907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6970C6" w14:paraId="1D78D07A" w14:textId="77777777" w:rsidTr="006970C6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F078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2</w:t>
            </w:r>
          </w:p>
        </w:tc>
        <w:tc>
          <w:tcPr>
            <w:tcW w:w="1535" w:type="dxa"/>
          </w:tcPr>
          <w:p w14:paraId="78351D55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6970C6" w14:paraId="40ACCA62" w14:textId="77777777" w:rsidTr="006970C6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29E9A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  <w:tc>
          <w:tcPr>
            <w:tcW w:w="1535" w:type="dxa"/>
          </w:tcPr>
          <w:p w14:paraId="16EB6253" w14:textId="45C6A636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6970C6" w14:paraId="46F1E678" w14:textId="77777777" w:rsidTr="006970C6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CD5F0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4</w:t>
            </w:r>
          </w:p>
        </w:tc>
        <w:tc>
          <w:tcPr>
            <w:tcW w:w="1535" w:type="dxa"/>
          </w:tcPr>
          <w:p w14:paraId="160824D8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6970C6" w14:paraId="2603F06D" w14:textId="77777777" w:rsidTr="006970C6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36A07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5</w:t>
            </w:r>
          </w:p>
        </w:tc>
        <w:tc>
          <w:tcPr>
            <w:tcW w:w="1535" w:type="dxa"/>
          </w:tcPr>
          <w:p w14:paraId="6EA75F9D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6970C6" w14:paraId="76B5E19C" w14:textId="77777777" w:rsidTr="006970C6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B4BE2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6</w:t>
            </w:r>
          </w:p>
        </w:tc>
        <w:tc>
          <w:tcPr>
            <w:tcW w:w="1535" w:type="dxa"/>
          </w:tcPr>
          <w:p w14:paraId="180ADF1E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6970C6" w14:paraId="4ED2A910" w14:textId="77777777" w:rsidTr="006970C6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D1F39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7</w:t>
            </w:r>
          </w:p>
        </w:tc>
        <w:tc>
          <w:tcPr>
            <w:tcW w:w="1535" w:type="dxa"/>
          </w:tcPr>
          <w:p w14:paraId="38C3A9CB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6970C6" w14:paraId="428251E0" w14:textId="77777777" w:rsidTr="006970C6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CB8D0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8</w:t>
            </w:r>
          </w:p>
        </w:tc>
        <w:tc>
          <w:tcPr>
            <w:tcW w:w="1535" w:type="dxa"/>
          </w:tcPr>
          <w:p w14:paraId="373AA98D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6970C6" w14:paraId="3AB3DAC4" w14:textId="77777777" w:rsidTr="006970C6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BE45B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9</w:t>
            </w:r>
          </w:p>
        </w:tc>
        <w:tc>
          <w:tcPr>
            <w:tcW w:w="1535" w:type="dxa"/>
          </w:tcPr>
          <w:p w14:paraId="3DC432B4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  <w:tr w:rsidR="006970C6" w14:paraId="47ADADB2" w14:textId="77777777" w:rsidTr="006970C6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C6EA4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10</w:t>
            </w:r>
          </w:p>
        </w:tc>
        <w:tc>
          <w:tcPr>
            <w:tcW w:w="1535" w:type="dxa"/>
          </w:tcPr>
          <w:p w14:paraId="438D5076" w14:textId="77777777" w:rsidR="006970C6" w:rsidRDefault="006970C6" w:rsidP="00532B27">
            <w:pPr>
              <w:rPr>
                <w:color w:val="1F497D"/>
              </w:rPr>
            </w:pPr>
            <w:r>
              <w:rPr>
                <w:color w:val="1F497D"/>
              </w:rPr>
              <w:t>..</w:t>
            </w:r>
          </w:p>
        </w:tc>
      </w:tr>
    </w:tbl>
    <w:p w14:paraId="69169D8F" w14:textId="3B6EF8AA" w:rsidR="006970C6" w:rsidRDefault="006970C6" w:rsidP="006970C6"/>
    <w:p w14:paraId="47446222" w14:textId="71D76117" w:rsidR="007A4566" w:rsidRPr="00DF06B3" w:rsidRDefault="007A4566" w:rsidP="007A4566">
      <w:pPr>
        <w:pStyle w:val="Heading4"/>
      </w:pPr>
      <w:r w:rsidRPr="00DF06B3">
        <w:t>Privacy Table for Gen2 Automation (2017)</w:t>
      </w:r>
    </w:p>
    <w:p w14:paraId="6EB49D1F" w14:textId="77777777" w:rsidR="007A4566" w:rsidRPr="00DF06B3" w:rsidRDefault="007A4566" w:rsidP="007A4566">
      <w:pPr>
        <w:ind w:left="720"/>
      </w:pPr>
    </w:p>
    <w:p w14:paraId="765915FE" w14:textId="32FD7CBB" w:rsidR="007A4566" w:rsidRPr="00DF06B3" w:rsidRDefault="007A4566" w:rsidP="007A4566">
      <w:pPr>
        <w:pStyle w:val="ListParagraph"/>
        <w:numPr>
          <w:ilvl w:val="0"/>
          <w:numId w:val="7"/>
        </w:numPr>
      </w:pPr>
      <w:r w:rsidRPr="00DF06B3">
        <w:t>The privacy table for Gen 2 may be automated starting with HP EDID 3.</w:t>
      </w:r>
      <w:r w:rsidR="00A95680" w:rsidRPr="00DF06B3">
        <w:t>2</w:t>
      </w:r>
      <w:r w:rsidRPr="00DF06B3">
        <w:t xml:space="preserve">.  This updated EDID structure contain a 3 points PWM to Nits mapping (min, 60 nits, max) </w:t>
      </w:r>
      <w:r w:rsidR="00A95680" w:rsidRPr="00DF06B3">
        <w:t>value</w:t>
      </w:r>
      <w:r w:rsidR="00DF06B3" w:rsidRPr="00DF06B3">
        <w:t>s</w:t>
      </w:r>
      <w:r w:rsidR="00A95680" w:rsidRPr="00DF06B3">
        <w:t xml:space="preserve"> for Privacy mode </w:t>
      </w:r>
      <w:r w:rsidRPr="00DF06B3">
        <w:t>that BIOS and EC may use to auto-generate the 11 PWM values corresponding to the 11 brightness steps for privacy mode.</w:t>
      </w:r>
    </w:p>
    <w:p w14:paraId="3E963D12" w14:textId="77777777" w:rsidR="00A95680" w:rsidRPr="00DF06B3" w:rsidRDefault="007A4566" w:rsidP="007A4566">
      <w:pPr>
        <w:pStyle w:val="ListParagraph"/>
        <w:numPr>
          <w:ilvl w:val="1"/>
          <w:numId w:val="7"/>
        </w:numPr>
      </w:pPr>
      <w:r w:rsidRPr="00DF06B3">
        <w:t>NOTE: This h</w:t>
      </w:r>
      <w:r w:rsidR="00A95680" w:rsidRPr="00DF06B3">
        <w:t>as been implemented via BCR 208185</w:t>
      </w:r>
    </w:p>
    <w:p w14:paraId="2B46695A" w14:textId="38D8B0AF" w:rsidR="007A4566" w:rsidRDefault="007A4566" w:rsidP="006970C6"/>
    <w:p w14:paraId="31C284B7" w14:textId="11EC4919" w:rsidR="00A95680" w:rsidRDefault="00A95680" w:rsidP="00A95680">
      <w:pPr>
        <w:pStyle w:val="Heading3"/>
      </w:pPr>
      <w:r>
        <w:t>Privacy Table for Gen3 (2018)</w:t>
      </w:r>
    </w:p>
    <w:p w14:paraId="4CEE2A30" w14:textId="77777777" w:rsidR="00A95680" w:rsidRDefault="00A95680" w:rsidP="00A95680"/>
    <w:p w14:paraId="0EA7812D" w14:textId="7880691C" w:rsidR="00B13B6C" w:rsidRDefault="00B13B6C" w:rsidP="00A95680">
      <w:pPr>
        <w:pStyle w:val="ListParagraph"/>
        <w:numPr>
          <w:ilvl w:val="0"/>
          <w:numId w:val="7"/>
        </w:numPr>
      </w:pPr>
      <w:r>
        <w:t>Privacy mode will follow Gen2 implementation</w:t>
      </w:r>
    </w:p>
    <w:p w14:paraId="714D5F77" w14:textId="4F0EA899" w:rsidR="00B13B6C" w:rsidRDefault="00B13B6C" w:rsidP="00A95680">
      <w:pPr>
        <w:pStyle w:val="ListParagraph"/>
        <w:numPr>
          <w:ilvl w:val="0"/>
          <w:numId w:val="7"/>
        </w:numPr>
      </w:pPr>
      <w:r>
        <w:t xml:space="preserve">Sharing mode will follow a new implementation based on a </w:t>
      </w:r>
      <w:r w:rsidR="00C8416B">
        <w:t xml:space="preserve">set of </w:t>
      </w:r>
      <w:r w:rsidR="00A52085">
        <w:t>“high brightness”</w:t>
      </w:r>
      <w:r w:rsidR="00C8416B">
        <w:t xml:space="preserve"> values</w:t>
      </w:r>
      <w:r>
        <w:t>.  The</w:t>
      </w:r>
      <w:r w:rsidR="00C8416B">
        <w:t>se</w:t>
      </w:r>
      <w:r>
        <w:t xml:space="preserve"> </w:t>
      </w:r>
      <w:r w:rsidR="00C8416B">
        <w:t xml:space="preserve">values are defined as follow to </w:t>
      </w:r>
      <w:r>
        <w:t xml:space="preserve">provide the following information </w:t>
      </w:r>
    </w:p>
    <w:p w14:paraId="5DCC94D5" w14:textId="372A7BA2" w:rsidR="00A95680" w:rsidRDefault="00A52085" w:rsidP="00A95680">
      <w:pPr>
        <w:pStyle w:val="ListParagraph"/>
        <w:numPr>
          <w:ilvl w:val="1"/>
          <w:numId w:val="7"/>
        </w:numPr>
      </w:pPr>
      <w:r>
        <w:t xml:space="preserve">High Brightness PWM Switch </w:t>
      </w:r>
      <w:r w:rsidR="00C8416B">
        <w:t>(</w:t>
      </w:r>
      <w:r w:rsidR="00F067DB">
        <w:t>HBS</w:t>
      </w:r>
      <w:r w:rsidR="00C8416B">
        <w:t xml:space="preserve">) </w:t>
      </w:r>
      <w:r>
        <w:t xml:space="preserve">- </w:t>
      </w:r>
      <w:r w:rsidR="00A95680">
        <w:t xml:space="preserve">The </w:t>
      </w:r>
      <w:r w:rsidR="00B13B6C">
        <w:t xml:space="preserve">Global PWM </w:t>
      </w:r>
      <w:r w:rsidR="00A95680">
        <w:t xml:space="preserve">% </w:t>
      </w:r>
      <w:r w:rsidR="00B13B6C">
        <w:t>v</w:t>
      </w:r>
      <w:r w:rsidR="00A95680">
        <w:t>alue for EC to switch into high-brightness mode</w:t>
      </w:r>
    </w:p>
    <w:p w14:paraId="4F477DEF" w14:textId="57F766C3" w:rsidR="00A95680" w:rsidRDefault="00A52085" w:rsidP="00A95680">
      <w:pPr>
        <w:pStyle w:val="ListParagraph"/>
        <w:numPr>
          <w:ilvl w:val="1"/>
          <w:numId w:val="7"/>
        </w:numPr>
      </w:pPr>
      <w:r>
        <w:t xml:space="preserve">High Brightness PWM Min </w:t>
      </w:r>
      <w:r w:rsidR="00F067DB">
        <w:t>(HBMin</w:t>
      </w:r>
      <w:r w:rsidR="00C8416B">
        <w:t xml:space="preserve">) </w:t>
      </w:r>
      <w:r>
        <w:t xml:space="preserve">- </w:t>
      </w:r>
      <w:r w:rsidR="00A95680">
        <w:t>The minimum % PWM value for high-brightness mode</w:t>
      </w:r>
    </w:p>
    <w:p w14:paraId="7D2F9FA0" w14:textId="5A12AA9B" w:rsidR="00A95680" w:rsidRDefault="00A52085" w:rsidP="00A95680">
      <w:pPr>
        <w:pStyle w:val="ListParagraph"/>
        <w:numPr>
          <w:ilvl w:val="1"/>
          <w:numId w:val="7"/>
        </w:numPr>
      </w:pPr>
      <w:r>
        <w:t xml:space="preserve">High Brightness PWM Med </w:t>
      </w:r>
      <w:r w:rsidR="00BD31AF">
        <w:t>(HBMi</w:t>
      </w:r>
      <w:r w:rsidR="00F067DB">
        <w:t>d</w:t>
      </w:r>
      <w:r w:rsidR="00C8416B">
        <w:t xml:space="preserve">) </w:t>
      </w:r>
      <w:r>
        <w:t xml:space="preserve">- </w:t>
      </w:r>
      <w:r w:rsidR="00A95680">
        <w:t>The middle % PWM value for high-brightness mode</w:t>
      </w:r>
    </w:p>
    <w:p w14:paraId="5808D053" w14:textId="7AA247A3" w:rsidR="00A95680" w:rsidRDefault="00A52085" w:rsidP="00A95680">
      <w:pPr>
        <w:pStyle w:val="ListParagraph"/>
        <w:numPr>
          <w:ilvl w:val="1"/>
          <w:numId w:val="7"/>
        </w:numPr>
      </w:pPr>
      <w:r>
        <w:t xml:space="preserve">High Brightness PWM Max </w:t>
      </w:r>
      <w:r w:rsidR="00F067DB">
        <w:t>(HBMax</w:t>
      </w:r>
      <w:r w:rsidR="00C8416B">
        <w:t xml:space="preserve">) </w:t>
      </w:r>
      <w:r>
        <w:t xml:space="preserve">- </w:t>
      </w:r>
      <w:r w:rsidR="00A95680">
        <w:t>The maximum % PWM value for high-brightness mode</w:t>
      </w:r>
    </w:p>
    <w:p w14:paraId="3EA33499" w14:textId="6804D741" w:rsidR="00E022C0" w:rsidRDefault="00483F79" w:rsidP="00A95680">
      <w:pPr>
        <w:pStyle w:val="ListParagraph"/>
        <w:numPr>
          <w:ilvl w:val="1"/>
          <w:numId w:val="7"/>
        </w:numPr>
      </w:pPr>
      <w:r>
        <w:t>NOTE</w:t>
      </w:r>
    </w:p>
    <w:p w14:paraId="760F32D1" w14:textId="6A0D0808" w:rsidR="00E022C0" w:rsidRDefault="00E022C0" w:rsidP="00E022C0">
      <w:pPr>
        <w:pStyle w:val="ListParagraph"/>
        <w:numPr>
          <w:ilvl w:val="2"/>
          <w:numId w:val="7"/>
        </w:numPr>
      </w:pPr>
      <w:r>
        <w:t xml:space="preserve">Nits @ HBMin must be =&gt; Nits @ </w:t>
      </w:r>
      <w:r w:rsidR="00483F79">
        <w:t>HBS</w:t>
      </w:r>
    </w:p>
    <w:p w14:paraId="10F9FD37" w14:textId="05BD14C5" w:rsidR="00483F79" w:rsidRDefault="00483F79" w:rsidP="00E022C0">
      <w:pPr>
        <w:pStyle w:val="ListParagraph"/>
        <w:numPr>
          <w:ilvl w:val="2"/>
          <w:numId w:val="7"/>
        </w:numPr>
      </w:pPr>
      <w:r>
        <w:t>Nits @ HBMax =&gt; Nits @ HBMid =&gt; Nits @ HBMin</w:t>
      </w:r>
    </w:p>
    <w:p w14:paraId="7239DB04" w14:textId="3D54E159" w:rsidR="00A95680" w:rsidRDefault="00A95680" w:rsidP="00A95680">
      <w:pPr>
        <w:pStyle w:val="ListParagraph"/>
        <w:ind w:left="1440"/>
      </w:pPr>
    </w:p>
    <w:p w14:paraId="6D650133" w14:textId="11F7D1B1" w:rsidR="003B7A67" w:rsidRDefault="003B7A67" w:rsidP="00A95680">
      <w:pPr>
        <w:pStyle w:val="ListParagraph"/>
        <w:numPr>
          <w:ilvl w:val="0"/>
          <w:numId w:val="7"/>
        </w:numPr>
      </w:pPr>
      <w:r>
        <w:t>Phase 1</w:t>
      </w:r>
    </w:p>
    <w:p w14:paraId="6B343336" w14:textId="17952423" w:rsidR="003B7A67" w:rsidRDefault="003B7A67" w:rsidP="003B7A67">
      <w:pPr>
        <w:pStyle w:val="ListParagraph"/>
        <w:numPr>
          <w:ilvl w:val="1"/>
          <w:numId w:val="7"/>
        </w:numPr>
      </w:pPr>
      <w:r>
        <w:t xml:space="preserve">In Phase 1, the above information </w:t>
      </w:r>
      <w:r w:rsidR="00A52085">
        <w:t>is p</w:t>
      </w:r>
      <w:r w:rsidR="00315DA1">
        <w:t>rovided by the panel vendor</w:t>
      </w:r>
      <w:r w:rsidR="00A52085">
        <w:t xml:space="preserve"> and EC will hard-code them into internal table</w:t>
      </w:r>
    </w:p>
    <w:p w14:paraId="7FD88FC0" w14:textId="28364CF4" w:rsidR="003B7A67" w:rsidRDefault="003B7A67" w:rsidP="00A95680">
      <w:pPr>
        <w:pStyle w:val="ListParagraph"/>
        <w:numPr>
          <w:ilvl w:val="0"/>
          <w:numId w:val="7"/>
        </w:numPr>
      </w:pPr>
      <w:r>
        <w:t>Phase 2</w:t>
      </w:r>
    </w:p>
    <w:p w14:paraId="4632ED87" w14:textId="45575AF0" w:rsidR="00A52085" w:rsidRDefault="00A52085" w:rsidP="00A52085">
      <w:pPr>
        <w:pStyle w:val="ListParagraph"/>
        <w:numPr>
          <w:ilvl w:val="1"/>
          <w:numId w:val="7"/>
        </w:numPr>
      </w:pPr>
      <w:r>
        <w:t>In Phase 2, the above information is provided by the panel vendor via Panel’s EDID, and EC will use the EDID values to create the internal table</w:t>
      </w:r>
      <w:r w:rsidR="00315DA1">
        <w:t xml:space="preserve">.  </w:t>
      </w:r>
      <w:r w:rsidR="00315DA1" w:rsidRPr="00315DA1">
        <w:rPr>
          <w:color w:val="FF0000"/>
        </w:rPr>
        <w:t>EDID definition is TBD.</w:t>
      </w:r>
    </w:p>
    <w:p w14:paraId="7EF90775" w14:textId="77777777" w:rsidR="00A95680" w:rsidRDefault="00A95680" w:rsidP="00A95680"/>
    <w:p w14:paraId="6BFF0728" w14:textId="77777777" w:rsidR="00A95680" w:rsidRPr="006970C6" w:rsidRDefault="00A95680" w:rsidP="006970C6"/>
    <w:p w14:paraId="15870B21" w14:textId="77777777" w:rsidR="005845D0" w:rsidRDefault="00A349F1" w:rsidP="00A349F1">
      <w:pPr>
        <w:pStyle w:val="Heading2"/>
      </w:pPr>
      <w:bookmarkStart w:id="36" w:name="_Toc486390913"/>
      <w:r>
        <w:lastRenderedPageBreak/>
        <w:t>EC requirements</w:t>
      </w:r>
      <w:bookmarkEnd w:id="36"/>
      <w:r w:rsidR="005845D0">
        <w:t xml:space="preserve"> </w:t>
      </w:r>
    </w:p>
    <w:p w14:paraId="0C9D168D" w14:textId="5057EF7A" w:rsidR="00A349F1" w:rsidRDefault="00395097" w:rsidP="005845D0">
      <w:pPr>
        <w:pStyle w:val="Heading3"/>
      </w:pPr>
      <w:bookmarkStart w:id="37" w:name="_Toc486390914"/>
      <w:r>
        <w:t xml:space="preserve">EC requirements for </w:t>
      </w:r>
      <w:r w:rsidR="005845D0">
        <w:t>Gen 1</w:t>
      </w:r>
      <w:bookmarkEnd w:id="37"/>
    </w:p>
    <w:p w14:paraId="65343D7E" w14:textId="77777777" w:rsidR="005845D0" w:rsidRDefault="00A349F1" w:rsidP="00E6667F">
      <w:pPr>
        <w:pStyle w:val="ListParagraph"/>
        <w:numPr>
          <w:ilvl w:val="0"/>
          <w:numId w:val="6"/>
        </w:numPr>
      </w:pPr>
      <w:r>
        <w:t xml:space="preserve">EC will translate source PWM (Global PWM from GPU) to destination PWMs (PWMp &amp; PWMs) based on </w:t>
      </w:r>
      <w:r w:rsidR="00853E65">
        <w:t xml:space="preserve">active </w:t>
      </w:r>
      <w:r>
        <w:t xml:space="preserve">privacy </w:t>
      </w:r>
      <w:r w:rsidR="00853E65">
        <w:t xml:space="preserve">state </w:t>
      </w:r>
      <w:r>
        <w:t>(off or on) and p</w:t>
      </w:r>
      <w:r w:rsidR="00853E65">
        <w:t>rivacy table.</w:t>
      </w:r>
    </w:p>
    <w:p w14:paraId="122D73F4" w14:textId="77777777" w:rsidR="005845D0" w:rsidRDefault="005845D0" w:rsidP="005845D0">
      <w:pPr>
        <w:pStyle w:val="ListParagraph"/>
      </w:pPr>
    </w:p>
    <w:p w14:paraId="135B0F7A" w14:textId="47EEB839" w:rsidR="00A349F1" w:rsidRDefault="00A349F1" w:rsidP="00E6667F">
      <w:pPr>
        <w:pStyle w:val="ListParagraph"/>
        <w:numPr>
          <w:ilvl w:val="0"/>
          <w:numId w:val="6"/>
        </w:numPr>
      </w:pPr>
      <w:r>
        <w:t>As privacy table provid</w:t>
      </w:r>
      <w:r w:rsidR="00B20316">
        <w:t xml:space="preserve">e only 11 discrete steps values </w:t>
      </w:r>
      <w:r>
        <w:t xml:space="preserve">while </w:t>
      </w:r>
      <w:r w:rsidR="00B20316">
        <w:t>Windows</w:t>
      </w:r>
      <w:r w:rsidR="00F96535">
        <w:t xml:space="preserve"> support </w:t>
      </w:r>
      <w:r w:rsidR="00B20316">
        <w:t xml:space="preserve">up to </w:t>
      </w:r>
      <w:r w:rsidR="00F96535">
        <w:t xml:space="preserve">101 level of brightness, </w:t>
      </w:r>
      <w:r>
        <w:t>EC will perform</w:t>
      </w:r>
      <w:r w:rsidR="00F96535">
        <w:t xml:space="preserve"> piecewise linear inte</w:t>
      </w:r>
      <w:r w:rsidR="00B20316">
        <w:t>rpolation for all missing values in between the 11 discrete steps.</w:t>
      </w:r>
    </w:p>
    <w:p w14:paraId="2CA46B3F" w14:textId="77777777" w:rsidR="005261E6" w:rsidRDefault="005261E6" w:rsidP="005261E6">
      <w:pPr>
        <w:pStyle w:val="ListParagraph"/>
      </w:pPr>
    </w:p>
    <w:p w14:paraId="15850F30" w14:textId="45B79F67" w:rsidR="005261E6" w:rsidRDefault="005261E6" w:rsidP="00E6667F">
      <w:pPr>
        <w:pStyle w:val="ListParagraph"/>
        <w:numPr>
          <w:ilvl w:val="0"/>
          <w:numId w:val="6"/>
        </w:numPr>
      </w:pPr>
      <w:r>
        <w:t xml:space="preserve">When Global BL_EN is “off”, EC </w:t>
      </w:r>
      <w:r w:rsidR="00853E65">
        <w:t>will not perform any PWM translation (PWMs output from EC is meaningless and maybe at any level)</w:t>
      </w:r>
      <w:r w:rsidR="00BF4C65">
        <w:t>.</w:t>
      </w:r>
    </w:p>
    <w:p w14:paraId="378158AF" w14:textId="77777777" w:rsidR="00853E65" w:rsidRDefault="00853E65" w:rsidP="00853E65">
      <w:pPr>
        <w:pStyle w:val="ListParagraph"/>
      </w:pPr>
    </w:p>
    <w:p w14:paraId="5CEA0C1E" w14:textId="711ECD51" w:rsidR="00853E65" w:rsidRDefault="00853E65" w:rsidP="00E6667F">
      <w:pPr>
        <w:pStyle w:val="ListParagraph"/>
        <w:numPr>
          <w:ilvl w:val="0"/>
          <w:numId w:val="6"/>
        </w:numPr>
      </w:pPr>
      <w:r>
        <w:t>When Global BL_EN is “on” EC will always perform PWM translation</w:t>
      </w:r>
      <w:r w:rsidR="00BF4C65">
        <w:t>.</w:t>
      </w:r>
    </w:p>
    <w:p w14:paraId="11546E69" w14:textId="77777777" w:rsidR="00E74F38" w:rsidRDefault="00E74F38" w:rsidP="00E74F38">
      <w:pPr>
        <w:pStyle w:val="ListParagraph"/>
      </w:pPr>
    </w:p>
    <w:p w14:paraId="5A21206C" w14:textId="43DDCB8D" w:rsidR="005F0330" w:rsidRDefault="005F0330" w:rsidP="00E6667F">
      <w:pPr>
        <w:pStyle w:val="ListParagraph"/>
        <w:numPr>
          <w:ilvl w:val="0"/>
          <w:numId w:val="6"/>
        </w:numPr>
      </w:pPr>
      <w:r>
        <w:t xml:space="preserve">EC will delay lid open notification to BIOS for 1.5 seconds.  This delay </w:t>
      </w:r>
      <w:r w:rsidR="00360338">
        <w:t xml:space="preserve">is to mask the </w:t>
      </w:r>
      <w:r>
        <w:t>“wet out” artifact.</w:t>
      </w:r>
    </w:p>
    <w:p w14:paraId="43E5A7E0" w14:textId="77777777" w:rsidR="005F0330" w:rsidRDefault="005F0330" w:rsidP="005F0330">
      <w:pPr>
        <w:pStyle w:val="ListParagraph"/>
      </w:pPr>
    </w:p>
    <w:p w14:paraId="2ED6B1E5" w14:textId="50157086" w:rsidR="00360338" w:rsidRDefault="00360338" w:rsidP="00E6667F">
      <w:pPr>
        <w:pStyle w:val="ListParagraph"/>
        <w:numPr>
          <w:ilvl w:val="0"/>
          <w:numId w:val="6"/>
        </w:numPr>
      </w:pPr>
      <w:r>
        <w:t>When Privacy is ON</w:t>
      </w:r>
    </w:p>
    <w:p w14:paraId="174BC01A" w14:textId="4C8B899F" w:rsidR="00360338" w:rsidRDefault="00360338" w:rsidP="00E6667F">
      <w:pPr>
        <w:pStyle w:val="ListParagraph"/>
        <w:numPr>
          <w:ilvl w:val="1"/>
          <w:numId w:val="6"/>
        </w:numPr>
      </w:pPr>
      <w:r>
        <w:t>EC ignore global PWM from GPU</w:t>
      </w:r>
    </w:p>
    <w:p w14:paraId="305EAD49" w14:textId="3B2A9EB7" w:rsidR="0042363C" w:rsidRDefault="0042363C" w:rsidP="00E6667F">
      <w:pPr>
        <w:pStyle w:val="ListParagraph"/>
        <w:numPr>
          <w:ilvl w:val="1"/>
          <w:numId w:val="6"/>
        </w:numPr>
      </w:pPr>
      <w:r>
        <w:t>EC set PWMs (PWMp &amp; PWMs) based on Privacy On Table</w:t>
      </w:r>
    </w:p>
    <w:p w14:paraId="347D78AE" w14:textId="30F43DE0" w:rsidR="00360338" w:rsidRDefault="00360338" w:rsidP="00E6667F">
      <w:pPr>
        <w:pStyle w:val="ListParagraph"/>
        <w:numPr>
          <w:ilvl w:val="1"/>
          <w:numId w:val="6"/>
        </w:numPr>
      </w:pPr>
      <w:r>
        <w:t xml:space="preserve">EC </w:t>
      </w:r>
      <w:r w:rsidR="00F214F2">
        <w:t xml:space="preserve">initial </w:t>
      </w:r>
      <w:r w:rsidR="0060432B">
        <w:t xml:space="preserve">default </w:t>
      </w:r>
      <w:r w:rsidR="00F214F2">
        <w:t xml:space="preserve">is </w:t>
      </w:r>
      <w:r w:rsidR="0060432B">
        <w:t xml:space="preserve">“Step </w:t>
      </w:r>
      <w:r w:rsidR="001276F3">
        <w:t>4</w:t>
      </w:r>
      <w:r w:rsidR="0060432B">
        <w:t>” of the Privacy On Table</w:t>
      </w:r>
      <w:r w:rsidR="00F214F2">
        <w:t xml:space="preserve"> </w:t>
      </w:r>
    </w:p>
    <w:p w14:paraId="4B58CB91" w14:textId="3E0C523B" w:rsidR="0060432B" w:rsidRDefault="0060432B" w:rsidP="00E6667F">
      <w:pPr>
        <w:pStyle w:val="ListParagraph"/>
        <w:numPr>
          <w:ilvl w:val="1"/>
          <w:numId w:val="6"/>
        </w:numPr>
      </w:pPr>
      <w:r>
        <w:t>fn+</w:t>
      </w:r>
      <w:r w:rsidR="00424597">
        <w:t>p</w:t>
      </w:r>
      <w:r>
        <w:t xml:space="preserve"> will set to “Step 0” of the Privacy On Table</w:t>
      </w:r>
    </w:p>
    <w:p w14:paraId="1B0B6527" w14:textId="6D179A1C" w:rsidR="0060432B" w:rsidRDefault="0060432B" w:rsidP="00E6667F">
      <w:pPr>
        <w:pStyle w:val="ListParagraph"/>
        <w:numPr>
          <w:ilvl w:val="1"/>
          <w:numId w:val="6"/>
        </w:numPr>
      </w:pPr>
      <w:r>
        <w:t>fn+f6 will increase brightness by 2 steps (0&gt;2&gt;4&gt;6&gt;8&gt;10</w:t>
      </w:r>
      <w:r w:rsidR="0042363C">
        <w:t>&gt;stop</w:t>
      </w:r>
      <w:r>
        <w:t>)</w:t>
      </w:r>
    </w:p>
    <w:p w14:paraId="1F3457FF" w14:textId="3D8016E3" w:rsidR="0060432B" w:rsidRDefault="0060432B" w:rsidP="00E6667F">
      <w:pPr>
        <w:pStyle w:val="ListParagraph"/>
        <w:numPr>
          <w:ilvl w:val="1"/>
          <w:numId w:val="6"/>
        </w:numPr>
      </w:pPr>
      <w:r>
        <w:t>fn+f5 will decrease brightness by 2 steps (10&gt;8&gt;6&gt;4&gt;2&gt;0</w:t>
      </w:r>
      <w:r w:rsidR="0042363C">
        <w:t>&gt;stop</w:t>
      </w:r>
      <w:r>
        <w:t>)</w:t>
      </w:r>
    </w:p>
    <w:p w14:paraId="4CCC7ED2" w14:textId="3E66D147" w:rsidR="0060432B" w:rsidRDefault="0060432B" w:rsidP="00E6667F">
      <w:pPr>
        <w:pStyle w:val="ListParagraph"/>
        <w:numPr>
          <w:ilvl w:val="1"/>
          <w:numId w:val="6"/>
        </w:numPr>
      </w:pPr>
      <w:r>
        <w:t>EC will support typematic feature for fn+f5/f6</w:t>
      </w:r>
    </w:p>
    <w:p w14:paraId="71BC7D0B" w14:textId="7FAE8A0B" w:rsidR="00F214F2" w:rsidRDefault="00F214F2" w:rsidP="00E6667F">
      <w:pPr>
        <w:pStyle w:val="ListParagraph"/>
        <w:numPr>
          <w:ilvl w:val="1"/>
          <w:numId w:val="6"/>
        </w:numPr>
      </w:pPr>
      <w:r>
        <w:t>EC will save and restore the last step (persistence) when switching Privacy On</w:t>
      </w:r>
    </w:p>
    <w:p w14:paraId="7D737794" w14:textId="77777777" w:rsidR="00360338" w:rsidRDefault="00360338" w:rsidP="00360338">
      <w:pPr>
        <w:pStyle w:val="ListParagraph"/>
      </w:pPr>
    </w:p>
    <w:p w14:paraId="45DB4A98" w14:textId="3487D5B4" w:rsidR="0042363C" w:rsidRDefault="0042363C" w:rsidP="00E6667F">
      <w:pPr>
        <w:pStyle w:val="ListParagraph"/>
        <w:numPr>
          <w:ilvl w:val="0"/>
          <w:numId w:val="6"/>
        </w:numPr>
      </w:pPr>
      <w:r>
        <w:t>When Privacy is OFF</w:t>
      </w:r>
    </w:p>
    <w:p w14:paraId="08C97B32" w14:textId="4F909D9A" w:rsidR="0042363C" w:rsidRDefault="0042363C" w:rsidP="00E6667F">
      <w:pPr>
        <w:pStyle w:val="ListParagraph"/>
        <w:numPr>
          <w:ilvl w:val="1"/>
          <w:numId w:val="6"/>
        </w:numPr>
      </w:pPr>
      <w:r>
        <w:t>EC translate source PWM (Global PWM from GPU) to destination PWMs (PWMp &amp; PWMs) based on Privacy Off Table</w:t>
      </w:r>
    </w:p>
    <w:p w14:paraId="274A9F23" w14:textId="1F1DAE0E" w:rsidR="006631B7" w:rsidRDefault="006631B7" w:rsidP="00E6667F">
      <w:pPr>
        <w:pStyle w:val="ListParagraph"/>
        <w:numPr>
          <w:ilvl w:val="1"/>
          <w:numId w:val="6"/>
        </w:numPr>
      </w:pPr>
      <w:r>
        <w:t>fn+p enable Privacy and set to “Step 0” of the Privacy On Table</w:t>
      </w:r>
    </w:p>
    <w:p w14:paraId="5A1E1821" w14:textId="77777777" w:rsidR="0042363C" w:rsidRDefault="0042363C" w:rsidP="0042363C">
      <w:pPr>
        <w:pStyle w:val="ListParagraph"/>
      </w:pPr>
    </w:p>
    <w:p w14:paraId="224CF657" w14:textId="35D039AE" w:rsidR="00B46E48" w:rsidRPr="00B46E48" w:rsidRDefault="00AC2168" w:rsidP="00E6667F">
      <w:pPr>
        <w:pStyle w:val="ListParagraph"/>
        <w:numPr>
          <w:ilvl w:val="0"/>
          <w:numId w:val="6"/>
        </w:numPr>
      </w:pPr>
      <w:r>
        <w:t xml:space="preserve">Optional: </w:t>
      </w:r>
      <w:r w:rsidR="00B46E48">
        <w:t>Smooth brightnes</w:t>
      </w:r>
      <w:r w:rsidR="00B42AC8">
        <w:t>s: EC will adjust PWM_Sh and PWM_Pr in increment of 1% at 5ms interval.</w:t>
      </w:r>
    </w:p>
    <w:p w14:paraId="7D932259" w14:textId="77777777" w:rsidR="00B46E48" w:rsidRPr="00B46E48" w:rsidRDefault="00B46E48" w:rsidP="00B46E48">
      <w:pPr>
        <w:pStyle w:val="ListParagraph"/>
        <w:rPr>
          <w:highlight w:val="yellow"/>
        </w:rPr>
      </w:pPr>
    </w:p>
    <w:p w14:paraId="4C55C431" w14:textId="1041A92C" w:rsidR="00E74F38" w:rsidRPr="00AC2168" w:rsidRDefault="00E74F38" w:rsidP="00E6667F">
      <w:pPr>
        <w:pStyle w:val="ListParagraph"/>
        <w:numPr>
          <w:ilvl w:val="0"/>
          <w:numId w:val="6"/>
        </w:numPr>
        <w:rPr>
          <w:strike/>
        </w:rPr>
      </w:pPr>
      <w:r w:rsidRPr="00AC2168">
        <w:rPr>
          <w:strike/>
        </w:rPr>
        <w:t xml:space="preserve">When Privacy is enable, </w:t>
      </w:r>
      <w:r w:rsidR="00A56F25" w:rsidRPr="00AC2168">
        <w:rPr>
          <w:strike/>
        </w:rPr>
        <w:t>issue an ACPI notification to the panel device to set it to ZERO brightness.</w:t>
      </w:r>
    </w:p>
    <w:p w14:paraId="23E685A5" w14:textId="4488DCF9" w:rsidR="00A56F25" w:rsidRPr="00AC2168" w:rsidRDefault="00A56F25" w:rsidP="00A56F25">
      <w:pPr>
        <w:pStyle w:val="ListParagraph"/>
        <w:rPr>
          <w:strike/>
        </w:rPr>
      </w:pPr>
      <w:r w:rsidRPr="00AC2168">
        <w:rPr>
          <w:strike/>
          <w:noProof/>
        </w:rPr>
        <w:drawing>
          <wp:inline distT="0" distB="0" distL="0" distR="0" wp14:anchorId="51920942" wp14:editId="0DBEB48B">
            <wp:extent cx="6400800" cy="1180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AEBE" w14:textId="7696901D" w:rsidR="00A56F25" w:rsidRDefault="00A56F25" w:rsidP="00A56F25">
      <w:pPr>
        <w:pStyle w:val="ListParagraph"/>
        <w:ind w:left="1440"/>
      </w:pPr>
    </w:p>
    <w:p w14:paraId="495FC494" w14:textId="77777777" w:rsidR="00430D64" w:rsidRDefault="00430D64" w:rsidP="00430D64">
      <w:pPr>
        <w:pStyle w:val="Heading3"/>
        <w:numPr>
          <w:ilvl w:val="0"/>
          <w:numId w:val="0"/>
        </w:numPr>
      </w:pPr>
    </w:p>
    <w:p w14:paraId="1D5FB74D" w14:textId="1701A7E0" w:rsidR="005845D0" w:rsidRDefault="00395097" w:rsidP="00395097">
      <w:pPr>
        <w:pStyle w:val="Heading3"/>
      </w:pPr>
      <w:bookmarkStart w:id="38" w:name="_Toc486390915"/>
      <w:r>
        <w:t xml:space="preserve">EC requirements for </w:t>
      </w:r>
      <w:r w:rsidR="005845D0">
        <w:t>Gen 2</w:t>
      </w:r>
      <w:bookmarkEnd w:id="38"/>
    </w:p>
    <w:p w14:paraId="47B24A5E" w14:textId="77777777" w:rsidR="005845D0" w:rsidRDefault="005845D0" w:rsidP="00E6667F">
      <w:pPr>
        <w:pStyle w:val="ListParagraph"/>
        <w:numPr>
          <w:ilvl w:val="0"/>
          <w:numId w:val="6"/>
        </w:numPr>
      </w:pPr>
      <w:r>
        <w:t>When Privacy is ON</w:t>
      </w:r>
    </w:p>
    <w:p w14:paraId="1DDBD968" w14:textId="77777777" w:rsidR="005845D0" w:rsidRDefault="005845D0" w:rsidP="00E6667F">
      <w:pPr>
        <w:pStyle w:val="ListParagraph"/>
        <w:numPr>
          <w:ilvl w:val="1"/>
          <w:numId w:val="6"/>
        </w:numPr>
      </w:pPr>
      <w:r>
        <w:t>EC ignore global PWM from GPU</w:t>
      </w:r>
    </w:p>
    <w:p w14:paraId="16303BC8" w14:textId="3E3B8D5B" w:rsidR="005845D0" w:rsidRDefault="005845D0" w:rsidP="00E6667F">
      <w:pPr>
        <w:pStyle w:val="ListParagraph"/>
        <w:numPr>
          <w:ilvl w:val="1"/>
          <w:numId w:val="6"/>
        </w:numPr>
      </w:pPr>
      <w:r>
        <w:lastRenderedPageBreak/>
        <w:t xml:space="preserve">EC set PWM </w:t>
      </w:r>
      <w:r w:rsidR="00EA197D">
        <w:t xml:space="preserve">based on </w:t>
      </w:r>
      <w:r>
        <w:t>Privacy Table</w:t>
      </w:r>
    </w:p>
    <w:p w14:paraId="537228B1" w14:textId="42AA6790" w:rsidR="005845D0" w:rsidRDefault="005845D0" w:rsidP="00E6667F">
      <w:pPr>
        <w:pStyle w:val="ListParagraph"/>
        <w:numPr>
          <w:ilvl w:val="1"/>
          <w:numId w:val="6"/>
        </w:numPr>
      </w:pPr>
      <w:r>
        <w:t xml:space="preserve">EC initial default is “Step 2” of the Privacy Table </w:t>
      </w:r>
    </w:p>
    <w:p w14:paraId="5D90019D" w14:textId="369CFB35" w:rsidR="005845D0" w:rsidRDefault="005845D0" w:rsidP="00E6667F">
      <w:pPr>
        <w:pStyle w:val="ListParagraph"/>
        <w:numPr>
          <w:ilvl w:val="1"/>
          <w:numId w:val="6"/>
        </w:numPr>
      </w:pPr>
      <w:r>
        <w:t>fn+p will set to “Step 0” of the Privacy Table</w:t>
      </w:r>
    </w:p>
    <w:p w14:paraId="11EEAC4D" w14:textId="18396ECC" w:rsidR="00A81A1C" w:rsidRPr="00566D94" w:rsidRDefault="00A81A1C" w:rsidP="00A81A1C">
      <w:pPr>
        <w:pStyle w:val="ListParagraph"/>
        <w:numPr>
          <w:ilvl w:val="2"/>
          <w:numId w:val="6"/>
        </w:numPr>
        <w:rPr>
          <w:color w:val="FF0000"/>
          <w:highlight w:val="yellow"/>
        </w:rPr>
      </w:pPr>
      <w:r>
        <w:rPr>
          <w:color w:val="FF0000"/>
          <w:highlight w:val="yellow"/>
        </w:rPr>
        <w:t>8/28/18- removed for Gen3 and all 2019 platforms (including Gen2)</w:t>
      </w:r>
    </w:p>
    <w:p w14:paraId="468453B4" w14:textId="77777777" w:rsidR="005845D0" w:rsidRDefault="005845D0" w:rsidP="00E6667F">
      <w:pPr>
        <w:pStyle w:val="ListParagraph"/>
        <w:numPr>
          <w:ilvl w:val="1"/>
          <w:numId w:val="6"/>
        </w:numPr>
      </w:pPr>
      <w:r>
        <w:t>fn+f6 will increase brightness by 1 step (0&gt;1&gt;2&gt;..10&gt;stop)</w:t>
      </w:r>
    </w:p>
    <w:p w14:paraId="669507F7" w14:textId="7D31D55C" w:rsidR="005845D0" w:rsidRDefault="005845D0" w:rsidP="00E6667F">
      <w:pPr>
        <w:pStyle w:val="ListParagraph"/>
        <w:numPr>
          <w:ilvl w:val="1"/>
          <w:numId w:val="6"/>
        </w:numPr>
      </w:pPr>
      <w:r>
        <w:t>fn+f5 will decrease brightness by 1 step (10&gt;9&gt;8&gt;..&gt;0&gt;stop)</w:t>
      </w:r>
    </w:p>
    <w:p w14:paraId="7E5F6951" w14:textId="77777777" w:rsidR="005845D0" w:rsidRDefault="005845D0" w:rsidP="00E6667F">
      <w:pPr>
        <w:pStyle w:val="ListParagraph"/>
        <w:numPr>
          <w:ilvl w:val="1"/>
          <w:numId w:val="6"/>
        </w:numPr>
      </w:pPr>
      <w:r>
        <w:t>EC will support typematic feature for fn+f5/f6</w:t>
      </w:r>
    </w:p>
    <w:p w14:paraId="2D58396B" w14:textId="77777777" w:rsidR="005845D0" w:rsidRDefault="005845D0" w:rsidP="00E6667F">
      <w:pPr>
        <w:pStyle w:val="ListParagraph"/>
        <w:numPr>
          <w:ilvl w:val="1"/>
          <w:numId w:val="6"/>
        </w:numPr>
      </w:pPr>
      <w:r>
        <w:t>EC will save and restore the last step (persistence) when switching Privacy On</w:t>
      </w:r>
    </w:p>
    <w:p w14:paraId="2C9F946A" w14:textId="77777777" w:rsidR="005845D0" w:rsidRDefault="005845D0" w:rsidP="005845D0">
      <w:pPr>
        <w:pStyle w:val="ListParagraph"/>
      </w:pPr>
    </w:p>
    <w:p w14:paraId="010D787C" w14:textId="77777777" w:rsidR="005845D0" w:rsidRDefault="005845D0" w:rsidP="00E6667F">
      <w:pPr>
        <w:pStyle w:val="ListParagraph"/>
        <w:numPr>
          <w:ilvl w:val="0"/>
          <w:numId w:val="6"/>
        </w:numPr>
      </w:pPr>
      <w:r>
        <w:t>When Privacy is OFF</w:t>
      </w:r>
    </w:p>
    <w:p w14:paraId="41BDD96B" w14:textId="64231AC1" w:rsidR="005845D0" w:rsidRDefault="005845D0" w:rsidP="00E6667F">
      <w:pPr>
        <w:pStyle w:val="ListParagraph"/>
        <w:numPr>
          <w:ilvl w:val="1"/>
          <w:numId w:val="6"/>
        </w:numPr>
      </w:pPr>
      <w:r>
        <w:t>EC pass-through the source PWM (Global PWM from GPU) to destination PWM.</w:t>
      </w:r>
    </w:p>
    <w:p w14:paraId="31C65A93" w14:textId="368B9CBA" w:rsidR="00EA197D" w:rsidRDefault="00EA197D" w:rsidP="00E6667F">
      <w:pPr>
        <w:pStyle w:val="ListParagraph"/>
        <w:numPr>
          <w:ilvl w:val="2"/>
          <w:numId w:val="6"/>
        </w:numPr>
      </w:pPr>
      <w:r>
        <w:t xml:space="preserve">NOTE: Due to ADC, reference voltage must be set correctly </w:t>
      </w:r>
    </w:p>
    <w:p w14:paraId="65B5993B" w14:textId="448FD611" w:rsidR="005845D0" w:rsidRDefault="005845D0" w:rsidP="00E6667F">
      <w:pPr>
        <w:pStyle w:val="ListParagraph"/>
        <w:numPr>
          <w:ilvl w:val="1"/>
          <w:numId w:val="6"/>
        </w:numPr>
      </w:pPr>
      <w:r>
        <w:t>fn+p enable Privacy and set to “Step 0” of the Privacy Table</w:t>
      </w:r>
    </w:p>
    <w:p w14:paraId="15EB5D14" w14:textId="77777777" w:rsidR="00EA197D" w:rsidRDefault="00EA197D" w:rsidP="00EA197D">
      <w:pPr>
        <w:pStyle w:val="ListParagraph"/>
      </w:pPr>
    </w:p>
    <w:p w14:paraId="3EC1DFD0" w14:textId="38237D05" w:rsidR="00A52085" w:rsidRDefault="00A52085" w:rsidP="00A52085">
      <w:pPr>
        <w:pStyle w:val="Heading3"/>
      </w:pPr>
      <w:r>
        <w:t>EC requirements for Gen 3</w:t>
      </w:r>
    </w:p>
    <w:p w14:paraId="27DBE40E" w14:textId="00DE2C8D" w:rsidR="00BE55FB" w:rsidRDefault="00BE55FB" w:rsidP="00BE55FB">
      <w:pPr>
        <w:pStyle w:val="ListParagraph"/>
        <w:numPr>
          <w:ilvl w:val="0"/>
          <w:numId w:val="6"/>
        </w:numPr>
      </w:pPr>
      <w:r>
        <w:t>Detecting Privacy Gen3</w:t>
      </w:r>
    </w:p>
    <w:p w14:paraId="23D2C7B6" w14:textId="634EFADA" w:rsidR="00BE55FB" w:rsidRDefault="00032B60" w:rsidP="00BE55FB">
      <w:pPr>
        <w:pStyle w:val="ListParagraph"/>
        <w:numPr>
          <w:ilvl w:val="1"/>
          <w:numId w:val="6"/>
        </w:numPr>
      </w:pPr>
      <w:r>
        <w:t xml:space="preserve">2019 800’s series has a mixture of Gen2 and Gen3 panels.  </w:t>
      </w:r>
      <w:r w:rsidR="00BE55FB">
        <w:t xml:space="preserve">EC will read the Panel ID (see 4.6) to determine Privacy </w:t>
      </w:r>
      <w:r>
        <w:t xml:space="preserve">Panel </w:t>
      </w:r>
      <w:r w:rsidR="00BE55FB">
        <w:t xml:space="preserve">generation.  A table of Gen3 Panel IDs will be provided to EC.  </w:t>
      </w:r>
    </w:p>
    <w:p w14:paraId="5D561258" w14:textId="0D142D02" w:rsidR="00032B60" w:rsidRDefault="00032B60" w:rsidP="00032B60">
      <w:pPr>
        <w:pStyle w:val="ListParagraph"/>
        <w:numPr>
          <w:ilvl w:val="2"/>
          <w:numId w:val="6"/>
        </w:numPr>
      </w:pPr>
      <w:r>
        <w:t xml:space="preserve">EC will default to Gen2 behavior until </w:t>
      </w:r>
      <w:r w:rsidR="003F35A7">
        <w:t xml:space="preserve">it is able to obtain the Panel ID from BIOS to determine the generation.  </w:t>
      </w:r>
    </w:p>
    <w:p w14:paraId="1B001095" w14:textId="77777777" w:rsidR="00032B60" w:rsidRDefault="00032B60" w:rsidP="00032B60">
      <w:pPr>
        <w:pStyle w:val="ListParagraph"/>
      </w:pPr>
    </w:p>
    <w:p w14:paraId="2EB40ABA" w14:textId="2DAB2D92" w:rsidR="00A52085" w:rsidRDefault="00A52085" w:rsidP="00A52085">
      <w:pPr>
        <w:pStyle w:val="ListParagraph"/>
        <w:numPr>
          <w:ilvl w:val="0"/>
          <w:numId w:val="6"/>
        </w:numPr>
      </w:pPr>
      <w:r>
        <w:t>When Privacy is ON (same as Gen2)</w:t>
      </w:r>
    </w:p>
    <w:p w14:paraId="4C0C4515" w14:textId="77777777" w:rsidR="00A52085" w:rsidRDefault="00A52085" w:rsidP="00A52085">
      <w:pPr>
        <w:pStyle w:val="ListParagraph"/>
        <w:numPr>
          <w:ilvl w:val="1"/>
          <w:numId w:val="6"/>
        </w:numPr>
      </w:pPr>
      <w:r>
        <w:t>EC ignore global PWM from GPU</w:t>
      </w:r>
    </w:p>
    <w:p w14:paraId="0DC3035C" w14:textId="77777777" w:rsidR="00A52085" w:rsidRDefault="00A52085" w:rsidP="00A52085">
      <w:pPr>
        <w:pStyle w:val="ListParagraph"/>
        <w:numPr>
          <w:ilvl w:val="1"/>
          <w:numId w:val="6"/>
        </w:numPr>
      </w:pPr>
      <w:r>
        <w:t>EC set PWM based on Privacy Table</w:t>
      </w:r>
    </w:p>
    <w:p w14:paraId="0D6493E7" w14:textId="77777777" w:rsidR="00A52085" w:rsidRDefault="00A52085" w:rsidP="00A52085">
      <w:pPr>
        <w:pStyle w:val="ListParagraph"/>
        <w:numPr>
          <w:ilvl w:val="1"/>
          <w:numId w:val="6"/>
        </w:numPr>
      </w:pPr>
      <w:r>
        <w:t xml:space="preserve">EC initial default is “Step 2” of the Privacy Table </w:t>
      </w:r>
    </w:p>
    <w:p w14:paraId="668AB039" w14:textId="51564800" w:rsidR="00A52085" w:rsidRPr="00A81A1C" w:rsidRDefault="00A52085" w:rsidP="00A52085">
      <w:pPr>
        <w:pStyle w:val="ListParagraph"/>
        <w:numPr>
          <w:ilvl w:val="1"/>
          <w:numId w:val="6"/>
        </w:numPr>
        <w:rPr>
          <w:strike/>
        </w:rPr>
      </w:pPr>
      <w:r w:rsidRPr="00A81A1C">
        <w:rPr>
          <w:strike/>
        </w:rPr>
        <w:t>fn+p will set to “Step 0” of the Privacy Table</w:t>
      </w:r>
    </w:p>
    <w:p w14:paraId="7614F672" w14:textId="048586C0" w:rsidR="00566D94" w:rsidRPr="00A81A1C" w:rsidRDefault="00566D94" w:rsidP="00566D94">
      <w:pPr>
        <w:pStyle w:val="ListParagraph"/>
        <w:numPr>
          <w:ilvl w:val="2"/>
          <w:numId w:val="6"/>
        </w:numPr>
        <w:rPr>
          <w:strike/>
        </w:rPr>
      </w:pPr>
      <w:r w:rsidRPr="00A81A1C">
        <w:rPr>
          <w:strike/>
        </w:rPr>
        <w:t xml:space="preserve">CONFLICT with existing fn+p.  </w:t>
      </w:r>
      <w:r w:rsidR="00037128" w:rsidRPr="00A81A1C">
        <w:rPr>
          <w:strike/>
        </w:rPr>
        <w:t>When NumLk is on, fn+p should be “P”, but is not because of this requirement.  Discussion with ST to resolve is in progress.</w:t>
      </w:r>
    </w:p>
    <w:p w14:paraId="118F3491" w14:textId="3C258E73" w:rsidR="00A81A1C" w:rsidRPr="00566D94" w:rsidRDefault="00A81A1C" w:rsidP="00566D94">
      <w:pPr>
        <w:pStyle w:val="ListParagraph"/>
        <w:numPr>
          <w:ilvl w:val="2"/>
          <w:numId w:val="6"/>
        </w:numPr>
        <w:rPr>
          <w:color w:val="FF0000"/>
          <w:highlight w:val="yellow"/>
        </w:rPr>
      </w:pPr>
      <w:r>
        <w:rPr>
          <w:color w:val="FF0000"/>
          <w:highlight w:val="yellow"/>
        </w:rPr>
        <w:t>8/28/18- removed for Gen3 and all 2019 platforms (including Gen2)</w:t>
      </w:r>
    </w:p>
    <w:p w14:paraId="71977A75" w14:textId="77777777" w:rsidR="00A52085" w:rsidRDefault="00A52085" w:rsidP="00A52085">
      <w:pPr>
        <w:pStyle w:val="ListParagraph"/>
        <w:numPr>
          <w:ilvl w:val="1"/>
          <w:numId w:val="6"/>
        </w:numPr>
      </w:pPr>
      <w:r>
        <w:t>fn+f6 will increase brightness by 1 step (0&gt;1&gt;2&gt;..10&gt;stop)</w:t>
      </w:r>
    </w:p>
    <w:p w14:paraId="5B41CF17" w14:textId="77777777" w:rsidR="00A52085" w:rsidRDefault="00A52085" w:rsidP="00A52085">
      <w:pPr>
        <w:pStyle w:val="ListParagraph"/>
        <w:numPr>
          <w:ilvl w:val="1"/>
          <w:numId w:val="6"/>
        </w:numPr>
      </w:pPr>
      <w:r>
        <w:t>fn+f5 will decrease brightness by 1 step (10&gt;9&gt;8&gt;..&gt;0&gt;stop)</w:t>
      </w:r>
    </w:p>
    <w:p w14:paraId="06B2977A" w14:textId="77777777" w:rsidR="00A52085" w:rsidRDefault="00A52085" w:rsidP="00A52085">
      <w:pPr>
        <w:pStyle w:val="ListParagraph"/>
        <w:numPr>
          <w:ilvl w:val="1"/>
          <w:numId w:val="6"/>
        </w:numPr>
      </w:pPr>
      <w:r>
        <w:t>EC will support typematic feature for fn+f5/f6</w:t>
      </w:r>
    </w:p>
    <w:p w14:paraId="0C69C8F0" w14:textId="77777777" w:rsidR="00A52085" w:rsidRDefault="00A52085" w:rsidP="00A52085">
      <w:pPr>
        <w:pStyle w:val="ListParagraph"/>
        <w:numPr>
          <w:ilvl w:val="1"/>
          <w:numId w:val="6"/>
        </w:numPr>
      </w:pPr>
      <w:r>
        <w:t>EC will save and restore the last step (persistence) when switching Privacy On</w:t>
      </w:r>
    </w:p>
    <w:p w14:paraId="514E59B5" w14:textId="77777777" w:rsidR="00A52085" w:rsidRDefault="00A52085" w:rsidP="00A52085">
      <w:pPr>
        <w:pStyle w:val="ListParagraph"/>
      </w:pPr>
    </w:p>
    <w:p w14:paraId="45D44946" w14:textId="5234DF12" w:rsidR="00A52085" w:rsidRDefault="00A52085" w:rsidP="00A52085">
      <w:pPr>
        <w:pStyle w:val="ListParagraph"/>
        <w:numPr>
          <w:ilvl w:val="0"/>
          <w:numId w:val="6"/>
        </w:numPr>
      </w:pPr>
      <w:r>
        <w:t>When Privacy is OFF (new for Gen3)</w:t>
      </w:r>
    </w:p>
    <w:p w14:paraId="7C0BD812" w14:textId="6317D329" w:rsidR="00A52085" w:rsidRDefault="00A52085" w:rsidP="00A52085">
      <w:pPr>
        <w:pStyle w:val="ListParagraph"/>
        <w:numPr>
          <w:ilvl w:val="1"/>
          <w:numId w:val="6"/>
        </w:numPr>
      </w:pPr>
      <w:r>
        <w:t>EC pass-through the source PWM (Global PWM from GPU) to destination PWM for Global PWM values up to High Brightness PWM Switch</w:t>
      </w:r>
    </w:p>
    <w:p w14:paraId="6D6D1BFA" w14:textId="77777777" w:rsidR="00A52085" w:rsidRDefault="00A52085" w:rsidP="00A52085">
      <w:pPr>
        <w:pStyle w:val="ListParagraph"/>
        <w:numPr>
          <w:ilvl w:val="2"/>
          <w:numId w:val="6"/>
        </w:numPr>
      </w:pPr>
      <w:r>
        <w:t xml:space="preserve">NOTE: Due to ADC, reference voltage must be set correctly </w:t>
      </w:r>
    </w:p>
    <w:p w14:paraId="4E406998" w14:textId="01A89847" w:rsidR="00A52085" w:rsidRDefault="00A52085" w:rsidP="00A52085">
      <w:pPr>
        <w:pStyle w:val="ListParagraph"/>
        <w:numPr>
          <w:ilvl w:val="1"/>
          <w:numId w:val="6"/>
        </w:numPr>
      </w:pPr>
      <w:r>
        <w:t>Phase 1</w:t>
      </w:r>
    </w:p>
    <w:p w14:paraId="48C906CF" w14:textId="48788B56" w:rsidR="00C8416B" w:rsidRDefault="00C8416B" w:rsidP="00A52085">
      <w:pPr>
        <w:pStyle w:val="ListParagraph"/>
        <w:numPr>
          <w:ilvl w:val="2"/>
          <w:numId w:val="6"/>
        </w:numPr>
      </w:pPr>
      <w:r>
        <w:t>High Brightness values:</w:t>
      </w:r>
    </w:p>
    <w:p w14:paraId="5A77C1DB" w14:textId="49106DDE" w:rsidR="00C8416B" w:rsidRDefault="00F067DB" w:rsidP="00C8416B">
      <w:pPr>
        <w:pStyle w:val="ListParagraph"/>
        <w:numPr>
          <w:ilvl w:val="3"/>
          <w:numId w:val="6"/>
        </w:numPr>
      </w:pPr>
      <w:r>
        <w:t>HB</w:t>
      </w:r>
      <w:r w:rsidR="00C8416B">
        <w:t>S is hardcoded to 90%</w:t>
      </w:r>
      <w:r w:rsidR="00D33C9D">
        <w:t xml:space="preserve"> (vendor may change)</w:t>
      </w:r>
    </w:p>
    <w:p w14:paraId="125E7009" w14:textId="40DF50EC" w:rsidR="00C8416B" w:rsidRDefault="00C8416B" w:rsidP="00C8416B">
      <w:pPr>
        <w:pStyle w:val="ListParagraph"/>
        <w:numPr>
          <w:ilvl w:val="3"/>
          <w:numId w:val="6"/>
        </w:numPr>
      </w:pPr>
      <w:r>
        <w:t>HB</w:t>
      </w:r>
      <w:r w:rsidR="00F067DB">
        <w:t>Min</w:t>
      </w:r>
      <w:r>
        <w:t xml:space="preserve"> will be provided by the panel vendor</w:t>
      </w:r>
    </w:p>
    <w:p w14:paraId="0E91C581" w14:textId="03273098" w:rsidR="00C8416B" w:rsidRDefault="00C8416B" w:rsidP="00C8416B">
      <w:pPr>
        <w:pStyle w:val="ListParagraph"/>
        <w:numPr>
          <w:ilvl w:val="3"/>
          <w:numId w:val="6"/>
        </w:numPr>
      </w:pPr>
      <w:r>
        <w:t>HB</w:t>
      </w:r>
      <w:r w:rsidR="00BD31AF">
        <w:t>Mi</w:t>
      </w:r>
      <w:r w:rsidR="00F067DB">
        <w:t>d</w:t>
      </w:r>
      <w:r>
        <w:t xml:space="preserve"> is not used</w:t>
      </w:r>
    </w:p>
    <w:p w14:paraId="6197B33B" w14:textId="69D08B43" w:rsidR="00C8416B" w:rsidRDefault="00C8416B" w:rsidP="00C8416B">
      <w:pPr>
        <w:pStyle w:val="ListParagraph"/>
        <w:numPr>
          <w:ilvl w:val="3"/>
          <w:numId w:val="6"/>
        </w:numPr>
      </w:pPr>
      <w:r>
        <w:t>HB</w:t>
      </w:r>
      <w:r w:rsidR="00F067DB">
        <w:t>Max</w:t>
      </w:r>
      <w:r>
        <w:t xml:space="preserve"> is hardcoded to 100%</w:t>
      </w:r>
    </w:p>
    <w:p w14:paraId="10FEE0D6" w14:textId="1C83E040" w:rsidR="00C8416B" w:rsidRDefault="00C8416B" w:rsidP="00A52085">
      <w:pPr>
        <w:pStyle w:val="ListParagraph"/>
        <w:numPr>
          <w:ilvl w:val="2"/>
          <w:numId w:val="6"/>
        </w:numPr>
      </w:pPr>
      <w:r>
        <w:t>When source PWM is less than HBS, EC pass-through the source PWM to destination PWM</w:t>
      </w:r>
    </w:p>
    <w:p w14:paraId="29B75B39" w14:textId="56524327" w:rsidR="00C8416B" w:rsidRDefault="00C8416B" w:rsidP="00A52085">
      <w:pPr>
        <w:pStyle w:val="ListParagraph"/>
        <w:numPr>
          <w:ilvl w:val="2"/>
          <w:numId w:val="6"/>
        </w:numPr>
      </w:pPr>
      <w:r>
        <w:t>When source PWM is equate to or grea</w:t>
      </w:r>
      <w:r w:rsidR="00F067DB">
        <w:t>ter than HBS</w:t>
      </w:r>
      <w:r>
        <w:t>, EC map source PWM to destination PWM using the following equation:</w:t>
      </w:r>
    </w:p>
    <w:p w14:paraId="36E8EECA" w14:textId="271EEB62" w:rsidR="00C8416B" w:rsidRPr="00FB3927" w:rsidRDefault="00C8416B" w:rsidP="00C8416B">
      <w:pPr>
        <w:pStyle w:val="ListParagraph"/>
        <w:numPr>
          <w:ilvl w:val="3"/>
          <w:numId w:val="6"/>
        </w:numPr>
        <w:rPr>
          <w:b/>
        </w:rPr>
      </w:pPr>
      <w:r w:rsidRPr="00FB3927">
        <w:rPr>
          <w:b/>
        </w:rPr>
        <w:t xml:space="preserve">Destination PWM = </w:t>
      </w:r>
      <w:r w:rsidR="00FB3927">
        <w:rPr>
          <w:b/>
        </w:rPr>
        <w:t>HBMin</w:t>
      </w:r>
      <w:r w:rsidR="00ED2551" w:rsidRPr="00FB3927">
        <w:rPr>
          <w:b/>
        </w:rPr>
        <w:t xml:space="preserve"> + </w:t>
      </w:r>
      <w:r w:rsidR="00FB3927" w:rsidRPr="00FB3927">
        <w:rPr>
          <w:b/>
        </w:rPr>
        <w:t xml:space="preserve">(Source PWM – </w:t>
      </w:r>
      <w:r w:rsidR="00F067DB">
        <w:rPr>
          <w:b/>
        </w:rPr>
        <w:t>HBS</w:t>
      </w:r>
      <w:r w:rsidR="00FB3927" w:rsidRPr="00FB3927">
        <w:rPr>
          <w:b/>
        </w:rPr>
        <w:t>)*</w:t>
      </w:r>
      <w:r w:rsidR="00F067DB">
        <w:rPr>
          <w:b/>
        </w:rPr>
        <w:t>(HBMax</w:t>
      </w:r>
      <w:r w:rsidR="00FB3927" w:rsidRPr="00FB3927">
        <w:rPr>
          <w:b/>
        </w:rPr>
        <w:t>-</w:t>
      </w:r>
      <w:r w:rsidR="00F067DB">
        <w:rPr>
          <w:b/>
        </w:rPr>
        <w:t>HBMin)</w:t>
      </w:r>
      <w:r w:rsidR="00F067DB" w:rsidRPr="00FB3927">
        <w:rPr>
          <w:b/>
        </w:rPr>
        <w:t xml:space="preserve"> </w:t>
      </w:r>
      <w:r w:rsidR="00FB3927" w:rsidRPr="00FB3927">
        <w:rPr>
          <w:b/>
        </w:rPr>
        <w:t>/(100-HBPS)</w:t>
      </w:r>
    </w:p>
    <w:p w14:paraId="3F53D686" w14:textId="2586FAD7" w:rsidR="00FB3927" w:rsidRDefault="00FB3927" w:rsidP="00C8416B">
      <w:pPr>
        <w:pStyle w:val="ListParagraph"/>
        <w:numPr>
          <w:ilvl w:val="3"/>
          <w:numId w:val="6"/>
        </w:numPr>
      </w:pPr>
      <w:r>
        <w:lastRenderedPageBreak/>
        <w:t xml:space="preserve">E.g.  </w:t>
      </w:r>
      <w:r w:rsidR="00F067DB">
        <w:t>with HBS=90, HBMax</w:t>
      </w:r>
      <w:r>
        <w:t>=100</w:t>
      </w:r>
    </w:p>
    <w:p w14:paraId="1873F095" w14:textId="04C159AA" w:rsidR="00FB3927" w:rsidRPr="00F067DB" w:rsidRDefault="00FB3927" w:rsidP="00F067DB">
      <w:pPr>
        <w:pStyle w:val="ListParagraph"/>
        <w:numPr>
          <w:ilvl w:val="4"/>
          <w:numId w:val="6"/>
        </w:numPr>
        <w:rPr>
          <w:sz w:val="18"/>
        </w:rPr>
      </w:pPr>
      <w:r w:rsidRPr="00FB3927">
        <w:rPr>
          <w:sz w:val="18"/>
        </w:rPr>
        <w:t>Destination PWM = HB</w:t>
      </w:r>
      <w:r w:rsidR="00F067DB">
        <w:rPr>
          <w:sz w:val="18"/>
        </w:rPr>
        <w:t>Min</w:t>
      </w:r>
      <w:r w:rsidRPr="00FB3927">
        <w:rPr>
          <w:sz w:val="18"/>
        </w:rPr>
        <w:t xml:space="preserve"> + (Source PWM – 90)</w:t>
      </w:r>
      <w:r w:rsidR="00F067DB">
        <w:rPr>
          <w:sz w:val="18"/>
        </w:rPr>
        <w:t>*(100-HPMin</w:t>
      </w:r>
      <w:r w:rsidRPr="00FB3927">
        <w:rPr>
          <w:sz w:val="18"/>
        </w:rPr>
        <w:t>) / 10</w:t>
      </w:r>
    </w:p>
    <w:p w14:paraId="38830F6A" w14:textId="1F32A199" w:rsidR="00F067DB" w:rsidRDefault="00F067DB" w:rsidP="00F067DB">
      <w:pPr>
        <w:pStyle w:val="ListParagraph"/>
        <w:numPr>
          <w:ilvl w:val="2"/>
          <w:numId w:val="6"/>
        </w:numPr>
      </w:pPr>
      <w:r w:rsidRPr="00F067DB">
        <w:t>Hysteresis</w:t>
      </w:r>
      <w:r>
        <w:t xml:space="preserve"> is required to avoid constant changes between high brightness and normal brightness mode when the user has the brightness slider set to the HBS or HBS+/-1 value</w:t>
      </w:r>
    </w:p>
    <w:p w14:paraId="27ED4D6D" w14:textId="7587C8EA" w:rsidR="00BD31AF" w:rsidRDefault="00F067DB" w:rsidP="00F067DB">
      <w:pPr>
        <w:pStyle w:val="ListParagraph"/>
        <w:numPr>
          <w:ilvl w:val="3"/>
          <w:numId w:val="6"/>
        </w:numPr>
      </w:pPr>
      <w:r>
        <w:t xml:space="preserve">i.e. if HBS = 90%, </w:t>
      </w:r>
      <w:r w:rsidR="00BD31AF">
        <w:t>EC may transition to high brightness or normal brightness when the user transition to 89, 90 or 91 % brightness slider position.  Once the transition has occurred, no transition shall occur while the brightness slider position remains unchanged.</w:t>
      </w:r>
    </w:p>
    <w:p w14:paraId="7533B217" w14:textId="77777777" w:rsidR="00BD31AF" w:rsidRDefault="00BD31AF" w:rsidP="00BD31AF">
      <w:pPr>
        <w:ind w:left="2520"/>
      </w:pPr>
    </w:p>
    <w:p w14:paraId="3AEFD579" w14:textId="2592DFC7" w:rsidR="00A52085" w:rsidRDefault="00A52085" w:rsidP="00A52085">
      <w:pPr>
        <w:pStyle w:val="ListParagraph"/>
        <w:numPr>
          <w:ilvl w:val="1"/>
          <w:numId w:val="6"/>
        </w:numPr>
      </w:pPr>
      <w:r>
        <w:t>Phase 2</w:t>
      </w:r>
    </w:p>
    <w:p w14:paraId="0E9F8E77" w14:textId="62DB57A6" w:rsidR="00A52085" w:rsidRDefault="00BD31AF" w:rsidP="00A52085">
      <w:pPr>
        <w:pStyle w:val="ListParagraph"/>
        <w:numPr>
          <w:ilvl w:val="2"/>
          <w:numId w:val="6"/>
        </w:numPr>
      </w:pPr>
      <w:r>
        <w:t>High Brightness values are not hardcoded, and is provided through panel’s EDID (TBD)</w:t>
      </w:r>
    </w:p>
    <w:p w14:paraId="6E2C982B" w14:textId="77777777" w:rsidR="00BD31AF" w:rsidRDefault="00BD31AF" w:rsidP="00BD31AF">
      <w:pPr>
        <w:pStyle w:val="ListParagraph"/>
        <w:numPr>
          <w:ilvl w:val="2"/>
          <w:numId w:val="6"/>
        </w:numPr>
      </w:pPr>
      <w:r>
        <w:t>When source PWM is less than HBS, EC pass-through the source PWM to destination PWM</w:t>
      </w:r>
    </w:p>
    <w:p w14:paraId="3FD6ADDF" w14:textId="77777777" w:rsidR="00BD31AF" w:rsidRDefault="00BD31AF" w:rsidP="00BD31AF">
      <w:pPr>
        <w:pStyle w:val="ListParagraph"/>
        <w:numPr>
          <w:ilvl w:val="2"/>
          <w:numId w:val="6"/>
        </w:numPr>
      </w:pPr>
      <w:r>
        <w:t>When source PWM is equate to or greater than HBS, EC map source PWM to destination PWM using the following equation:</w:t>
      </w:r>
    </w:p>
    <w:p w14:paraId="6A8B1AE4" w14:textId="7635EA3C" w:rsidR="009E201B" w:rsidRPr="0084007E" w:rsidRDefault="009E201B" w:rsidP="00BD31AF">
      <w:pPr>
        <w:pStyle w:val="ListParagraph"/>
        <w:numPr>
          <w:ilvl w:val="3"/>
          <w:numId w:val="6"/>
        </w:numPr>
      </w:pPr>
      <w:r w:rsidRPr="0084007E">
        <w:t xml:space="preserve">If </w:t>
      </w:r>
      <w:r w:rsidR="001E4734">
        <w:t>HBMi</w:t>
      </w:r>
      <w:r w:rsidR="0084007E" w:rsidRPr="0084007E">
        <w:t>d is &lt; HBMin or &gt; HBMax (HBM</w:t>
      </w:r>
      <w:r w:rsidR="001E4734">
        <w:t>i</w:t>
      </w:r>
      <w:r w:rsidR="0084007E" w:rsidRPr="0084007E">
        <w:t>d is not used)</w:t>
      </w:r>
    </w:p>
    <w:p w14:paraId="29D90E6B" w14:textId="0586278A" w:rsidR="00BD31AF" w:rsidRDefault="00BD31AF" w:rsidP="0084007E">
      <w:pPr>
        <w:pStyle w:val="ListParagraph"/>
        <w:numPr>
          <w:ilvl w:val="4"/>
          <w:numId w:val="6"/>
        </w:numPr>
        <w:rPr>
          <w:b/>
        </w:rPr>
      </w:pPr>
      <w:r w:rsidRPr="00FB3927">
        <w:rPr>
          <w:b/>
        </w:rPr>
        <w:t xml:space="preserve">Destination PWM = </w:t>
      </w:r>
      <w:r>
        <w:rPr>
          <w:b/>
        </w:rPr>
        <w:t>HBMin</w:t>
      </w:r>
      <w:r w:rsidRPr="00FB3927">
        <w:rPr>
          <w:b/>
        </w:rPr>
        <w:t xml:space="preserve"> + (Source PWM – </w:t>
      </w:r>
      <w:r>
        <w:rPr>
          <w:b/>
        </w:rPr>
        <w:t>HBS</w:t>
      </w:r>
      <w:r w:rsidRPr="00FB3927">
        <w:rPr>
          <w:b/>
        </w:rPr>
        <w:t>)*</w:t>
      </w:r>
      <w:r>
        <w:rPr>
          <w:b/>
        </w:rPr>
        <w:t>(HBMax</w:t>
      </w:r>
      <w:r w:rsidRPr="00FB3927">
        <w:rPr>
          <w:b/>
        </w:rPr>
        <w:t>-</w:t>
      </w:r>
      <w:r>
        <w:rPr>
          <w:b/>
        </w:rPr>
        <w:t>HBMin)</w:t>
      </w:r>
      <w:r w:rsidRPr="00FB3927">
        <w:rPr>
          <w:b/>
        </w:rPr>
        <w:t xml:space="preserve"> /(100-HBPS)</w:t>
      </w:r>
    </w:p>
    <w:p w14:paraId="06A77D67" w14:textId="678D4BEC" w:rsidR="0084007E" w:rsidRPr="0084007E" w:rsidRDefault="0084007E" w:rsidP="0084007E">
      <w:pPr>
        <w:pStyle w:val="ListParagraph"/>
        <w:numPr>
          <w:ilvl w:val="3"/>
          <w:numId w:val="6"/>
        </w:numPr>
      </w:pPr>
      <w:r w:rsidRPr="0084007E">
        <w:t>Else (HBM</w:t>
      </w:r>
      <w:r w:rsidR="001E4734">
        <w:t>i</w:t>
      </w:r>
      <w:r w:rsidRPr="0084007E">
        <w:t>d is used)</w:t>
      </w:r>
    </w:p>
    <w:p w14:paraId="4753B990" w14:textId="6264407A" w:rsidR="00BD31AF" w:rsidRPr="0084007E" w:rsidRDefault="00DF06B3" w:rsidP="0084007E">
      <w:pPr>
        <w:pStyle w:val="ListParagraph"/>
        <w:numPr>
          <w:ilvl w:val="4"/>
          <w:numId w:val="6"/>
        </w:numPr>
        <w:rPr>
          <w:b/>
        </w:rPr>
      </w:pPr>
      <w:r>
        <w:rPr>
          <w:b/>
        </w:rPr>
        <w:t>TBD</w:t>
      </w:r>
    </w:p>
    <w:p w14:paraId="72029716" w14:textId="77777777" w:rsidR="00BD31AF" w:rsidRDefault="00BD31AF" w:rsidP="00BD31AF">
      <w:pPr>
        <w:pStyle w:val="ListParagraph"/>
        <w:numPr>
          <w:ilvl w:val="2"/>
          <w:numId w:val="6"/>
        </w:numPr>
      </w:pPr>
      <w:r w:rsidRPr="00F067DB">
        <w:t>Hysteresis</w:t>
      </w:r>
      <w:r>
        <w:t xml:space="preserve"> is required to avoid constant changes between high brightness and normal brightness mode when the user has the brightness slider set to the HBS or HBS+/-1 value</w:t>
      </w:r>
    </w:p>
    <w:p w14:paraId="686B15A9" w14:textId="77777777" w:rsidR="00BD31AF" w:rsidRDefault="00BD31AF" w:rsidP="00BD31AF">
      <w:pPr>
        <w:pStyle w:val="ListParagraph"/>
        <w:numPr>
          <w:ilvl w:val="3"/>
          <w:numId w:val="6"/>
        </w:numPr>
      </w:pPr>
      <w:r>
        <w:t>i.e. if HBS = 90%, EC may transition to high brightness or normal brightness when the user transition to 89, 90 or 91 % brightness slider position.  Once the transition has occurred, no transition shall occur while the brightness slider position remains unchanged.</w:t>
      </w:r>
    </w:p>
    <w:p w14:paraId="13BE6E79" w14:textId="77777777" w:rsidR="00BD31AF" w:rsidRDefault="00BD31AF" w:rsidP="00A52085">
      <w:pPr>
        <w:pStyle w:val="ListParagraph"/>
        <w:numPr>
          <w:ilvl w:val="2"/>
          <w:numId w:val="6"/>
        </w:numPr>
      </w:pPr>
    </w:p>
    <w:p w14:paraId="17A307EA" w14:textId="66DBCCAB" w:rsidR="00A52085" w:rsidRDefault="00A52085" w:rsidP="00A52085">
      <w:pPr>
        <w:pStyle w:val="ListParagraph"/>
        <w:numPr>
          <w:ilvl w:val="1"/>
          <w:numId w:val="6"/>
        </w:numPr>
      </w:pPr>
      <w:r>
        <w:t>NOTE: High Brightness PWM definition</w:t>
      </w:r>
    </w:p>
    <w:p w14:paraId="408821F5" w14:textId="77777777" w:rsidR="00F067DB" w:rsidRDefault="00F067DB" w:rsidP="00F067DB">
      <w:pPr>
        <w:pStyle w:val="ListParagraph"/>
        <w:numPr>
          <w:ilvl w:val="2"/>
          <w:numId w:val="6"/>
        </w:numPr>
      </w:pPr>
      <w:r>
        <w:t>High Brightness PWM Switch (HBS) - The Global PWM % value for EC to switch into high-brightness mode</w:t>
      </w:r>
    </w:p>
    <w:p w14:paraId="418B8E25" w14:textId="77777777" w:rsidR="00F067DB" w:rsidRDefault="00F067DB" w:rsidP="00F067DB">
      <w:pPr>
        <w:pStyle w:val="ListParagraph"/>
        <w:numPr>
          <w:ilvl w:val="2"/>
          <w:numId w:val="6"/>
        </w:numPr>
      </w:pPr>
      <w:r>
        <w:t>High Brightness PWM Min (HBMin) - The minimum % PWM value for high-brightness mode</w:t>
      </w:r>
    </w:p>
    <w:p w14:paraId="21D8E8A0" w14:textId="08E1F8EA" w:rsidR="00F067DB" w:rsidRDefault="00F067DB" w:rsidP="00F067DB">
      <w:pPr>
        <w:pStyle w:val="ListParagraph"/>
        <w:numPr>
          <w:ilvl w:val="2"/>
          <w:numId w:val="6"/>
        </w:numPr>
      </w:pPr>
      <w:r>
        <w:t xml:space="preserve">High Brightness PWM Med </w:t>
      </w:r>
      <w:r w:rsidR="00BD31AF">
        <w:t>(HBMi</w:t>
      </w:r>
      <w:r>
        <w:t>d) - The middle % PWM value for high-brightness mode</w:t>
      </w:r>
    </w:p>
    <w:p w14:paraId="19610B08" w14:textId="77777777" w:rsidR="00F067DB" w:rsidRDefault="00F067DB" w:rsidP="00F067DB">
      <w:pPr>
        <w:pStyle w:val="ListParagraph"/>
        <w:numPr>
          <w:ilvl w:val="2"/>
          <w:numId w:val="6"/>
        </w:numPr>
      </w:pPr>
      <w:r>
        <w:t>High Brightness PWM Max (HBMax) - The maximum % PWM value for high-brightness mode</w:t>
      </w:r>
    </w:p>
    <w:p w14:paraId="3AF101A1" w14:textId="77777777" w:rsidR="00F067DB" w:rsidRDefault="00F067DB" w:rsidP="00F067DB">
      <w:pPr>
        <w:pStyle w:val="ListParagraph"/>
        <w:ind w:left="1440"/>
      </w:pPr>
    </w:p>
    <w:p w14:paraId="02C46B97" w14:textId="0E8617F0" w:rsidR="005845D0" w:rsidRDefault="005845D0" w:rsidP="00DF06B3"/>
    <w:p w14:paraId="1EFB4325" w14:textId="3E22B664" w:rsidR="00D33C9D" w:rsidRDefault="00D33C9D" w:rsidP="00D33C9D">
      <w:pPr>
        <w:pStyle w:val="Heading2"/>
        <w:numPr>
          <w:ilvl w:val="0"/>
          <w:numId w:val="0"/>
        </w:numPr>
      </w:pPr>
      <w:bookmarkStart w:id="39" w:name="_Toc486390916"/>
    </w:p>
    <w:p w14:paraId="72F0DF7D" w14:textId="1DBABF97" w:rsidR="00D33C9D" w:rsidRDefault="00D33C9D" w:rsidP="00D33C9D"/>
    <w:p w14:paraId="2054BD07" w14:textId="6DE47FB8" w:rsidR="00D33C9D" w:rsidRDefault="00D33C9D" w:rsidP="00D33C9D"/>
    <w:p w14:paraId="7204AF4D" w14:textId="38C607BF" w:rsidR="00D33C9D" w:rsidRDefault="00D33C9D" w:rsidP="00D33C9D"/>
    <w:p w14:paraId="1FC500F6" w14:textId="77777777" w:rsidR="00D33C9D" w:rsidRDefault="00D33C9D" w:rsidP="00D33C9D">
      <w:pPr>
        <w:keepNext/>
      </w:pPr>
      <w:r>
        <w:rPr>
          <w:noProof/>
        </w:rPr>
        <w:lastRenderedPageBreak/>
        <w:drawing>
          <wp:inline distT="0" distB="0" distL="0" distR="0" wp14:anchorId="28BBA211" wp14:editId="2803EF49">
            <wp:extent cx="6940521" cy="6042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7303" cy="605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FE15" w14:textId="6816AC1D" w:rsidR="00D33C9D" w:rsidRDefault="00D33C9D" w:rsidP="00D33C9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PWM Input to PWM Output for Sharing Mode (Gen 3</w:t>
      </w:r>
      <w:r w:rsidR="006F4AF5">
        <w:t>- Phase 1</w:t>
      </w:r>
      <w:r>
        <w:t>)</w:t>
      </w:r>
    </w:p>
    <w:p w14:paraId="2615B4D9" w14:textId="29C7BA48" w:rsidR="00D33C9D" w:rsidRDefault="00D33C9D" w:rsidP="00D33C9D"/>
    <w:p w14:paraId="6E4220A3" w14:textId="77777777" w:rsidR="00D33C9D" w:rsidRPr="00D33C9D" w:rsidRDefault="00D33C9D" w:rsidP="00D33C9D"/>
    <w:p w14:paraId="40C6FCF8" w14:textId="06A910EF" w:rsidR="00875663" w:rsidRDefault="00875663" w:rsidP="00395097">
      <w:pPr>
        <w:pStyle w:val="Heading2"/>
      </w:pPr>
      <w:r>
        <w:t>EC and BIOS Requirement to support toaster and slider pop-up.</w:t>
      </w:r>
      <w:bookmarkEnd w:id="39"/>
    </w:p>
    <w:p w14:paraId="792A6986" w14:textId="36211926" w:rsidR="00875663" w:rsidRDefault="00875663" w:rsidP="00875663">
      <w:pPr>
        <w:rPr>
          <w:color w:val="1F497D"/>
        </w:rPr>
      </w:pPr>
      <w:r w:rsidRPr="00875663">
        <w:rPr>
          <w:color w:val="1F497D"/>
        </w:rPr>
        <w:t>Toaster and slider pop-up is introduced with Bellagio OOC</w:t>
      </w:r>
      <w:r>
        <w:rPr>
          <w:color w:val="1F497D"/>
        </w:rPr>
        <w:t xml:space="preserve"> with the following behaviors and requirements:</w:t>
      </w:r>
    </w:p>
    <w:p w14:paraId="6B1F3C47" w14:textId="77777777" w:rsidR="00875663" w:rsidRDefault="00875663" w:rsidP="00875663">
      <w:pPr>
        <w:rPr>
          <w:color w:val="1F497D"/>
        </w:rPr>
      </w:pPr>
    </w:p>
    <w:p w14:paraId="285860B6" w14:textId="77777777" w:rsidR="00875663" w:rsidRDefault="00875663" w:rsidP="00875663">
      <w:pPr>
        <w:rPr>
          <w:color w:val="1F497D"/>
        </w:rPr>
      </w:pPr>
      <w:r>
        <w:rPr>
          <w:color w:val="1F497D"/>
        </w:rPr>
        <w:t>Events:</w:t>
      </w:r>
    </w:p>
    <w:p w14:paraId="6182F5C4" w14:textId="77777777" w:rsidR="00875663" w:rsidRDefault="00875663" w:rsidP="00E6667F">
      <w:pPr>
        <w:pStyle w:val="ListParagraph"/>
        <w:numPr>
          <w:ilvl w:val="0"/>
          <w:numId w:val="10"/>
        </w:numPr>
        <w:rPr>
          <w:color w:val="1F497D"/>
        </w:rPr>
      </w:pPr>
      <w:r w:rsidRPr="00875663">
        <w:rPr>
          <w:color w:val="1F497D"/>
        </w:rPr>
        <w:t>Boot and resume - No toaster or slider pop-up</w:t>
      </w:r>
    </w:p>
    <w:p w14:paraId="781B3D43" w14:textId="77777777" w:rsidR="00875663" w:rsidRDefault="00875663" w:rsidP="00E6667F">
      <w:pPr>
        <w:pStyle w:val="ListParagraph"/>
        <w:numPr>
          <w:ilvl w:val="0"/>
          <w:numId w:val="10"/>
        </w:numPr>
        <w:rPr>
          <w:color w:val="1F497D"/>
        </w:rPr>
      </w:pPr>
      <w:r>
        <w:rPr>
          <w:color w:val="1F497D"/>
        </w:rPr>
        <w:t>Fn+F2 (privacy mode toggle) key press</w:t>
      </w:r>
    </w:p>
    <w:p w14:paraId="57AC829D" w14:textId="38908BD4" w:rsidR="00875663" w:rsidRPr="00875663" w:rsidRDefault="00875663" w:rsidP="00E6667F">
      <w:pPr>
        <w:pStyle w:val="ListParagraph"/>
        <w:numPr>
          <w:ilvl w:val="1"/>
          <w:numId w:val="10"/>
        </w:numPr>
        <w:rPr>
          <w:b/>
          <w:color w:val="1F497D"/>
        </w:rPr>
      </w:pPr>
      <w:r>
        <w:rPr>
          <w:b/>
          <w:color w:val="1F497D"/>
        </w:rPr>
        <w:t>BIOS</w:t>
      </w:r>
      <w:r w:rsidRPr="00875663">
        <w:rPr>
          <w:b/>
          <w:color w:val="1F497D"/>
        </w:rPr>
        <w:t xml:space="preserve"> send ‘Privacy Panel Event’ with Privacy State (On or Off)</w:t>
      </w:r>
    </w:p>
    <w:p w14:paraId="06E18966" w14:textId="77777777" w:rsidR="00430D64" w:rsidRDefault="00430D64" w:rsidP="00E6667F">
      <w:pPr>
        <w:pStyle w:val="ListParagraph"/>
        <w:numPr>
          <w:ilvl w:val="1"/>
          <w:numId w:val="10"/>
        </w:numPr>
        <w:rPr>
          <w:color w:val="1F497D"/>
        </w:rPr>
      </w:pPr>
      <w:r>
        <w:rPr>
          <w:color w:val="1F497D"/>
        </w:rPr>
        <w:t>HP App will display toaster message with privacy on / off icon</w:t>
      </w:r>
    </w:p>
    <w:p w14:paraId="481807E2" w14:textId="77777777" w:rsidR="00875663" w:rsidRDefault="00875663" w:rsidP="00E6667F">
      <w:pPr>
        <w:pStyle w:val="ListParagraph"/>
        <w:numPr>
          <w:ilvl w:val="0"/>
          <w:numId w:val="10"/>
        </w:numPr>
        <w:rPr>
          <w:color w:val="1F497D"/>
        </w:rPr>
      </w:pPr>
      <w:r>
        <w:rPr>
          <w:color w:val="1F497D"/>
        </w:rPr>
        <w:t xml:space="preserve">Fn+F5/F6 (privacy level) key press </w:t>
      </w:r>
    </w:p>
    <w:p w14:paraId="5CF34E67" w14:textId="77777777" w:rsidR="00875663" w:rsidRDefault="00875663" w:rsidP="00E6667F">
      <w:pPr>
        <w:pStyle w:val="ListParagraph"/>
        <w:numPr>
          <w:ilvl w:val="1"/>
          <w:numId w:val="10"/>
        </w:numPr>
        <w:rPr>
          <w:color w:val="1F497D"/>
        </w:rPr>
      </w:pPr>
      <w:r>
        <w:rPr>
          <w:color w:val="1F497D"/>
        </w:rPr>
        <w:t xml:space="preserve">While in Privacy enabled mode </w:t>
      </w:r>
    </w:p>
    <w:p w14:paraId="3B6B85B0" w14:textId="39468D6E" w:rsidR="00875663" w:rsidRPr="00875663" w:rsidRDefault="00875663" w:rsidP="00E6667F">
      <w:pPr>
        <w:pStyle w:val="ListParagraph"/>
        <w:numPr>
          <w:ilvl w:val="2"/>
          <w:numId w:val="10"/>
        </w:numPr>
        <w:rPr>
          <w:b/>
          <w:color w:val="1F497D"/>
        </w:rPr>
      </w:pPr>
      <w:r>
        <w:rPr>
          <w:b/>
          <w:color w:val="1F497D"/>
        </w:rPr>
        <w:lastRenderedPageBreak/>
        <w:t>BIOS</w:t>
      </w:r>
      <w:r w:rsidRPr="00875663">
        <w:rPr>
          <w:b/>
          <w:color w:val="1F497D"/>
        </w:rPr>
        <w:t xml:space="preserve"> send ‘Privacy Panel Event’ with updated Visibility Percent (0 to 100d)</w:t>
      </w:r>
    </w:p>
    <w:p w14:paraId="7D13B56F" w14:textId="77777777" w:rsidR="00875663" w:rsidRDefault="00875663" w:rsidP="00E6667F">
      <w:pPr>
        <w:pStyle w:val="ListParagraph"/>
        <w:numPr>
          <w:ilvl w:val="2"/>
          <w:numId w:val="10"/>
        </w:numPr>
        <w:rPr>
          <w:color w:val="1F497D"/>
        </w:rPr>
      </w:pPr>
      <w:r>
        <w:rPr>
          <w:color w:val="1F497D"/>
        </w:rPr>
        <w:t xml:space="preserve">HP App will display slider pop-up matching privacy level </w:t>
      </w:r>
    </w:p>
    <w:p w14:paraId="7824525D" w14:textId="77777777" w:rsidR="00875663" w:rsidRPr="00430D64" w:rsidRDefault="00875663" w:rsidP="00E6667F">
      <w:pPr>
        <w:pStyle w:val="ListParagraph"/>
        <w:numPr>
          <w:ilvl w:val="2"/>
          <w:numId w:val="10"/>
        </w:numPr>
        <w:rPr>
          <w:strike/>
          <w:color w:val="1F497D"/>
        </w:rPr>
      </w:pPr>
      <w:r w:rsidRPr="00430D64">
        <w:rPr>
          <w:strike/>
          <w:color w:val="1F497D"/>
        </w:rPr>
        <w:t>HP App will also display “Privacy” toaster</w:t>
      </w:r>
    </w:p>
    <w:p w14:paraId="2478C17B" w14:textId="77777777" w:rsidR="00875663" w:rsidRDefault="00875663" w:rsidP="00E6667F">
      <w:pPr>
        <w:pStyle w:val="ListParagraph"/>
        <w:numPr>
          <w:ilvl w:val="1"/>
          <w:numId w:val="10"/>
        </w:numPr>
        <w:rPr>
          <w:color w:val="1F497D"/>
        </w:rPr>
      </w:pPr>
      <w:r>
        <w:rPr>
          <w:color w:val="1F497D"/>
        </w:rPr>
        <w:t>While in Privacy disabled mode</w:t>
      </w:r>
    </w:p>
    <w:p w14:paraId="47A363B9" w14:textId="77777777" w:rsidR="00875663" w:rsidRDefault="00875663" w:rsidP="00E6667F">
      <w:pPr>
        <w:pStyle w:val="ListParagraph"/>
        <w:numPr>
          <w:ilvl w:val="2"/>
          <w:numId w:val="10"/>
        </w:numPr>
        <w:rPr>
          <w:color w:val="1F497D"/>
        </w:rPr>
      </w:pPr>
      <w:r>
        <w:rPr>
          <w:color w:val="1F497D"/>
        </w:rPr>
        <w:t>HP App will NOT display slider pop-up.  Instead, brightness slider will be displayed by OS.</w:t>
      </w:r>
    </w:p>
    <w:p w14:paraId="62359A74" w14:textId="77777777" w:rsidR="00875663" w:rsidRDefault="00875663" w:rsidP="00E6667F">
      <w:pPr>
        <w:pStyle w:val="ListParagraph"/>
        <w:numPr>
          <w:ilvl w:val="0"/>
          <w:numId w:val="10"/>
        </w:numPr>
        <w:rPr>
          <w:color w:val="1F497D"/>
        </w:rPr>
      </w:pPr>
      <w:r>
        <w:rPr>
          <w:color w:val="1F497D"/>
        </w:rPr>
        <w:t>Fn+P (maximum privacy) key press</w:t>
      </w:r>
    </w:p>
    <w:p w14:paraId="2741DFA8" w14:textId="1D7C12D4" w:rsidR="00875663" w:rsidRPr="00875663" w:rsidRDefault="00875663" w:rsidP="00E6667F">
      <w:pPr>
        <w:pStyle w:val="ListParagraph"/>
        <w:numPr>
          <w:ilvl w:val="1"/>
          <w:numId w:val="10"/>
        </w:numPr>
        <w:rPr>
          <w:b/>
          <w:color w:val="1F497D"/>
        </w:rPr>
      </w:pPr>
      <w:r>
        <w:rPr>
          <w:b/>
          <w:color w:val="1F497D"/>
        </w:rPr>
        <w:t>BIOS</w:t>
      </w:r>
      <w:r w:rsidRPr="00875663">
        <w:rPr>
          <w:b/>
          <w:color w:val="1F497D"/>
        </w:rPr>
        <w:t xml:space="preserve"> send ‘Privacy Panel Event’ with Privacy State = ‘Enter Max Privacy’</w:t>
      </w:r>
    </w:p>
    <w:p w14:paraId="33306F53" w14:textId="77777777" w:rsidR="00B15A8D" w:rsidRDefault="00B15A8D" w:rsidP="00E6667F">
      <w:pPr>
        <w:pStyle w:val="ListParagraph"/>
        <w:numPr>
          <w:ilvl w:val="1"/>
          <w:numId w:val="10"/>
        </w:numPr>
        <w:rPr>
          <w:color w:val="1F497D"/>
        </w:rPr>
      </w:pPr>
      <w:r>
        <w:rPr>
          <w:color w:val="1F497D"/>
        </w:rPr>
        <w:t>HP App will display maximum privacy icon (full checkerboard icon).  No slider pop-up.</w:t>
      </w:r>
    </w:p>
    <w:p w14:paraId="3F3EEA3E" w14:textId="77777777" w:rsidR="00875663" w:rsidRDefault="00875663" w:rsidP="00875663">
      <w:pPr>
        <w:rPr>
          <w:color w:val="1F497D"/>
        </w:rPr>
      </w:pPr>
    </w:p>
    <w:p w14:paraId="3B9072EA" w14:textId="77777777" w:rsidR="00413147" w:rsidRDefault="00413147" w:rsidP="00413147">
      <w:pPr>
        <w:rPr>
          <w:color w:val="1F497D"/>
        </w:rPr>
      </w:pPr>
      <w:r>
        <w:rPr>
          <w:color w:val="1F497D"/>
        </w:rPr>
        <w:t xml:space="preserve">Note that the pop-up slider is not interactive. </w:t>
      </w:r>
    </w:p>
    <w:p w14:paraId="2F9555E6" w14:textId="77777777" w:rsidR="00413147" w:rsidRDefault="00413147" w:rsidP="00413147">
      <w:pPr>
        <w:rPr>
          <w:color w:val="1F497D"/>
        </w:rPr>
      </w:pPr>
    </w:p>
    <w:p w14:paraId="0F0D18B2" w14:textId="77777777" w:rsidR="00413147" w:rsidRPr="00B15A8D" w:rsidRDefault="00413147" w:rsidP="00413147">
      <w:pPr>
        <w:rPr>
          <w:color w:val="1F497D"/>
        </w:rPr>
      </w:pPr>
      <w:r>
        <w:rPr>
          <w:color w:val="1F497D"/>
        </w:rPr>
        <w:t>Please reference HP Hotkey Specification on GUI specifics.</w:t>
      </w:r>
    </w:p>
    <w:p w14:paraId="50F0A901" w14:textId="77777777" w:rsidR="00413147" w:rsidRDefault="00413147" w:rsidP="00875663">
      <w:pPr>
        <w:rPr>
          <w:color w:val="1F497D"/>
        </w:rPr>
      </w:pPr>
    </w:p>
    <w:p w14:paraId="4FFA5B13" w14:textId="74AE8261" w:rsidR="00875663" w:rsidRDefault="00875663" w:rsidP="00395097">
      <w:pPr>
        <w:pStyle w:val="Heading2"/>
      </w:pPr>
      <w:bookmarkStart w:id="40" w:name="_Toc486390917"/>
      <w:r>
        <w:t>WMI for Privacy Panel</w:t>
      </w:r>
      <w:bookmarkEnd w:id="40"/>
    </w:p>
    <w:p w14:paraId="1536EC5E" w14:textId="6182BAF6" w:rsidR="00395097" w:rsidRDefault="00395097" w:rsidP="00395097">
      <w:pPr>
        <w:pStyle w:val="Heading3"/>
      </w:pPr>
      <w:bookmarkStart w:id="41" w:name="_Toc486390918"/>
      <w:r>
        <w:t>Private WMI Event and Commands for Privacy Panel</w:t>
      </w:r>
      <w:bookmarkEnd w:id="41"/>
    </w:p>
    <w:p w14:paraId="62466E0E" w14:textId="77777777" w:rsidR="00395097" w:rsidRPr="00395097" w:rsidRDefault="00395097" w:rsidP="00395097"/>
    <w:p w14:paraId="0906446E" w14:textId="0117F6EE" w:rsidR="00875663" w:rsidRPr="00875663" w:rsidRDefault="00875663" w:rsidP="00875663">
      <w:r>
        <w:t>Please reference BIOS WMI Specification for current version.</w:t>
      </w:r>
    </w:p>
    <w:p w14:paraId="6F9D2F12" w14:textId="77777777" w:rsidR="00875663" w:rsidRDefault="00875663" w:rsidP="00875663">
      <w:pPr>
        <w:rPr>
          <w:rFonts w:ascii="Calibri" w:hAnsi="Calibri"/>
          <w:color w:val="1F497D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2340"/>
        <w:gridCol w:w="4308"/>
      </w:tblGrid>
      <w:tr w:rsidR="00875663" w14:paraId="62836099" w14:textId="77777777" w:rsidTr="00875663">
        <w:tc>
          <w:tcPr>
            <w:tcW w:w="1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3B375" w14:textId="77777777" w:rsidR="00875663" w:rsidRDefault="00875663">
            <w:pPr>
              <w:spacing w:line="252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Event ID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87B54" w14:textId="77777777" w:rsidR="00875663" w:rsidRDefault="00875663">
            <w:pPr>
              <w:spacing w:line="25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007AD" w14:textId="77777777" w:rsidR="00875663" w:rsidRDefault="00875663">
            <w:pPr>
              <w:spacing w:line="25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 Data</w:t>
            </w:r>
          </w:p>
        </w:tc>
      </w:tr>
      <w:tr w:rsidR="00875663" w14:paraId="1F673CFB" w14:textId="77777777" w:rsidTr="00875663"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DB056" w14:textId="77777777" w:rsidR="00875663" w:rsidRDefault="00875663">
            <w:pPr>
              <w:spacing w:line="252" w:lineRule="auto"/>
              <w:jc w:val="center"/>
            </w:pPr>
            <w:r>
              <w:t>14h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2BC84" w14:textId="77777777" w:rsidR="00875663" w:rsidRDefault="00875663">
            <w:pPr>
              <w:spacing w:line="252" w:lineRule="auto"/>
            </w:pPr>
            <w:r>
              <w:t>Privacy Panel Event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6F5A8" w14:textId="77777777" w:rsidR="00875663" w:rsidRDefault="00875663">
            <w:pPr>
              <w:spacing w:line="252" w:lineRule="auto"/>
            </w:pPr>
            <w:r>
              <w:t>Byte 0: Privacy Panel State</w:t>
            </w:r>
          </w:p>
          <w:p w14:paraId="110B28D8" w14:textId="77777777" w:rsidR="00875663" w:rsidRDefault="00875663">
            <w:pPr>
              <w:spacing w:line="252" w:lineRule="auto"/>
              <w:ind w:left="720"/>
            </w:pPr>
            <w:r>
              <w:t>FFh = Privacy Mode is Off</w:t>
            </w:r>
          </w:p>
          <w:p w14:paraId="742A8EC7" w14:textId="77777777" w:rsidR="00875663" w:rsidRDefault="00875663">
            <w:pPr>
              <w:spacing w:line="252" w:lineRule="auto"/>
              <w:ind w:left="720"/>
            </w:pPr>
            <w:r>
              <w:t>FEh = Privacy Mode is On</w:t>
            </w:r>
          </w:p>
          <w:p w14:paraId="1FB45DDC" w14:textId="77777777" w:rsidR="00875663" w:rsidRDefault="00875663">
            <w:pPr>
              <w:spacing w:line="252" w:lineRule="auto"/>
              <w:ind w:left="720"/>
            </w:pPr>
            <w:r>
              <w:t xml:space="preserve">FDh = Enter Max Privacy </w:t>
            </w:r>
          </w:p>
          <w:p w14:paraId="6581743F" w14:textId="77777777" w:rsidR="00875663" w:rsidRDefault="00875663">
            <w:pPr>
              <w:spacing w:line="252" w:lineRule="auto"/>
              <w:ind w:left="720"/>
            </w:pPr>
            <w:r>
              <w:t>00h = No change to mode</w:t>
            </w:r>
          </w:p>
          <w:p w14:paraId="32557EFD" w14:textId="77777777" w:rsidR="00875663" w:rsidRDefault="00875663">
            <w:pPr>
              <w:spacing w:line="252" w:lineRule="auto"/>
            </w:pPr>
            <w:r>
              <w:t>Byte 1: Visibility Percentage</w:t>
            </w:r>
          </w:p>
          <w:p w14:paraId="14F56B2E" w14:textId="77777777" w:rsidR="00875663" w:rsidRDefault="00875663">
            <w:pPr>
              <w:spacing w:line="252" w:lineRule="auto"/>
              <w:ind w:left="720"/>
            </w:pPr>
            <w:r>
              <w:t>0-100d</w:t>
            </w:r>
          </w:p>
          <w:p w14:paraId="261D9130" w14:textId="77777777" w:rsidR="00875663" w:rsidRDefault="00875663">
            <w:pPr>
              <w:spacing w:line="252" w:lineRule="auto"/>
            </w:pPr>
            <w:r>
              <w:t>Bytes 2-3: Reserved</w:t>
            </w:r>
          </w:p>
          <w:p w14:paraId="5757B13B" w14:textId="77777777" w:rsidR="00875663" w:rsidRDefault="00875663">
            <w:pPr>
              <w:spacing w:line="252" w:lineRule="auto"/>
            </w:pPr>
          </w:p>
          <w:p w14:paraId="5A37199F" w14:textId="77777777" w:rsidR="00875663" w:rsidRDefault="00875663">
            <w:pPr>
              <w:spacing w:line="252" w:lineRule="auto"/>
            </w:pPr>
            <w:r>
              <w:t>Notes:</w:t>
            </w:r>
          </w:p>
          <w:p w14:paraId="0EDEC5E7" w14:textId="77777777" w:rsidR="00875663" w:rsidRDefault="00875663" w:rsidP="00E6667F">
            <w:pPr>
              <w:pStyle w:val="ListParagraph"/>
              <w:numPr>
                <w:ilvl w:val="0"/>
                <w:numId w:val="11"/>
              </w:numPr>
              <w:autoSpaceDE/>
              <w:autoSpaceDN/>
              <w:spacing w:line="252" w:lineRule="auto"/>
            </w:pPr>
            <w:r>
              <w:t>0% is the most private.</w:t>
            </w:r>
          </w:p>
          <w:p w14:paraId="135AD9EE" w14:textId="77777777" w:rsidR="00875663" w:rsidRDefault="00875663" w:rsidP="00E6667F">
            <w:pPr>
              <w:pStyle w:val="ListParagraph"/>
              <w:numPr>
                <w:ilvl w:val="0"/>
                <w:numId w:val="11"/>
              </w:numPr>
              <w:autoSpaceDE/>
              <w:autoSpaceDN/>
              <w:spacing w:line="252" w:lineRule="auto"/>
            </w:pPr>
            <w:r>
              <w:t>Only available on systems with a Privacy Panel</w:t>
            </w:r>
          </w:p>
        </w:tc>
      </w:tr>
    </w:tbl>
    <w:p w14:paraId="569B2187" w14:textId="77777777" w:rsidR="00875663" w:rsidRDefault="00875663" w:rsidP="00875663">
      <w:pPr>
        <w:rPr>
          <w:rFonts w:ascii="Calibri" w:eastAsiaTheme="minorHAnsi" w:hAnsi="Calibri"/>
          <w:color w:val="1F497D"/>
          <w:szCs w:val="22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1222"/>
        <w:gridCol w:w="1282"/>
        <w:gridCol w:w="6083"/>
      </w:tblGrid>
      <w:tr w:rsidR="00875663" w14:paraId="46FC9645" w14:textId="77777777" w:rsidTr="00875663">
        <w:trPr>
          <w:tblHeader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228AA" w14:textId="77777777" w:rsidR="00875663" w:rsidRDefault="00875663">
            <w:pPr>
              <w:spacing w:line="252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Command type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EB576" w14:textId="77777777" w:rsidR="00875663" w:rsidRDefault="00875663">
            <w:pPr>
              <w:spacing w:line="25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data size</w:t>
            </w:r>
          </w:p>
          <w:p w14:paraId="17443015" w14:textId="77777777" w:rsidR="00875663" w:rsidRDefault="00875663">
            <w:pPr>
              <w:spacing w:line="25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(bytes)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562A8" w14:textId="77777777" w:rsidR="00875663" w:rsidRDefault="00875663">
            <w:pPr>
              <w:spacing w:line="25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 data size</w:t>
            </w:r>
          </w:p>
          <w:p w14:paraId="39D69662" w14:textId="77777777" w:rsidR="00875663" w:rsidRDefault="00875663">
            <w:pPr>
              <w:spacing w:line="25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(bytes)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3EEC9" w14:textId="77777777" w:rsidR="00875663" w:rsidRDefault="00875663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</w:rPr>
              <w:t>Data buffer</w:t>
            </w:r>
          </w:p>
        </w:tc>
      </w:tr>
      <w:tr w:rsidR="00875663" w14:paraId="5C5D824D" w14:textId="77777777" w:rsidTr="00875663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DBBA4" w14:textId="77777777" w:rsidR="00875663" w:rsidRDefault="00875663">
            <w:pPr>
              <w:spacing w:line="252" w:lineRule="auto"/>
              <w:jc w:val="center"/>
            </w:pPr>
            <w:r>
              <w:t>3Eh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475F9" w14:textId="77777777" w:rsidR="00875663" w:rsidRDefault="00875663">
            <w:pPr>
              <w:spacing w:line="252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E7A71" w14:textId="77777777" w:rsidR="00875663" w:rsidRDefault="00875663">
            <w:pPr>
              <w:spacing w:line="252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289A" w14:textId="77777777" w:rsidR="00875663" w:rsidRDefault="00875663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</w:rPr>
              <w:t>Set Privacy Panel State</w:t>
            </w:r>
          </w:p>
          <w:p w14:paraId="74BE76D5" w14:textId="77777777" w:rsidR="00875663" w:rsidRDefault="00875663">
            <w:pPr>
              <w:spacing w:line="252" w:lineRule="auto"/>
            </w:pPr>
          </w:p>
          <w:p w14:paraId="49E1AFE1" w14:textId="77777777" w:rsidR="00875663" w:rsidRDefault="00875663">
            <w:pPr>
              <w:spacing w:line="252" w:lineRule="auto"/>
            </w:pPr>
            <w:r>
              <w:t>On input:</w:t>
            </w:r>
          </w:p>
          <w:p w14:paraId="72253728" w14:textId="77777777" w:rsidR="00875663" w:rsidRDefault="00875663">
            <w:pPr>
              <w:spacing w:line="252" w:lineRule="auto"/>
            </w:pPr>
            <w:r>
              <w:t>Byte 0: Privacy Panel State</w:t>
            </w:r>
          </w:p>
          <w:p w14:paraId="18C1F35E" w14:textId="77777777" w:rsidR="00875663" w:rsidRDefault="00875663">
            <w:pPr>
              <w:spacing w:line="252" w:lineRule="auto"/>
              <w:ind w:left="720"/>
            </w:pPr>
            <w:r>
              <w:t>FFh = Privacy Mode is Off</w:t>
            </w:r>
          </w:p>
          <w:p w14:paraId="63A21E1C" w14:textId="77777777" w:rsidR="00875663" w:rsidRDefault="00875663">
            <w:pPr>
              <w:spacing w:line="252" w:lineRule="auto"/>
              <w:ind w:left="720"/>
            </w:pPr>
            <w:r>
              <w:t>FEh = Privacy Mode is On</w:t>
            </w:r>
          </w:p>
          <w:p w14:paraId="5D6A0484" w14:textId="493EC564" w:rsidR="00875663" w:rsidRDefault="00875663">
            <w:pPr>
              <w:spacing w:line="252" w:lineRule="auto"/>
              <w:ind w:left="720"/>
            </w:pPr>
            <w:r>
              <w:t>FDh = Enter Max Privacy</w:t>
            </w:r>
          </w:p>
          <w:p w14:paraId="728B6EB1" w14:textId="77777777" w:rsidR="00532B27" w:rsidRDefault="00532B27" w:rsidP="00532B27">
            <w:pPr>
              <w:spacing w:line="252" w:lineRule="auto"/>
              <w:ind w:left="720"/>
              <w:rPr>
                <w:rFonts w:ascii="Times New Roman" w:hAnsi="Times New Roman" w:cs="Times New Roman"/>
                <w:sz w:val="24"/>
                <w:highlight w:val="yellow"/>
              </w:rPr>
            </w:pPr>
            <w:r>
              <w:rPr>
                <w:highlight w:val="yellow"/>
              </w:rPr>
              <w:t>FCh = Force enable Privacy Mode</w:t>
            </w:r>
          </w:p>
          <w:p w14:paraId="6A2283FE" w14:textId="77777777" w:rsidR="00532B27" w:rsidRDefault="00532B27" w:rsidP="00532B27">
            <w:pPr>
              <w:spacing w:line="252" w:lineRule="auto"/>
              <w:ind w:left="720"/>
              <w:rPr>
                <w:highlight w:val="yellow"/>
              </w:rPr>
            </w:pPr>
            <w:r>
              <w:rPr>
                <w:highlight w:val="yellow"/>
              </w:rPr>
              <w:t>FBh = Exit force enable Privacy Mode</w:t>
            </w:r>
          </w:p>
          <w:p w14:paraId="492EA5AD" w14:textId="77777777" w:rsidR="00532B27" w:rsidRDefault="00532B27" w:rsidP="00532B27">
            <w:pPr>
              <w:spacing w:line="252" w:lineRule="auto"/>
              <w:ind w:left="720"/>
            </w:pPr>
            <w:r>
              <w:rPr>
                <w:highlight w:val="yellow"/>
              </w:rPr>
              <w:t>FAh = Reserved</w:t>
            </w:r>
          </w:p>
          <w:p w14:paraId="473C2ED1" w14:textId="77777777" w:rsidR="00875663" w:rsidRDefault="00875663">
            <w:pPr>
              <w:spacing w:line="252" w:lineRule="auto"/>
              <w:ind w:left="720"/>
            </w:pPr>
            <w:r>
              <w:t>00h = No change to mode</w:t>
            </w:r>
          </w:p>
          <w:p w14:paraId="6ADCF339" w14:textId="77777777" w:rsidR="00875663" w:rsidRDefault="00875663">
            <w:pPr>
              <w:spacing w:line="252" w:lineRule="auto"/>
            </w:pPr>
            <w:r>
              <w:t>Byte 1: Privacy Adjustment</w:t>
            </w:r>
          </w:p>
          <w:p w14:paraId="396BAFBE" w14:textId="77777777" w:rsidR="00875663" w:rsidRDefault="00875663">
            <w:pPr>
              <w:spacing w:line="252" w:lineRule="auto"/>
              <w:ind w:left="720"/>
            </w:pPr>
            <w:r>
              <w:lastRenderedPageBreak/>
              <w:t>FFh = Increase percentage</w:t>
            </w:r>
          </w:p>
          <w:p w14:paraId="7341E45C" w14:textId="77777777" w:rsidR="00875663" w:rsidRDefault="00875663">
            <w:pPr>
              <w:spacing w:line="252" w:lineRule="auto"/>
              <w:ind w:left="720"/>
            </w:pPr>
            <w:r>
              <w:t>FEh = Decrease percentage</w:t>
            </w:r>
          </w:p>
          <w:p w14:paraId="41E2A38B" w14:textId="77777777" w:rsidR="00875663" w:rsidRDefault="00875663">
            <w:pPr>
              <w:spacing w:line="252" w:lineRule="auto"/>
              <w:ind w:left="720"/>
            </w:pPr>
            <w:r>
              <w:t>00h = No adjustment</w:t>
            </w:r>
          </w:p>
          <w:p w14:paraId="2EA8EABB" w14:textId="77777777" w:rsidR="00875663" w:rsidRDefault="00875663">
            <w:pPr>
              <w:spacing w:line="252" w:lineRule="auto"/>
            </w:pPr>
            <w:r>
              <w:t>Bytes 2-3: Reserved</w:t>
            </w:r>
          </w:p>
          <w:p w14:paraId="2141DC9B" w14:textId="77777777" w:rsidR="00875663" w:rsidRDefault="00875663">
            <w:pPr>
              <w:spacing w:line="252" w:lineRule="auto"/>
            </w:pPr>
          </w:p>
          <w:p w14:paraId="76B8E386" w14:textId="77777777" w:rsidR="00875663" w:rsidRDefault="00875663">
            <w:pPr>
              <w:spacing w:line="252" w:lineRule="auto"/>
            </w:pPr>
            <w:r>
              <w:t>Notes:</w:t>
            </w:r>
          </w:p>
          <w:p w14:paraId="2DFD74E1" w14:textId="77777777" w:rsidR="00875663" w:rsidRDefault="00875663" w:rsidP="00E6667F">
            <w:pPr>
              <w:pStyle w:val="ListParagraph"/>
              <w:numPr>
                <w:ilvl w:val="0"/>
                <w:numId w:val="12"/>
              </w:numPr>
              <w:spacing w:line="252" w:lineRule="auto"/>
            </w:pPr>
            <w:r>
              <w:t>Any changes caused by this command will generate a Privacy Panel Event</w:t>
            </w:r>
          </w:p>
          <w:p w14:paraId="6F79B679" w14:textId="77777777" w:rsidR="00875663" w:rsidRDefault="00875663" w:rsidP="00E6667F">
            <w:pPr>
              <w:pStyle w:val="ListParagraph"/>
              <w:numPr>
                <w:ilvl w:val="0"/>
                <w:numId w:val="12"/>
              </w:numPr>
              <w:spacing w:line="252" w:lineRule="auto"/>
            </w:pPr>
            <w:r>
              <w:t>The lower the percentage, the more private.</w:t>
            </w:r>
          </w:p>
          <w:p w14:paraId="2B5A3EE3" w14:textId="77777777" w:rsidR="00875663" w:rsidRDefault="00875663" w:rsidP="00E6667F">
            <w:pPr>
              <w:pStyle w:val="ListParagraph"/>
              <w:numPr>
                <w:ilvl w:val="0"/>
                <w:numId w:val="12"/>
              </w:numPr>
              <w:spacing w:line="252" w:lineRule="auto"/>
            </w:pPr>
            <w:r>
              <w:t>Max Private is defined as entering privacy mode at the lowest level.  It is a jump to the maximum amount of privacy.</w:t>
            </w:r>
          </w:p>
          <w:p w14:paraId="402B58EA" w14:textId="77777777" w:rsidR="00875663" w:rsidRDefault="00875663" w:rsidP="00E6667F">
            <w:pPr>
              <w:pStyle w:val="ListParagraph"/>
              <w:numPr>
                <w:ilvl w:val="0"/>
                <w:numId w:val="12"/>
              </w:numPr>
              <w:spacing w:line="252" w:lineRule="auto"/>
            </w:pPr>
            <w:r>
              <w:t>Privacy Adjustment can be set simultaneously with Privacy Panel State if turning on Privacy Mode or entering Max Privacy.</w:t>
            </w:r>
          </w:p>
          <w:p w14:paraId="59FEE9AA" w14:textId="77777777" w:rsidR="00875663" w:rsidRDefault="00875663" w:rsidP="00E6667F">
            <w:pPr>
              <w:pStyle w:val="ListParagraph"/>
              <w:numPr>
                <w:ilvl w:val="0"/>
                <w:numId w:val="12"/>
              </w:numPr>
              <w:spacing w:line="252" w:lineRule="auto"/>
            </w:pPr>
            <w:r>
              <w:t>Privacy Adjustment is ignored while Privacy Mode is off.</w:t>
            </w:r>
          </w:p>
          <w:p w14:paraId="4059EA2B" w14:textId="77777777" w:rsidR="00875663" w:rsidRDefault="00875663" w:rsidP="00E6667F">
            <w:pPr>
              <w:pStyle w:val="ListParagraph"/>
              <w:numPr>
                <w:ilvl w:val="0"/>
                <w:numId w:val="12"/>
              </w:numPr>
              <w:spacing w:line="252" w:lineRule="auto"/>
            </w:pPr>
            <w:r>
              <w:t>Only available on systems with a Privacy Panel</w:t>
            </w:r>
          </w:p>
          <w:p w14:paraId="75B4110B" w14:textId="77777777" w:rsidR="00532B27" w:rsidRPr="00532B27" w:rsidRDefault="00532B27" w:rsidP="00E6667F">
            <w:pPr>
              <w:pStyle w:val="ListParagraph"/>
              <w:numPr>
                <w:ilvl w:val="0"/>
                <w:numId w:val="12"/>
              </w:numPr>
              <w:spacing w:line="252" w:lineRule="auto"/>
              <w:rPr>
                <w:highlight w:val="yellow"/>
              </w:rPr>
            </w:pPr>
            <w:r w:rsidRPr="00532B27">
              <w:rPr>
                <w:highlight w:val="yellow"/>
              </w:rPr>
              <w:t>Force enable Privacy Mode turns on Privacy Mode and does not let the user disable it with the hotkey</w:t>
            </w:r>
          </w:p>
          <w:p w14:paraId="235704BD" w14:textId="17FEC903" w:rsidR="00532B27" w:rsidRDefault="00532B27" w:rsidP="00E6667F">
            <w:pPr>
              <w:pStyle w:val="ListParagraph"/>
              <w:numPr>
                <w:ilvl w:val="0"/>
                <w:numId w:val="12"/>
              </w:numPr>
              <w:spacing w:line="252" w:lineRule="auto"/>
            </w:pPr>
            <w:r w:rsidRPr="00532B27">
              <w:rPr>
                <w:highlight w:val="yellow"/>
              </w:rPr>
              <w:t>From Force enable Privacy Mode, send Exit before attempting to turn Privacy Mode Off</w:t>
            </w:r>
          </w:p>
        </w:tc>
      </w:tr>
      <w:tr w:rsidR="00875663" w14:paraId="11076B87" w14:textId="77777777" w:rsidTr="00875663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CB44B" w14:textId="77777777" w:rsidR="00875663" w:rsidRDefault="00875663">
            <w:pPr>
              <w:spacing w:line="252" w:lineRule="auto"/>
              <w:jc w:val="center"/>
            </w:pPr>
            <w:r>
              <w:lastRenderedPageBreak/>
              <w:t>3Eh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D5F70" w14:textId="77777777" w:rsidR="00875663" w:rsidRDefault="00875663">
            <w:pPr>
              <w:spacing w:line="252" w:lineRule="auto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31C62" w14:textId="77777777" w:rsidR="00875663" w:rsidRDefault="00875663">
            <w:pPr>
              <w:spacing w:line="252" w:lineRule="auto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4CD7F" w14:textId="77777777" w:rsidR="00875663" w:rsidRDefault="00875663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</w:rPr>
              <w:t>Get Privacy Panel State</w:t>
            </w:r>
          </w:p>
          <w:p w14:paraId="3FEC3836" w14:textId="77777777" w:rsidR="00875663" w:rsidRDefault="00875663">
            <w:pPr>
              <w:spacing w:line="252" w:lineRule="auto"/>
              <w:rPr>
                <w:b/>
                <w:bCs/>
              </w:rPr>
            </w:pPr>
          </w:p>
          <w:p w14:paraId="6435367F" w14:textId="77777777" w:rsidR="00875663" w:rsidRDefault="00875663">
            <w:pPr>
              <w:spacing w:line="252" w:lineRule="auto"/>
            </w:pPr>
            <w:r>
              <w:t>On output:</w:t>
            </w:r>
          </w:p>
          <w:p w14:paraId="68789FE5" w14:textId="77777777" w:rsidR="00875663" w:rsidRDefault="00875663">
            <w:pPr>
              <w:spacing w:line="252" w:lineRule="auto"/>
            </w:pPr>
            <w:r>
              <w:t>Byte 0: Privacy Panel State</w:t>
            </w:r>
          </w:p>
          <w:p w14:paraId="769AF465" w14:textId="77777777" w:rsidR="00875663" w:rsidRDefault="00875663">
            <w:pPr>
              <w:spacing w:line="252" w:lineRule="auto"/>
              <w:ind w:left="720"/>
            </w:pPr>
            <w:r>
              <w:t>FFh = Privacy Mode is Off</w:t>
            </w:r>
          </w:p>
          <w:p w14:paraId="319ECF96" w14:textId="2361AA00" w:rsidR="00875663" w:rsidRDefault="00875663">
            <w:pPr>
              <w:spacing w:line="252" w:lineRule="auto"/>
              <w:ind w:left="720"/>
            </w:pPr>
            <w:r>
              <w:t>FEh = Privacy Mode is On</w:t>
            </w:r>
          </w:p>
          <w:p w14:paraId="22C9B46E" w14:textId="77777777" w:rsidR="00532B27" w:rsidRDefault="00532B27" w:rsidP="00532B27">
            <w:pPr>
              <w:spacing w:line="252" w:lineRule="auto"/>
              <w:ind w:left="720"/>
              <w:rPr>
                <w:rFonts w:ascii="Times New Roman" w:hAnsi="Times New Roman" w:cs="Times New Roman"/>
                <w:sz w:val="24"/>
                <w:highlight w:val="yellow"/>
              </w:rPr>
            </w:pPr>
            <w:r>
              <w:rPr>
                <w:highlight w:val="yellow"/>
              </w:rPr>
              <w:t>FDh = Reserved</w:t>
            </w:r>
          </w:p>
          <w:p w14:paraId="2F1BA6C5" w14:textId="77777777" w:rsidR="00532B27" w:rsidRDefault="00532B27" w:rsidP="00532B27">
            <w:pPr>
              <w:spacing w:line="252" w:lineRule="auto"/>
              <w:ind w:left="720"/>
              <w:rPr>
                <w:highlight w:val="yellow"/>
              </w:rPr>
            </w:pPr>
            <w:r>
              <w:rPr>
                <w:highlight w:val="yellow"/>
              </w:rPr>
              <w:t>FCh = Force enable Privacy Mode</w:t>
            </w:r>
          </w:p>
          <w:p w14:paraId="52D99FFE" w14:textId="77777777" w:rsidR="00532B27" w:rsidRDefault="00532B27" w:rsidP="00532B27">
            <w:pPr>
              <w:spacing w:line="252" w:lineRule="auto"/>
              <w:ind w:left="720"/>
              <w:rPr>
                <w:highlight w:val="yellow"/>
              </w:rPr>
            </w:pPr>
            <w:r>
              <w:rPr>
                <w:highlight w:val="yellow"/>
              </w:rPr>
              <w:t>FBh = Reserved</w:t>
            </w:r>
          </w:p>
          <w:p w14:paraId="01DBB79B" w14:textId="77777777" w:rsidR="00532B27" w:rsidRDefault="00532B27" w:rsidP="00532B27">
            <w:pPr>
              <w:spacing w:line="252" w:lineRule="auto"/>
              <w:ind w:left="720"/>
            </w:pPr>
            <w:r>
              <w:rPr>
                <w:highlight w:val="yellow"/>
              </w:rPr>
              <w:t>FAh = Privacy Panel unsupported</w:t>
            </w:r>
          </w:p>
          <w:p w14:paraId="74C3801D" w14:textId="77777777" w:rsidR="00532B27" w:rsidRDefault="00532B27">
            <w:pPr>
              <w:spacing w:line="252" w:lineRule="auto"/>
              <w:ind w:left="720"/>
            </w:pPr>
          </w:p>
          <w:p w14:paraId="348E81F0" w14:textId="77777777" w:rsidR="00875663" w:rsidRDefault="00875663">
            <w:pPr>
              <w:spacing w:line="252" w:lineRule="auto"/>
            </w:pPr>
            <w:r>
              <w:t>Byte 1: Visibility Percentage</w:t>
            </w:r>
          </w:p>
          <w:p w14:paraId="5A1BA2DC" w14:textId="77777777" w:rsidR="00875663" w:rsidRDefault="00875663">
            <w:pPr>
              <w:spacing w:line="252" w:lineRule="auto"/>
              <w:ind w:left="720"/>
            </w:pPr>
            <w:r>
              <w:t>0-100d</w:t>
            </w:r>
          </w:p>
          <w:p w14:paraId="7143C77B" w14:textId="77777777" w:rsidR="00875663" w:rsidRDefault="00875663">
            <w:pPr>
              <w:spacing w:line="252" w:lineRule="auto"/>
            </w:pPr>
            <w:r>
              <w:t>Bytes 2-3: Reserved</w:t>
            </w:r>
          </w:p>
          <w:p w14:paraId="5048B9A9" w14:textId="77777777" w:rsidR="00875663" w:rsidRDefault="00875663">
            <w:pPr>
              <w:spacing w:line="252" w:lineRule="auto"/>
            </w:pPr>
            <w:r>
              <w:t>Refer to the notes in the Set command.</w:t>
            </w:r>
          </w:p>
        </w:tc>
      </w:tr>
    </w:tbl>
    <w:p w14:paraId="64B4D96E" w14:textId="77777777" w:rsidR="00875663" w:rsidRDefault="00875663" w:rsidP="00875663">
      <w:pPr>
        <w:rPr>
          <w:rFonts w:ascii="Calibri" w:eastAsiaTheme="minorHAnsi" w:hAnsi="Calibri"/>
          <w:color w:val="1F497D"/>
          <w:szCs w:val="22"/>
        </w:rPr>
      </w:pPr>
    </w:p>
    <w:p w14:paraId="5279BFEC" w14:textId="10AB4D3C" w:rsidR="00395097" w:rsidRDefault="00395097" w:rsidP="00395097">
      <w:pPr>
        <w:pStyle w:val="Heading3"/>
      </w:pPr>
      <w:bookmarkStart w:id="42" w:name="_Toc486390919"/>
      <w:r>
        <w:t>Public WMI for Privacy Panel</w:t>
      </w:r>
      <w:bookmarkEnd w:id="42"/>
    </w:p>
    <w:p w14:paraId="40244FBD" w14:textId="44D56493" w:rsidR="007B5504" w:rsidRDefault="007B5504" w:rsidP="007B5504">
      <w:pPr>
        <w:pStyle w:val="Heading4"/>
      </w:pPr>
      <w:r>
        <w:t xml:space="preserve">Force Enable HP Sure View </w:t>
      </w:r>
      <w:r w:rsidR="00C567C1">
        <w:t xml:space="preserve">option </w:t>
      </w:r>
      <w:r>
        <w:t>(BCR 198132)</w:t>
      </w:r>
    </w:p>
    <w:p w14:paraId="0BE18F49" w14:textId="77777777" w:rsidR="007B5504" w:rsidRDefault="007B5504" w:rsidP="007B5504"/>
    <w:p w14:paraId="08A1EB81" w14:textId="6AF905E9" w:rsidR="007B5504" w:rsidRDefault="007B5504" w:rsidP="007B5504">
      <w:pPr>
        <w:rPr>
          <w:rFonts w:ascii="Calibri" w:hAnsi="Calibri" w:cs="Calibri"/>
        </w:rPr>
      </w:pPr>
      <w:r>
        <w:t>“Force enable HP Sure View” in F10 option with the following definition:</w:t>
      </w:r>
    </w:p>
    <w:p w14:paraId="7B8EE451" w14:textId="77777777" w:rsidR="007B5504" w:rsidRPr="007B5504" w:rsidRDefault="007B5504" w:rsidP="00E6667F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t>“Enable”</w:t>
      </w:r>
    </w:p>
    <w:p w14:paraId="328C8A9B" w14:textId="4C4C4B39" w:rsidR="007B5504" w:rsidRPr="007B5504" w:rsidRDefault="007B5504" w:rsidP="00E6667F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t>HP Sure View is enabled, F2 cannot be used to disable Sure View</w:t>
      </w:r>
    </w:p>
    <w:p w14:paraId="1410A276" w14:textId="77777777" w:rsidR="007B5504" w:rsidRPr="007B5504" w:rsidRDefault="007B5504" w:rsidP="00E6667F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t>“Disable” (default)</w:t>
      </w:r>
    </w:p>
    <w:p w14:paraId="21F5B2AC" w14:textId="1257E6D1" w:rsidR="007B5504" w:rsidRPr="007B5504" w:rsidRDefault="007B5504" w:rsidP="00E6667F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lastRenderedPageBreak/>
        <w:t>HP Sure View is not force enabled, F2 can be used to toggle Sure View state</w:t>
      </w:r>
    </w:p>
    <w:p w14:paraId="6A98F568" w14:textId="330BF2BD" w:rsidR="00875663" w:rsidRDefault="00875663" w:rsidP="00875663"/>
    <w:p w14:paraId="6C6C1466" w14:textId="592465C7" w:rsidR="007B5504" w:rsidRDefault="007B5504" w:rsidP="00875663">
      <w:r>
        <w:t>When switching from “Enable” to “Disable”, Sure View will be switched into Sharing mode.</w:t>
      </w:r>
    </w:p>
    <w:p w14:paraId="64617867" w14:textId="4A608DFA" w:rsidR="007B5504" w:rsidRDefault="007B5504" w:rsidP="00875663"/>
    <w:p w14:paraId="5B1604AC" w14:textId="05648D25" w:rsidR="00C45826" w:rsidRDefault="00BE55FB" w:rsidP="00C45826">
      <w:pPr>
        <w:pStyle w:val="Heading2"/>
      </w:pPr>
      <w:r>
        <w:t>EC and BIOS R</w:t>
      </w:r>
      <w:r w:rsidR="00C45826">
        <w:t>equirement for Panel’s EDID</w:t>
      </w:r>
    </w:p>
    <w:p w14:paraId="441A9036" w14:textId="4A1B39AA" w:rsidR="000E0BC0" w:rsidRDefault="000E0BC0" w:rsidP="00C45826"/>
    <w:p w14:paraId="118004A1" w14:textId="03559C5B" w:rsidR="000E0BC0" w:rsidRDefault="000E0BC0" w:rsidP="00C45826">
      <w:r>
        <w:t>BIOS will read Panel’s EDID data and pass the data to EC through ECRAM (to be defined by developer).</w:t>
      </w:r>
    </w:p>
    <w:p w14:paraId="065C0F5A" w14:textId="14C5A8D4" w:rsidR="000E0BC0" w:rsidRDefault="000E0BC0" w:rsidP="00C45826"/>
    <w:p w14:paraId="7DEA78E6" w14:textId="503C48DF" w:rsidR="000E0BC0" w:rsidRDefault="000E0BC0" w:rsidP="00C45826">
      <w:r>
        <w:t>The data to be passed on are:</w:t>
      </w:r>
    </w:p>
    <w:p w14:paraId="33C46FB3" w14:textId="5A17C1FA" w:rsidR="000E0BC0" w:rsidRDefault="000E0BC0" w:rsidP="000E0BC0">
      <w:pPr>
        <w:pStyle w:val="ListParagraph"/>
        <w:numPr>
          <w:ilvl w:val="0"/>
          <w:numId w:val="15"/>
        </w:numPr>
      </w:pPr>
      <w:r>
        <w:t>Panel ID</w:t>
      </w:r>
    </w:p>
    <w:p w14:paraId="2CEF70E4" w14:textId="77777777" w:rsidR="000E0BC0" w:rsidRPr="000E0BC0" w:rsidRDefault="000E0BC0" w:rsidP="000E0BC0">
      <w:pPr>
        <w:pStyle w:val="ListParagraph"/>
        <w:numPr>
          <w:ilvl w:val="1"/>
          <w:numId w:val="15"/>
        </w:numPr>
        <w:rPr>
          <w:rFonts w:ascii="Calibri" w:hAnsi="Calibri" w:cs="Calibri"/>
          <w:sz w:val="20"/>
          <w:lang w:eastAsia="zh-TW"/>
        </w:rPr>
      </w:pPr>
      <w:r w:rsidRPr="000E0BC0">
        <w:rPr>
          <w:sz w:val="20"/>
          <w:lang w:eastAsia="zh-TW"/>
        </w:rPr>
        <w:t>  UINT16  ManufactureName;                                 // (0x08) Manufacturer ID</w:t>
      </w:r>
    </w:p>
    <w:p w14:paraId="78CAA30E" w14:textId="77777777" w:rsidR="000E0BC0" w:rsidRPr="000E0BC0" w:rsidRDefault="000E0BC0" w:rsidP="000E0BC0">
      <w:pPr>
        <w:pStyle w:val="ListParagraph"/>
        <w:numPr>
          <w:ilvl w:val="1"/>
          <w:numId w:val="15"/>
        </w:numPr>
        <w:rPr>
          <w:sz w:val="20"/>
          <w:lang w:eastAsia="zh-TW"/>
        </w:rPr>
      </w:pPr>
      <w:r w:rsidRPr="000E0BC0">
        <w:rPr>
          <w:sz w:val="20"/>
          <w:lang w:eastAsia="zh-TW"/>
        </w:rPr>
        <w:t>  UINT16  ProductCode;                                            // (0x0A) Product ID Code</w:t>
      </w:r>
    </w:p>
    <w:p w14:paraId="5C797FA4" w14:textId="20F1C0B1" w:rsidR="000E0BC0" w:rsidRDefault="000E0BC0" w:rsidP="000E0BC0">
      <w:pPr>
        <w:pStyle w:val="ListParagraph"/>
        <w:numPr>
          <w:ilvl w:val="0"/>
          <w:numId w:val="15"/>
        </w:numPr>
      </w:pPr>
      <w:r>
        <w:t>High Brightness Table</w:t>
      </w:r>
    </w:p>
    <w:p w14:paraId="757A0516" w14:textId="6DCD28CC" w:rsidR="000E0BC0" w:rsidRDefault="000E0BC0" w:rsidP="000E0BC0">
      <w:pPr>
        <w:pStyle w:val="ListParagraph"/>
        <w:numPr>
          <w:ilvl w:val="1"/>
          <w:numId w:val="15"/>
        </w:numPr>
      </w:pPr>
      <w:r>
        <w:t>Draft version of table in EDID</w:t>
      </w:r>
    </w:p>
    <w:p w14:paraId="37F61FED" w14:textId="4A2EF66B" w:rsidR="000E0BC0" w:rsidRDefault="000E0BC0" w:rsidP="000E0BC0">
      <w:pPr>
        <w:pStyle w:val="ListParagraph"/>
        <w:numPr>
          <w:ilvl w:val="1"/>
          <w:numId w:val="15"/>
        </w:numPr>
      </w:pPr>
      <w:r>
        <w:rPr>
          <w:noProof/>
        </w:rPr>
        <w:drawing>
          <wp:inline distT="0" distB="0" distL="0" distR="0" wp14:anchorId="06B054A5" wp14:editId="35ABF564">
            <wp:extent cx="4248150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4159" w14:textId="77777777" w:rsidR="000E0BC0" w:rsidRDefault="000E0BC0" w:rsidP="00C45826"/>
    <w:p w14:paraId="5DA6ABE3" w14:textId="70DE07B0" w:rsidR="000E0BC0" w:rsidRDefault="00812AEE" w:rsidP="000E0BC0">
      <w:pPr>
        <w:pStyle w:val="Heading3"/>
      </w:pPr>
      <w:r>
        <w:t>HP EDID Format for reference</w:t>
      </w:r>
    </w:p>
    <w:p w14:paraId="115AA32E" w14:textId="77777777" w:rsidR="000E0BC0" w:rsidRPr="000E0BC0" w:rsidRDefault="000E0BC0" w:rsidP="000E0BC0">
      <w:pPr>
        <w:rPr>
          <w:rFonts w:ascii="Calibri" w:hAnsi="Calibri" w:cs="Calibri"/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//</w:t>
      </w:r>
    </w:p>
    <w:p w14:paraId="5D32E25E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// HP EDID Format Version 3.2 (VESA EDID 1.4)</w:t>
      </w:r>
    </w:p>
    <w:p w14:paraId="04231502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//</w:t>
      </w:r>
    </w:p>
    <w:p w14:paraId="50E98D92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typedef struct {</w:t>
      </w:r>
    </w:p>
    <w:p w14:paraId="2AE8FB73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Header[8];                                                  // (0x00) EDID header "00 FF FF FF FF FF FF 00"</w:t>
      </w:r>
    </w:p>
    <w:p w14:paraId="47032359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UINT16  ManufactureName;                                 // (0x08) Manufacturer ID</w:t>
      </w:r>
    </w:p>
    <w:p w14:paraId="5E6FEC7D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UINT16  ProductCode;                                            // (0x0A) Product ID Code</w:t>
      </w:r>
    </w:p>
    <w:p w14:paraId="06D06B7A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UINT32  SerialNumber;                                          // (0x0C) 32-bit serial number</w:t>
      </w:r>
    </w:p>
    <w:p w14:paraId="04B7E8A9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WeekOfManufacture;                             // (0x10) Week of manufacture</w:t>
      </w:r>
    </w:p>
    <w:p w14:paraId="1E655DDC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YearOfManufacture;                                // (0x11) Year of manufacture</w:t>
      </w:r>
    </w:p>
    <w:p w14:paraId="31CE78D2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EdidVersion;                                              // (0x12) EDID Structure Version</w:t>
      </w:r>
    </w:p>
    <w:p w14:paraId="58FDD718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EdidRevision;                                             // (0x13) EDID Structure Revision</w:t>
      </w:r>
    </w:p>
    <w:p w14:paraId="1D31A683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VideoInputDefinition;                              // (0x14) Video input definition</w:t>
      </w:r>
    </w:p>
    <w:p w14:paraId="14CDAD8F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MaxHorizontalImageSize;                        // (0x15) Maximum H image size</w:t>
      </w:r>
    </w:p>
    <w:p w14:paraId="318802BE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MaxVerticalImageSize;                             // (0x16) Maximum V image size</w:t>
      </w:r>
    </w:p>
    <w:p w14:paraId="49DE0AEA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DisplayTransferCharacteristic;                 // (0x17) Display Gamma</w:t>
      </w:r>
    </w:p>
    <w:p w14:paraId="66558F51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FeatureSupport;                                          // (0x18) Feature support</w:t>
      </w:r>
    </w:p>
    <w:p w14:paraId="7B680E3C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RedGreenLowBits;                                       // (0x19) Red/green low bits</w:t>
      </w:r>
    </w:p>
    <w:p w14:paraId="61F6FEA5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BlueWhiteLowBits;                                      // (0x1A) Blue/white low bits</w:t>
      </w:r>
    </w:p>
    <w:p w14:paraId="5B93DAAE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RedX;                                                             // (0x1B) Red x/ high bits</w:t>
      </w:r>
    </w:p>
    <w:p w14:paraId="52391DC7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RedY;                                                            // (0x1C) Red y</w:t>
      </w:r>
    </w:p>
    <w:p w14:paraId="74382997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GreenX;                                                        // (0x1D) Green x</w:t>
      </w:r>
    </w:p>
    <w:p w14:paraId="29A07EF1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GreenY;                                                        // (0x1E) Green y</w:t>
      </w:r>
    </w:p>
    <w:p w14:paraId="0D32AB69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BlueX;                                                           // (0x1F) Blue x</w:t>
      </w:r>
    </w:p>
    <w:p w14:paraId="6BE69609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BlueY;                                                           // (0x20) Blue y</w:t>
      </w:r>
    </w:p>
    <w:p w14:paraId="0816CEA2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lastRenderedPageBreak/>
        <w:t>  UINT8   WhiteX;                                                        // (0x21) White x</w:t>
      </w:r>
    </w:p>
    <w:p w14:paraId="6E01DDF6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WhiteY;                                                         // (0x22) White y</w:t>
      </w:r>
    </w:p>
    <w:p w14:paraId="58AD20A6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EstablishedTimings[3];                              // (0x23) Established timing 1, 2, 3</w:t>
      </w:r>
    </w:p>
    <w:p w14:paraId="04CA6AEE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StandardTimingIdentification[16];         // (0x26) Standard timing #1, #2, #3, #4, #5, #6, #7, #8</w:t>
      </w:r>
    </w:p>
    <w:p w14:paraId="6474F224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//----------------------------------------------------------------------------------------------------</w:t>
      </w:r>
    </w:p>
    <w:p w14:paraId="757A4C6E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DetailedTimingDescriptions1[18];          // (0x36) Detail timing/monitor descriptor #1</w:t>
      </w:r>
    </w:p>
    <w:p w14:paraId="6FD313BD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//----------------------------------------------------------------------------------------------------</w:t>
      </w:r>
    </w:p>
    <w:p w14:paraId="0FA93C90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DetailedTimingDescriptions2[18];           // (0x48) Detail timing/monitor descriptor #2</w:t>
      </w:r>
    </w:p>
    <w:p w14:paraId="6A852060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//----------------------------------------------------------------------------------------------------</w:t>
      </w:r>
    </w:p>
    <w:p w14:paraId="1037E855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DetailedTimingDescriptions3;                  // (0x5A) Detail timing/monitor descriptor #3</w:t>
      </w:r>
    </w:p>
    <w:p w14:paraId="4BD8B61B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Flag30;                                                          // (0x5B)</w:t>
      </w:r>
    </w:p>
    <w:p w14:paraId="53CF109C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Reserved3;                                                   // (0x5C)</w:t>
      </w:r>
    </w:p>
    <w:p w14:paraId="49BD129A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BrightnessTablePrivacyModeHeader;    // (0x5D) For Brightness Table and Power Consumption v2 2nd Table (Optional - Privacy Mode)</w:t>
      </w:r>
    </w:p>
    <w:p w14:paraId="757F874B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                                                                                      //         0x03: support both normal and high nit panel</w:t>
      </w:r>
    </w:p>
    <w:p w14:paraId="387630EC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Flag31;                                                          // (0x5E)</w:t>
      </w:r>
    </w:p>
    <w:p w14:paraId="293F9E22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PrivacyModePWM0;                                  // (0x5F) PWM % [7:0] @ Step 0</w:t>
      </w:r>
    </w:p>
    <w:p w14:paraId="08A2545F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PrivacyModePWM5;                                  // (0x60) PWM % [7:0] @ Step 5</w:t>
      </w:r>
    </w:p>
    <w:p w14:paraId="568B8811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PrivacyModePWM10;                               // (0x61) PWM % [7:0] @ Step 10</w:t>
      </w:r>
    </w:p>
    <w:p w14:paraId="41EFDFEC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PrivacyModeNits0;                                    // (0x62) Nits [7:0] @ Step 0</w:t>
      </w:r>
    </w:p>
    <w:p w14:paraId="2A6E4238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PrivacyModeNits5;                                    // (0x63) Nits [7:0] @ Step 5</w:t>
      </w:r>
    </w:p>
    <w:p w14:paraId="62EF1DE2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PrivacyModeNits10_L;                             // (0x64) Nits [7:0] @ Step 10 = (0x0001 = 2 nits, 0x00FF = 510 nits, 0x09C4 = 5000 nits)</w:t>
      </w:r>
    </w:p>
    <w:p w14:paraId="0A5A4225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PowerConsumption3[3];                        // (0x65) Panel Electronics Power @ 32x32 Chess Pattern =</w:t>
      </w:r>
    </w:p>
    <w:p w14:paraId="43A82D27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                                                                                    // (0x66) Backlight Power @ 60 nits =</w:t>
      </w:r>
    </w:p>
    <w:p w14:paraId="25D91559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                                                                                    // (0x67) Backlight Power @ Step 10 =</w:t>
      </w:r>
    </w:p>
    <w:p w14:paraId="1414CB8E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PrivacyModeMaxNits_L;                         // (0x68) Nits [7:0] @ 100% PWM Duty = (0x0001 = 2 nits, 0x00FF = 510 nits, 0x09C4 = 5000 nits)</w:t>
      </w:r>
    </w:p>
    <w:p w14:paraId="7CD1C05A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PrivacyModeNits10_H;                            // (0x69) Nits [15:8] @ Step 10 = (0x0001 = 2 nits, 0x00FF = 510 nits, 0x09C4 = 5000 nits)</w:t>
      </w:r>
    </w:p>
    <w:p w14:paraId="15CD3EA0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PrivacyModeMaxNits_H;                        // (0x6A) Nits [15:8] @ 100% PWM Duty = (0x0001 = 2 nits, 0x00FF = 510 nits, 0x09C4 = 5000 nits)</w:t>
      </w:r>
    </w:p>
    <w:p w14:paraId="7DE83266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Flag32;                                                        // (0x6B) Flag</w:t>
      </w:r>
    </w:p>
    <w:p w14:paraId="4FE26EB0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//----------------------------------------------------------------------------------------------------</w:t>
      </w:r>
    </w:p>
    <w:p w14:paraId="3CBD24B0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DetailedTimingDescriptions4;                 // (0x6C) Detail timing/monitor descriptor #4</w:t>
      </w:r>
    </w:p>
    <w:p w14:paraId="3F354A1B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Flag40;                                                         // (0x6D)</w:t>
      </w:r>
    </w:p>
    <w:p w14:paraId="7A68C34C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Reserved4;                                                 // (0x6E)</w:t>
      </w:r>
    </w:p>
    <w:p w14:paraId="2019447B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BrightnessTableSharingModeHeader; // (0x6F) For Brightness Table and Power Consumption v2 Primary Table (Sharing Mode)</w:t>
      </w:r>
    </w:p>
    <w:p w14:paraId="0464DE8E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                                                                                    //         0x02: Support normal nit panel only [up to 510nits], it follows HP EDID v3.1 spec.</w:t>
      </w:r>
    </w:p>
    <w:p w14:paraId="2CBAA615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                                                                                    //         0x03: Support both normal and high nit panel, it follows HP EDID v3.2 spec.</w:t>
      </w:r>
    </w:p>
    <w:p w14:paraId="0F824BD3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Flag41;                                                       // (0x70)</w:t>
      </w:r>
    </w:p>
    <w:p w14:paraId="14A3891D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SharingModePWM0;                              // (0x71) PWM % [7:0] @ Step 0</w:t>
      </w:r>
    </w:p>
    <w:p w14:paraId="60CFDE7F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SharingModePWM5;                              // (0x72) PWM % [7:0] @ Step 5</w:t>
      </w:r>
    </w:p>
    <w:p w14:paraId="21979A7C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SharingModePWM10;                           // (0x73) PWM % [7:0] @ Step 10</w:t>
      </w:r>
    </w:p>
    <w:p w14:paraId="500E538C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SharingModeNits0;                                // (0x74) Nits [7:0] @ Step 0</w:t>
      </w:r>
    </w:p>
    <w:p w14:paraId="50A80D28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SharingModeNits5;                                // (0x75) Nits [7:0] @ Step 5</w:t>
      </w:r>
    </w:p>
    <w:p w14:paraId="5A0D9591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SharingModeNits10_L;                          // (0x76) Nits [7:0] @ Step 10 = (0x0001 = 2 nits, 0x00FF = 510 nits, 0x09C4 = 5000 nits)</w:t>
      </w:r>
    </w:p>
    <w:p w14:paraId="562FB3F1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PowerConsumption4[3];                       // (0x77) Panel Electronics Power @ 32x32 Chess Pattern =</w:t>
      </w:r>
    </w:p>
    <w:p w14:paraId="7F16FD56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                                                                                  // (0x78) Backlight Power @ 60 nits =</w:t>
      </w:r>
    </w:p>
    <w:p w14:paraId="3001D5D0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                                                                                  // (0x79) Backlight Power @ Step 10 =</w:t>
      </w:r>
    </w:p>
    <w:p w14:paraId="517452EB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SharingModeMaxNits_L;                      // (0x7A) Nits [7:0] @ 100% PWM Duty = (0x0001 = 2 nits, 0x00FF = 510 nits, 0x09C4 = 5000 nits)</w:t>
      </w:r>
    </w:p>
    <w:p w14:paraId="769DF0B6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SharingModeNits10_H;                        // (0x7B) Nits [15:8] @ Step 10 = (0x0001 = 2 nits, 0x00FF = 510 nits, 0x09C4 = 5000 nits)</w:t>
      </w:r>
    </w:p>
    <w:p w14:paraId="2428732D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SharingModeMaxNits_H;                     // (0x7C) Nits [15:8] @ 100% PWM Duty = (0x0001 = 2 nits, 0x00FF = 510 nits, 0x09C4 = 5000 nits)</w:t>
      </w:r>
    </w:p>
    <w:p w14:paraId="3ED73EF8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Flag42;                                                     // (0x7D) Flag</w:t>
      </w:r>
    </w:p>
    <w:p w14:paraId="62977DB8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//----------------------------------------------------------------------------------------------------</w:t>
      </w:r>
    </w:p>
    <w:p w14:paraId="68BEDC93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ExtensionFlag;                                        // (0x7E) Number of (optional) 128-byte EDID extension blocks to follow</w:t>
      </w:r>
    </w:p>
    <w:p w14:paraId="7D20E058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 UINT8   Checksum;                                              // (0x7F) Checksum</w:t>
      </w:r>
    </w:p>
    <w:p w14:paraId="714B9437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 UINT8   ExtensionBlocks[128];                          // (0x80)</w:t>
      </w:r>
    </w:p>
    <w:p w14:paraId="7B81F2BF" w14:textId="77777777" w:rsidR="000E0BC0" w:rsidRPr="000E0BC0" w:rsidRDefault="000E0BC0" w:rsidP="000E0BC0">
      <w:pPr>
        <w:rPr>
          <w:sz w:val="16"/>
          <w:szCs w:val="16"/>
          <w:lang w:eastAsia="zh-TW"/>
        </w:rPr>
      </w:pPr>
      <w:r w:rsidRPr="000E0BC0">
        <w:rPr>
          <w:sz w:val="16"/>
          <w:szCs w:val="16"/>
          <w:lang w:eastAsia="zh-TW"/>
        </w:rPr>
        <w:t>} HP_EDID_FORMAT;</w:t>
      </w:r>
    </w:p>
    <w:p w14:paraId="434A7176" w14:textId="77777777" w:rsidR="000E0BC0" w:rsidRDefault="000E0BC0" w:rsidP="000E0BC0">
      <w:pPr>
        <w:rPr>
          <w:color w:val="1F497D"/>
          <w:szCs w:val="22"/>
          <w:lang w:eastAsia="zh-TW"/>
        </w:rPr>
      </w:pPr>
    </w:p>
    <w:p w14:paraId="75338FF3" w14:textId="1DB3AF9C" w:rsidR="00C45826" w:rsidRDefault="00C45826" w:rsidP="00875663"/>
    <w:p w14:paraId="1164A8A6" w14:textId="77777777" w:rsidR="000E0BC0" w:rsidRPr="00875663" w:rsidRDefault="000E0BC0" w:rsidP="00875663"/>
    <w:p w14:paraId="09684A90" w14:textId="77777777" w:rsidR="00876835" w:rsidRDefault="00876835" w:rsidP="00876835">
      <w:pPr>
        <w:pStyle w:val="Heading1"/>
      </w:pPr>
      <w:bookmarkStart w:id="43" w:name="_Toc486390920"/>
      <w:r>
        <w:t>Dependency</w:t>
      </w:r>
      <w:bookmarkEnd w:id="43"/>
    </w:p>
    <w:p w14:paraId="29C47F52" w14:textId="47B16A03" w:rsidR="00876835" w:rsidRDefault="00876835" w:rsidP="00876835">
      <w:pPr>
        <w:pStyle w:val="Heading2"/>
      </w:pPr>
      <w:bookmarkStart w:id="44" w:name="_Toc486390921"/>
      <w:r>
        <w:t>Privacy Table</w:t>
      </w:r>
      <w:bookmarkEnd w:id="44"/>
    </w:p>
    <w:p w14:paraId="01C9D6A9" w14:textId="57B792ED" w:rsidR="00876835" w:rsidRDefault="00876835" w:rsidP="00E6667F">
      <w:pPr>
        <w:pStyle w:val="ListParagraph"/>
        <w:numPr>
          <w:ilvl w:val="0"/>
          <w:numId w:val="5"/>
        </w:numPr>
      </w:pPr>
      <w:r>
        <w:t>ODM or Panel team must provide privacy table</w:t>
      </w:r>
      <w:r w:rsidR="005844D8">
        <w:t>s</w:t>
      </w:r>
      <w:r>
        <w:t xml:space="preserve"> </w:t>
      </w:r>
    </w:p>
    <w:p w14:paraId="388C68EA" w14:textId="3A783763" w:rsidR="0008752A" w:rsidRDefault="0008752A" w:rsidP="00E6667F">
      <w:pPr>
        <w:pStyle w:val="ListParagraph"/>
        <w:numPr>
          <w:ilvl w:val="0"/>
          <w:numId w:val="5"/>
        </w:numPr>
      </w:pPr>
      <w:r>
        <w:lastRenderedPageBreak/>
        <w:t>Starting with Gen2, the privacy PWM table is auto-generated for Gen2 panel with Privacy Brightness table</w:t>
      </w:r>
    </w:p>
    <w:p w14:paraId="3B31BDA0" w14:textId="08EF81EF" w:rsidR="00A23FBF" w:rsidRDefault="00A23FBF" w:rsidP="00A23FBF">
      <w:pPr>
        <w:pStyle w:val="Heading2"/>
      </w:pPr>
      <w:bookmarkStart w:id="45" w:name="_Toc486390922"/>
      <w:r>
        <w:t>Brightness Tables in EDID</w:t>
      </w:r>
      <w:bookmarkEnd w:id="45"/>
    </w:p>
    <w:p w14:paraId="314EF6D3" w14:textId="72B9ACB4" w:rsidR="00A23FBF" w:rsidRDefault="00A23FBF" w:rsidP="00E6667F">
      <w:pPr>
        <w:pStyle w:val="ListParagraph"/>
        <w:numPr>
          <w:ilvl w:val="0"/>
          <w:numId w:val="5"/>
        </w:numPr>
      </w:pPr>
      <w:r>
        <w:t xml:space="preserve">The Brightness Table </w:t>
      </w:r>
      <w:r w:rsidR="00F431AD">
        <w:t>in EDID is still required as it is used as the “index” to map Glob</w:t>
      </w:r>
      <w:r w:rsidR="0008752A">
        <w:t>al PWM to Share and Private PWM (Gen1)</w:t>
      </w:r>
    </w:p>
    <w:p w14:paraId="7858795B" w14:textId="37D5785C" w:rsidR="0008752A" w:rsidRDefault="0008752A" w:rsidP="00E6667F">
      <w:pPr>
        <w:pStyle w:val="ListParagraph"/>
        <w:numPr>
          <w:ilvl w:val="0"/>
          <w:numId w:val="5"/>
        </w:numPr>
      </w:pPr>
      <w:r>
        <w:t>Gen 2</w:t>
      </w:r>
      <w:r w:rsidR="00EC29D0">
        <w:t xml:space="preserve"> (and </w:t>
      </w:r>
      <w:r w:rsidR="009717FF">
        <w:t>future</w:t>
      </w:r>
      <w:r w:rsidR="00EC29D0">
        <w:t xml:space="preserve"> Gen)</w:t>
      </w:r>
      <w:r>
        <w:t xml:space="preserve"> Privacy Panel must include brightness table in panel’s EDID for both sharing mode and privacy mode (see HP EDID v3.2)</w:t>
      </w:r>
    </w:p>
    <w:p w14:paraId="21B591C2" w14:textId="5A55BFD5" w:rsidR="0026003C" w:rsidRDefault="0026003C" w:rsidP="00E6667F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Gen 3 Privacy Panel vendor mus</w:t>
      </w:r>
      <w:r w:rsidR="00AE59B6">
        <w:rPr>
          <w:color w:val="FF0000"/>
        </w:rPr>
        <w:t>t provide high brightness table that include HBS and HBMin value (Phase 1)</w:t>
      </w:r>
    </w:p>
    <w:p w14:paraId="26AD2D17" w14:textId="73C696B8" w:rsidR="006F4AF5" w:rsidRDefault="006F4AF5" w:rsidP="006F4AF5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Panel vendor must define HBS and HBMin such that the transition from sharing’s normal brightness to high brightness and vice-versa is “smooth” and “proportional”</w:t>
      </w:r>
    </w:p>
    <w:p w14:paraId="249113E5" w14:textId="605BB1B9" w:rsidR="006F4AF5" w:rsidRDefault="006F4AF5" w:rsidP="006F4AF5">
      <w:pPr>
        <w:pStyle w:val="ListParagraph"/>
        <w:numPr>
          <w:ilvl w:val="2"/>
          <w:numId w:val="5"/>
        </w:numPr>
        <w:rPr>
          <w:color w:val="FF0000"/>
        </w:rPr>
      </w:pPr>
      <w:r>
        <w:rPr>
          <w:color w:val="FF0000"/>
        </w:rPr>
        <w:t>E.g. If HBS is 90% and 89% PWM (standard brightness) is 360 nits, PWM at HBMin should yield higher than 360 nits.</w:t>
      </w:r>
    </w:p>
    <w:p w14:paraId="13D9CE99" w14:textId="39F55867" w:rsidR="00AE59B6" w:rsidRDefault="0008752A" w:rsidP="00E6667F">
      <w:pPr>
        <w:pStyle w:val="ListParagraph"/>
        <w:numPr>
          <w:ilvl w:val="0"/>
          <w:numId w:val="5"/>
        </w:numPr>
        <w:rPr>
          <w:color w:val="FF0000"/>
        </w:rPr>
      </w:pPr>
      <w:r w:rsidRPr="0008752A">
        <w:rPr>
          <w:color w:val="FF0000"/>
        </w:rPr>
        <w:t xml:space="preserve">Gen 3 Privacy Panel must include </w:t>
      </w:r>
      <w:r>
        <w:rPr>
          <w:color w:val="FF0000"/>
        </w:rPr>
        <w:t xml:space="preserve">high </w:t>
      </w:r>
      <w:r w:rsidRPr="0008752A">
        <w:rPr>
          <w:color w:val="FF0000"/>
        </w:rPr>
        <w:t>brightness table in panel’s EDID</w:t>
      </w:r>
      <w:r w:rsidR="00AE59B6">
        <w:rPr>
          <w:color w:val="FF0000"/>
        </w:rPr>
        <w:t xml:space="preserve"> that include HBS, HBMin, HBMid, HBMax (Phase 2)</w:t>
      </w:r>
      <w:r w:rsidR="006F4AF5">
        <w:rPr>
          <w:color w:val="FF0000"/>
        </w:rPr>
        <w:t>.  EDID definition TBD.</w:t>
      </w:r>
    </w:p>
    <w:p w14:paraId="144D3007" w14:textId="77777777" w:rsidR="006F4AF5" w:rsidRPr="006F4AF5" w:rsidRDefault="006F4AF5" w:rsidP="006F4AF5">
      <w:pPr>
        <w:ind w:left="360"/>
        <w:rPr>
          <w:color w:val="FF0000"/>
        </w:rPr>
      </w:pPr>
    </w:p>
    <w:p w14:paraId="2FAB635B" w14:textId="3DB3A3AA" w:rsidR="00A23FBF" w:rsidRDefault="00A23FBF" w:rsidP="00A23FBF">
      <w:pPr>
        <w:pStyle w:val="Heading2"/>
      </w:pPr>
      <w:bookmarkStart w:id="46" w:name="_Toc486390923"/>
      <w:r>
        <w:t>Lowest Brightness level is NOT off</w:t>
      </w:r>
      <w:bookmarkEnd w:id="46"/>
    </w:p>
    <w:p w14:paraId="5581EFBD" w14:textId="60DF8057" w:rsidR="00A23FBF" w:rsidRDefault="00A23FBF" w:rsidP="00E6667F">
      <w:pPr>
        <w:pStyle w:val="ListParagraph"/>
        <w:numPr>
          <w:ilvl w:val="0"/>
          <w:numId w:val="5"/>
        </w:numPr>
      </w:pPr>
      <w:r>
        <w:t xml:space="preserve">The lowest brightness level, known as “Zero Brightness” in ACPI specification could be defined as actual off (no </w:t>
      </w:r>
      <w:r w:rsidR="00F733BC">
        <w:t xml:space="preserve">backlight </w:t>
      </w:r>
      <w:r>
        <w:t>brightness</w:t>
      </w:r>
      <w:r w:rsidR="00F733BC">
        <w:t xml:space="preserve"> output</w:t>
      </w:r>
      <w:r>
        <w:t>) or as the lowest level of brightness supported.  This level for Privacy feature must be set to the lowest brightness supported level and not to OFF.</w:t>
      </w:r>
      <w:r w:rsidR="00183841">
        <w:t xml:space="preserve"> </w:t>
      </w:r>
    </w:p>
    <w:p w14:paraId="5727CC8D" w14:textId="34633DB3" w:rsidR="0008752A" w:rsidRDefault="0008752A" w:rsidP="0008752A">
      <w:pPr>
        <w:pStyle w:val="Heading3"/>
        <w:numPr>
          <w:ilvl w:val="0"/>
          <w:numId w:val="0"/>
        </w:numPr>
      </w:pPr>
    </w:p>
    <w:p w14:paraId="215E09D1" w14:textId="77777777" w:rsidR="00A23FBF" w:rsidRPr="00876835" w:rsidRDefault="00A23FBF" w:rsidP="00876835">
      <w:pPr>
        <w:pStyle w:val="ListParagraph"/>
      </w:pPr>
    </w:p>
    <w:p w14:paraId="60881EFE" w14:textId="301E3775" w:rsidR="002D5914" w:rsidRDefault="002D5914" w:rsidP="009C00A9">
      <w:pPr>
        <w:pStyle w:val="Heading1"/>
      </w:pPr>
      <w:bookmarkStart w:id="47" w:name="_Toc486390924"/>
      <w:r>
        <w:t>Hardware Interface</w:t>
      </w:r>
      <w:r w:rsidR="00DE302B">
        <w:t xml:space="preserve"> (Reference)</w:t>
      </w:r>
      <w:bookmarkEnd w:id="47"/>
    </w:p>
    <w:p w14:paraId="36830B66" w14:textId="317E1CB5" w:rsidR="002D5914" w:rsidRDefault="002D5914" w:rsidP="00EA197D">
      <w:pPr>
        <w:pStyle w:val="Heading3"/>
      </w:pPr>
      <w:bookmarkStart w:id="48" w:name="_Toc486390925"/>
      <w:r>
        <w:t>Hardware Interface for Caesars</w:t>
      </w:r>
      <w:bookmarkEnd w:id="48"/>
    </w:p>
    <w:p w14:paraId="5C591BD3" w14:textId="0469B989" w:rsidR="002D5914" w:rsidRPr="002D5914" w:rsidRDefault="002D5914" w:rsidP="002D5914">
      <w:r w:rsidRPr="00270D39">
        <w:rPr>
          <w:rFonts w:ascii="HP Simplified" w:hAnsi="HP Simplified"/>
          <w:noProof/>
          <w:sz w:val="24"/>
        </w:rPr>
        <w:drawing>
          <wp:inline distT="0" distB="0" distL="0" distR="0" wp14:anchorId="66FF6CA6" wp14:editId="733101B5">
            <wp:extent cx="6400800" cy="1582691"/>
            <wp:effectExtent l="0" t="0" r="0" b="0"/>
            <wp:docPr id="17" name="Picture 17" descr="cid:image002.png@01D0F176.F543F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0F176.F543F19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8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7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7"/>
        <w:gridCol w:w="3600"/>
        <w:gridCol w:w="3600"/>
      </w:tblGrid>
      <w:tr w:rsidR="002D5914" w:rsidRPr="00D022DB" w14:paraId="679EE47E" w14:textId="77777777" w:rsidTr="002D5914">
        <w:trPr>
          <w:trHeight w:val="312"/>
          <w:jc w:val="center"/>
        </w:trPr>
        <w:tc>
          <w:tcPr>
            <w:tcW w:w="2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8206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Pin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7FADD8BF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Current Caesars</w:t>
            </w:r>
          </w:p>
        </w:tc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611CE9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Privacy Caesars</w:t>
            </w:r>
          </w:p>
        </w:tc>
      </w:tr>
      <w:tr w:rsidR="002D5914" w:rsidRPr="00D022DB" w14:paraId="74D1ECE4" w14:textId="77777777" w:rsidTr="002D5914">
        <w:trPr>
          <w:trHeight w:val="312"/>
          <w:jc w:val="center"/>
        </w:trPr>
        <w:tc>
          <w:tcPr>
            <w:tcW w:w="2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0AB69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GPIO42/ADC3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5ACBBB9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WWAN_DET# (Reserved, NI)</w:t>
            </w:r>
          </w:p>
        </w:tc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AAAD93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PWM_IN(requires ext hardware)</w:t>
            </w:r>
          </w:p>
        </w:tc>
      </w:tr>
      <w:tr w:rsidR="002D5914" w:rsidRPr="00D022DB" w14:paraId="0A87BCDA" w14:textId="77777777" w:rsidTr="002D5914">
        <w:trPr>
          <w:trHeight w:val="312"/>
          <w:jc w:val="center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9D6D9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GPIO80/PWM3_LED3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1340B96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ADP_ID_CHK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AD61A5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PWM_OUT1 (shared)</w:t>
            </w:r>
          </w:p>
        </w:tc>
      </w:tr>
      <w:tr w:rsidR="002D5914" w:rsidRPr="00D022DB" w14:paraId="381671FA" w14:textId="77777777" w:rsidTr="002D5914">
        <w:trPr>
          <w:trHeight w:val="312"/>
          <w:jc w:val="center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4BCBB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GPIO85/RXD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77A91AFC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Not used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D3992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ADP_ID_CHK</w:t>
            </w:r>
          </w:p>
        </w:tc>
      </w:tr>
      <w:tr w:rsidR="002D5914" w:rsidRPr="00D022DB" w14:paraId="2FE0BAB9" w14:textId="77777777" w:rsidTr="002D5914">
        <w:trPr>
          <w:trHeight w:val="312"/>
          <w:jc w:val="center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F58CA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GPIO86/TXD/SHD_CS1#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D9E1679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Not used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D0F8AD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BL_EN_IN</w:t>
            </w:r>
          </w:p>
        </w:tc>
      </w:tr>
      <w:tr w:rsidR="002D5914" w:rsidRPr="00D022DB" w14:paraId="70EF1B44" w14:textId="77777777" w:rsidTr="002D5914">
        <w:trPr>
          <w:trHeight w:val="312"/>
          <w:jc w:val="center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815AF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GPIOB2/I2C0_DAT1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314C98B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Not used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84B3B7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BL_EN_OUT1(shared)</w:t>
            </w:r>
          </w:p>
        </w:tc>
      </w:tr>
      <w:tr w:rsidR="002D5914" w:rsidRPr="00D022DB" w14:paraId="2FE945F0" w14:textId="77777777" w:rsidTr="002D5914">
        <w:trPr>
          <w:trHeight w:val="312"/>
          <w:jc w:val="center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5EADA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GPIOB3/I2C0_CLK1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83F7D72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Not used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BC467E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BL_EN_OUT2 (private)</w:t>
            </w:r>
          </w:p>
        </w:tc>
      </w:tr>
      <w:tr w:rsidR="002D5914" w:rsidRPr="00D022DB" w14:paraId="1457C48F" w14:textId="77777777" w:rsidTr="002D5914">
        <w:trPr>
          <w:trHeight w:val="312"/>
          <w:jc w:val="center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CCCE6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GPIOC3/PWM0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8BD5CB0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BAT_GRNLED#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998A33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PWM_OUT2 (private)</w:t>
            </w:r>
          </w:p>
        </w:tc>
      </w:tr>
      <w:tr w:rsidR="002D5914" w:rsidRPr="00D022DB" w14:paraId="099A64AB" w14:textId="77777777" w:rsidTr="002D5914">
        <w:trPr>
          <w:trHeight w:val="312"/>
          <w:jc w:val="center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C695C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GPIOC7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B02A5DF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Not used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A21F5E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 xml:space="preserve">BAT_GRNLED# </w:t>
            </w:r>
          </w:p>
        </w:tc>
      </w:tr>
      <w:tr w:rsidR="002D5914" w:rsidRPr="00D022DB" w14:paraId="6839933D" w14:textId="77777777" w:rsidTr="002D5914">
        <w:trPr>
          <w:trHeight w:val="312"/>
          <w:jc w:val="center"/>
        </w:trPr>
        <w:tc>
          <w:tcPr>
            <w:tcW w:w="27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B5FDD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lastRenderedPageBreak/>
              <w:t>GPIO42/ADC3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46B96924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WWAN_DET# (Reserved, NI)</w:t>
            </w:r>
          </w:p>
        </w:tc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036B56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PWM_IN(requires ext hardware)</w:t>
            </w:r>
          </w:p>
        </w:tc>
      </w:tr>
      <w:tr w:rsidR="002D5914" w:rsidRPr="00D022DB" w14:paraId="5C25E94D" w14:textId="77777777" w:rsidTr="002D5914">
        <w:trPr>
          <w:trHeight w:val="312"/>
          <w:jc w:val="center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27291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GPIO80/PWM3_LED3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B81CB44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ADP_ID_CHK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5FB815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PWM_OUT1 (shared)</w:t>
            </w:r>
          </w:p>
        </w:tc>
      </w:tr>
      <w:tr w:rsidR="002D5914" w:rsidRPr="00D022DB" w14:paraId="2CBF09B1" w14:textId="77777777" w:rsidTr="002D5914">
        <w:trPr>
          <w:trHeight w:val="312"/>
          <w:jc w:val="center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40990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GPIO85/RXD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F9FA3F1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Not used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12B17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ADP_ID_CHK</w:t>
            </w:r>
          </w:p>
        </w:tc>
      </w:tr>
      <w:tr w:rsidR="002D5914" w:rsidRPr="00D022DB" w14:paraId="31C9D7B3" w14:textId="77777777" w:rsidTr="002D5914">
        <w:trPr>
          <w:trHeight w:val="312"/>
          <w:jc w:val="center"/>
        </w:trPr>
        <w:tc>
          <w:tcPr>
            <w:tcW w:w="2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39A33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GPIO86/TXD/SHD_CS1#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19F7AA2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Not used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30661A" w14:textId="77777777" w:rsidR="002D5914" w:rsidRPr="00D022DB" w:rsidRDefault="002D5914" w:rsidP="002D5914">
            <w:pPr>
              <w:rPr>
                <w:rFonts w:ascii="HP Simplified" w:hAnsi="HP Simplified"/>
              </w:rPr>
            </w:pPr>
            <w:r w:rsidRPr="00D022DB">
              <w:rPr>
                <w:rFonts w:ascii="HP Simplified" w:hAnsi="HP Simplified"/>
              </w:rPr>
              <w:t>BL_EN_IN</w:t>
            </w:r>
          </w:p>
        </w:tc>
      </w:tr>
    </w:tbl>
    <w:p w14:paraId="2FFC3269" w14:textId="486F943C" w:rsidR="00EA197D" w:rsidRDefault="00EA197D" w:rsidP="00EA197D">
      <w:pPr>
        <w:pStyle w:val="Heading3"/>
      </w:pPr>
      <w:r>
        <w:t>Hardware Interface for Gen2 (include Oldman as reference)</w:t>
      </w:r>
    </w:p>
    <w:p w14:paraId="4DAAB13F" w14:textId="31404D10" w:rsidR="00EA197D" w:rsidRDefault="00EE0AF6" w:rsidP="00EA197D">
      <w:pPr>
        <w:pStyle w:val="Heading4"/>
      </w:pPr>
      <w:r>
        <w:t>ADC and reference voltage</w:t>
      </w:r>
    </w:p>
    <w:p w14:paraId="4375A24E" w14:textId="15935AC2" w:rsidR="00EE0AF6" w:rsidRDefault="00EE0AF6" w:rsidP="00EE0AF6">
      <w:r>
        <w:t xml:space="preserve">Due to PWM to DC converter, the proper </w:t>
      </w:r>
      <w:r w:rsidR="007B5504">
        <w:t xml:space="preserve">ADC internal </w:t>
      </w:r>
      <w:r>
        <w:t xml:space="preserve">reference voltage is required.  </w:t>
      </w:r>
    </w:p>
    <w:p w14:paraId="219A5981" w14:textId="77777777" w:rsidR="00EE0AF6" w:rsidRDefault="00EE0AF6" w:rsidP="00EE0AF6"/>
    <w:p w14:paraId="0AD92A6B" w14:textId="1EAAD854" w:rsidR="00EE0AF6" w:rsidRPr="00EE0AF6" w:rsidRDefault="00EE0AF6" w:rsidP="00EE0AF6">
      <w:r>
        <w:t>The following show an actual ADC reading from EC on Oldman shipping configuration (200Hz PWM output from PCH/GPU).</w:t>
      </w:r>
      <w:r w:rsidR="007B5504">
        <w:t xml:space="preserve">  The ADC internal reference voltage is 2.67V.</w:t>
      </w:r>
    </w:p>
    <w:p w14:paraId="463EDE1C" w14:textId="77777777" w:rsidR="00EE0AF6" w:rsidRDefault="00EE0AF6" w:rsidP="00EE0AF6">
      <w:pPr>
        <w:rPr>
          <w:rFonts w:ascii="Calibri" w:hAnsi="Calibri" w:cs="Calibri"/>
        </w:rPr>
      </w:pPr>
    </w:p>
    <w:tbl>
      <w:tblPr>
        <w:tblW w:w="6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2070"/>
        <w:gridCol w:w="2885"/>
      </w:tblGrid>
      <w:tr w:rsidR="00EE0AF6" w14:paraId="08572424" w14:textId="6E57992A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BB78D" w14:textId="697BBAA1" w:rsidR="00EE0AF6" w:rsidRDefault="00EE0AF6" w:rsidP="00EE0AF6">
            <w:r>
              <w:rPr>
                <w:color w:val="1F497D"/>
              </w:rPr>
              <w:t>OS Brightness %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2323C" w14:textId="77777777" w:rsidR="00EE0AF6" w:rsidRDefault="00EE0AF6" w:rsidP="00EE0AF6">
            <w:pPr>
              <w:rPr>
                <w:color w:val="1F497D"/>
              </w:rPr>
            </w:pPr>
            <w:r>
              <w:rPr>
                <w:color w:val="1F497D"/>
              </w:rPr>
              <w:t>ADC (V)</w:t>
            </w:r>
          </w:p>
          <w:p w14:paraId="2C1DA531" w14:textId="2C434B00" w:rsidR="00EE0AF6" w:rsidRDefault="00EE0AF6" w:rsidP="00EE0AF6">
            <w:r>
              <w:rPr>
                <w:color w:val="1F497D"/>
              </w:rPr>
              <w:t>EC reading</w:t>
            </w:r>
          </w:p>
        </w:tc>
        <w:tc>
          <w:tcPr>
            <w:tcW w:w="2885" w:type="dxa"/>
            <w:vAlign w:val="center"/>
          </w:tcPr>
          <w:p w14:paraId="319BD7D8" w14:textId="2F189836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GPU/PCH PWM OUT% (INV_PWM_OUT)</w:t>
            </w:r>
          </w:p>
        </w:tc>
      </w:tr>
      <w:tr w:rsidR="00EE0AF6" w14:paraId="12134CDD" w14:textId="1A575619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23CAB" w14:textId="77777777" w:rsidR="00EE0AF6" w:rsidRDefault="00EE0AF6" w:rsidP="00EE0AF6">
            <w:r>
              <w:rPr>
                <w:color w:val="1F497D"/>
              </w:rPr>
              <w:t>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E1973" w14:textId="77777777" w:rsidR="00EE0AF6" w:rsidRDefault="00EE0AF6" w:rsidP="00EE0AF6">
            <w:r>
              <w:rPr>
                <w:color w:val="1F497D"/>
              </w:rPr>
              <w:t>0.127</w:t>
            </w:r>
          </w:p>
        </w:tc>
        <w:tc>
          <w:tcPr>
            <w:tcW w:w="2885" w:type="dxa"/>
            <w:vAlign w:val="center"/>
          </w:tcPr>
          <w:p w14:paraId="238EC697" w14:textId="3765499A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4.8</w:t>
            </w:r>
          </w:p>
        </w:tc>
      </w:tr>
      <w:tr w:rsidR="00EE0AF6" w14:paraId="154DAD5A" w14:textId="43C55C02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865F9" w14:textId="77777777" w:rsidR="00EE0AF6" w:rsidRDefault="00EE0AF6" w:rsidP="00EE0AF6">
            <w:r>
              <w:rPr>
                <w:color w:val="1F497D"/>
              </w:rPr>
              <w:t>10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CB0F6" w14:textId="77777777" w:rsidR="00EE0AF6" w:rsidRDefault="00EE0AF6" w:rsidP="00EE0AF6">
            <w:r>
              <w:rPr>
                <w:color w:val="1F497D"/>
              </w:rPr>
              <w:t>0.165</w:t>
            </w:r>
          </w:p>
        </w:tc>
        <w:tc>
          <w:tcPr>
            <w:tcW w:w="2885" w:type="dxa"/>
            <w:vAlign w:val="center"/>
          </w:tcPr>
          <w:p w14:paraId="05678203" w14:textId="6EF352ED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6.4</w:t>
            </w:r>
          </w:p>
        </w:tc>
      </w:tr>
      <w:tr w:rsidR="00EE0AF6" w14:paraId="34BA0227" w14:textId="07C143E4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02365" w14:textId="77777777" w:rsidR="00EE0AF6" w:rsidRDefault="00EE0AF6" w:rsidP="00EE0AF6">
            <w:r>
              <w:rPr>
                <w:color w:val="1F497D"/>
              </w:rPr>
              <w:t>20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AC165" w14:textId="77777777" w:rsidR="00EE0AF6" w:rsidRDefault="00EE0AF6" w:rsidP="00EE0AF6">
            <w:r>
              <w:rPr>
                <w:color w:val="1F497D"/>
              </w:rPr>
              <w:t>0.226</w:t>
            </w:r>
          </w:p>
        </w:tc>
        <w:tc>
          <w:tcPr>
            <w:tcW w:w="2885" w:type="dxa"/>
            <w:vAlign w:val="center"/>
          </w:tcPr>
          <w:p w14:paraId="1C5623A0" w14:textId="2FA16188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8.8</w:t>
            </w:r>
          </w:p>
        </w:tc>
      </w:tr>
      <w:tr w:rsidR="00EE0AF6" w14:paraId="2A00232A" w14:textId="5D275EEB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1706D" w14:textId="77777777" w:rsidR="00EE0AF6" w:rsidRDefault="00EE0AF6" w:rsidP="00EE0AF6">
            <w:r>
              <w:rPr>
                <w:color w:val="1F497D"/>
              </w:rPr>
              <w:t>30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30127" w14:textId="77777777" w:rsidR="00EE0AF6" w:rsidRDefault="00EE0AF6" w:rsidP="00EE0AF6">
            <w:r>
              <w:rPr>
                <w:color w:val="1F497D"/>
              </w:rPr>
              <w:t>0.303</w:t>
            </w:r>
          </w:p>
        </w:tc>
        <w:tc>
          <w:tcPr>
            <w:tcW w:w="2885" w:type="dxa"/>
            <w:vAlign w:val="center"/>
          </w:tcPr>
          <w:p w14:paraId="4A714645" w14:textId="76A1AA4B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11.2</w:t>
            </w:r>
          </w:p>
        </w:tc>
      </w:tr>
      <w:tr w:rsidR="00EE0AF6" w14:paraId="21BD5D30" w14:textId="330EE84C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1CE9C" w14:textId="77777777" w:rsidR="00EE0AF6" w:rsidRDefault="00EE0AF6" w:rsidP="00EE0AF6">
            <w:r>
              <w:rPr>
                <w:color w:val="1F497D"/>
              </w:rPr>
              <w:t>40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01408" w14:textId="77777777" w:rsidR="00EE0AF6" w:rsidRDefault="00EE0AF6" w:rsidP="00EE0AF6">
            <w:r>
              <w:rPr>
                <w:color w:val="1F497D"/>
              </w:rPr>
              <w:t>0.396</w:t>
            </w:r>
          </w:p>
        </w:tc>
        <w:tc>
          <w:tcPr>
            <w:tcW w:w="2885" w:type="dxa"/>
            <w:vAlign w:val="center"/>
          </w:tcPr>
          <w:p w14:paraId="5DF2788F" w14:textId="3A07F4B2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15.2</w:t>
            </w:r>
          </w:p>
        </w:tc>
      </w:tr>
      <w:tr w:rsidR="00EE0AF6" w14:paraId="792472E1" w14:textId="5E4315F9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CABAA" w14:textId="77777777" w:rsidR="00EE0AF6" w:rsidRDefault="00EE0AF6" w:rsidP="00EE0AF6">
            <w:r>
              <w:rPr>
                <w:color w:val="1F497D"/>
              </w:rPr>
              <w:t>50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27F90" w14:textId="77777777" w:rsidR="00EE0AF6" w:rsidRDefault="00EE0AF6" w:rsidP="00EE0AF6">
            <w:r>
              <w:rPr>
                <w:color w:val="1F497D"/>
              </w:rPr>
              <w:t>0.534</w:t>
            </w:r>
          </w:p>
        </w:tc>
        <w:tc>
          <w:tcPr>
            <w:tcW w:w="2885" w:type="dxa"/>
            <w:vAlign w:val="center"/>
          </w:tcPr>
          <w:p w14:paraId="4EAECBF8" w14:textId="22D3D31F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20</w:t>
            </w:r>
          </w:p>
        </w:tc>
      </w:tr>
      <w:tr w:rsidR="00EE0AF6" w14:paraId="0806B730" w14:textId="33570090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80B17" w14:textId="77777777" w:rsidR="00EE0AF6" w:rsidRDefault="00EE0AF6" w:rsidP="00EE0AF6">
            <w:r>
              <w:rPr>
                <w:color w:val="1F497D"/>
              </w:rPr>
              <w:t>60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E33D0" w14:textId="77777777" w:rsidR="00EE0AF6" w:rsidRDefault="00EE0AF6" w:rsidP="00EE0AF6">
            <w:r>
              <w:rPr>
                <w:color w:val="1F497D"/>
              </w:rPr>
              <w:t>0.732</w:t>
            </w:r>
          </w:p>
        </w:tc>
        <w:tc>
          <w:tcPr>
            <w:tcW w:w="2885" w:type="dxa"/>
            <w:vAlign w:val="center"/>
          </w:tcPr>
          <w:p w14:paraId="2BBD65E9" w14:textId="1BFB6E11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27.2</w:t>
            </w:r>
          </w:p>
        </w:tc>
      </w:tr>
      <w:tr w:rsidR="00EE0AF6" w14:paraId="60A7292C" w14:textId="17BA5486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E7366" w14:textId="77777777" w:rsidR="00EE0AF6" w:rsidRDefault="00EE0AF6" w:rsidP="00EE0AF6">
            <w:r>
              <w:rPr>
                <w:color w:val="1F497D"/>
              </w:rPr>
              <w:t>70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DC40E" w14:textId="77777777" w:rsidR="00EE0AF6" w:rsidRDefault="00EE0AF6" w:rsidP="00EE0AF6">
            <w:r>
              <w:rPr>
                <w:color w:val="1F497D"/>
              </w:rPr>
              <w:t>1.015</w:t>
            </w:r>
          </w:p>
        </w:tc>
        <w:tc>
          <w:tcPr>
            <w:tcW w:w="2885" w:type="dxa"/>
            <w:vAlign w:val="center"/>
          </w:tcPr>
          <w:p w14:paraId="6249640E" w14:textId="349062F3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37.6</w:t>
            </w:r>
          </w:p>
        </w:tc>
      </w:tr>
      <w:tr w:rsidR="00EE0AF6" w14:paraId="64228C4F" w14:textId="2230D367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35FE5" w14:textId="77777777" w:rsidR="00EE0AF6" w:rsidRDefault="00EE0AF6" w:rsidP="00EE0AF6">
            <w:r>
              <w:rPr>
                <w:color w:val="1F497D"/>
              </w:rPr>
              <w:t>75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27EAD" w14:textId="77777777" w:rsidR="00EE0AF6" w:rsidRDefault="00EE0AF6" w:rsidP="00EE0AF6">
            <w:r>
              <w:rPr>
                <w:color w:val="1F497D"/>
              </w:rPr>
              <w:t>1.202</w:t>
            </w:r>
          </w:p>
        </w:tc>
        <w:tc>
          <w:tcPr>
            <w:tcW w:w="2885" w:type="dxa"/>
            <w:vAlign w:val="center"/>
          </w:tcPr>
          <w:p w14:paraId="462AE910" w14:textId="773BF210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45.6</w:t>
            </w:r>
          </w:p>
        </w:tc>
      </w:tr>
      <w:tr w:rsidR="00EE0AF6" w14:paraId="6D55EA05" w14:textId="51C23531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DAE42" w14:textId="77777777" w:rsidR="00EE0AF6" w:rsidRDefault="00EE0AF6" w:rsidP="00EE0AF6">
            <w:r>
              <w:rPr>
                <w:color w:val="1F497D"/>
              </w:rPr>
              <w:t>80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2E19C" w14:textId="77777777" w:rsidR="00EE0AF6" w:rsidRDefault="00EE0AF6" w:rsidP="00EE0AF6">
            <w:r>
              <w:rPr>
                <w:color w:val="1F497D"/>
              </w:rPr>
              <w:t>1.403</w:t>
            </w:r>
          </w:p>
        </w:tc>
        <w:tc>
          <w:tcPr>
            <w:tcW w:w="2885" w:type="dxa"/>
            <w:vAlign w:val="center"/>
          </w:tcPr>
          <w:p w14:paraId="227F6980" w14:textId="0CFF1F08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52.8</w:t>
            </w:r>
          </w:p>
        </w:tc>
      </w:tr>
      <w:tr w:rsidR="00EE0AF6" w14:paraId="758FC466" w14:textId="32562CFB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FC58B" w14:textId="77777777" w:rsidR="00EE0AF6" w:rsidRDefault="00EE0AF6" w:rsidP="00EE0AF6">
            <w:r>
              <w:rPr>
                <w:color w:val="1F497D"/>
              </w:rPr>
              <w:t>90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A258F" w14:textId="77777777" w:rsidR="00EE0AF6" w:rsidRDefault="00EE0AF6" w:rsidP="00EE0AF6">
            <w:r>
              <w:rPr>
                <w:color w:val="1F497D"/>
              </w:rPr>
              <w:t>1.925</w:t>
            </w:r>
          </w:p>
        </w:tc>
        <w:tc>
          <w:tcPr>
            <w:tcW w:w="2885" w:type="dxa"/>
            <w:vAlign w:val="center"/>
          </w:tcPr>
          <w:p w14:paraId="2F086011" w14:textId="6F5A3F92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72</w:t>
            </w:r>
          </w:p>
        </w:tc>
      </w:tr>
      <w:tr w:rsidR="00EE0AF6" w14:paraId="300F16D9" w14:textId="7445A43E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E7B03" w14:textId="77777777" w:rsidR="00EE0AF6" w:rsidRDefault="00EE0AF6" w:rsidP="00EE0AF6">
            <w:r>
              <w:rPr>
                <w:color w:val="1F497D"/>
              </w:rPr>
              <w:t>99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1E29A" w14:textId="77777777" w:rsidR="00EE0AF6" w:rsidRDefault="00EE0AF6" w:rsidP="00EE0AF6">
            <w:r>
              <w:rPr>
                <w:color w:val="1F497D"/>
              </w:rPr>
              <w:t>2.582</w:t>
            </w:r>
          </w:p>
        </w:tc>
        <w:tc>
          <w:tcPr>
            <w:tcW w:w="2885" w:type="dxa"/>
            <w:vAlign w:val="center"/>
          </w:tcPr>
          <w:p w14:paraId="2EBAE76B" w14:textId="534CC850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96.89</w:t>
            </w:r>
          </w:p>
        </w:tc>
      </w:tr>
      <w:tr w:rsidR="00EE0AF6" w14:paraId="72236347" w14:textId="43AD9A1A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C41B2" w14:textId="77777777" w:rsidR="00EE0AF6" w:rsidRDefault="00EE0AF6" w:rsidP="00EE0AF6">
            <w:r>
              <w:rPr>
                <w:color w:val="1F497D"/>
              </w:rPr>
              <w:t>100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132B6" w14:textId="77777777" w:rsidR="00EE0AF6" w:rsidRDefault="00EE0AF6" w:rsidP="00EE0AF6">
            <w:r>
              <w:rPr>
                <w:color w:val="1F497D"/>
              </w:rPr>
              <w:t>2.670</w:t>
            </w:r>
          </w:p>
        </w:tc>
        <w:tc>
          <w:tcPr>
            <w:tcW w:w="2885" w:type="dxa"/>
            <w:vAlign w:val="center"/>
          </w:tcPr>
          <w:p w14:paraId="75FDA6A4" w14:textId="1EEEE18F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100</w:t>
            </w:r>
          </w:p>
        </w:tc>
      </w:tr>
    </w:tbl>
    <w:p w14:paraId="52A4A20A" w14:textId="51B73551" w:rsidR="00EE0AF6" w:rsidRDefault="00EE0AF6" w:rsidP="00EE0AF6">
      <w:pPr>
        <w:rPr>
          <w:color w:val="1F497D"/>
          <w:lang w:val="en-GB"/>
        </w:rPr>
      </w:pPr>
      <w:r>
        <w:rPr>
          <w:color w:val="1F497D"/>
          <w:lang w:val="en-GB"/>
        </w:rPr>
        <w:t> </w:t>
      </w:r>
    </w:p>
    <w:p w14:paraId="245DA09F" w14:textId="670B6447" w:rsidR="00EE0AF6" w:rsidRPr="00EE0AF6" w:rsidRDefault="00EE0AF6" w:rsidP="00EE0AF6">
      <w:r>
        <w:t>The following show an actual ADC reading from EC on Oldman with a 1KHz PWM output from PCH/GPU and a modified ADC (1KHz is targeted for next Gen in 2018).</w:t>
      </w:r>
      <w:r w:rsidR="007B5504">
        <w:t xml:space="preserve">  The ADC internal reference voltage is 2.813V.</w:t>
      </w:r>
    </w:p>
    <w:p w14:paraId="36E7ADC2" w14:textId="77777777" w:rsidR="00EE0AF6" w:rsidRDefault="00EE0AF6" w:rsidP="00EE0AF6">
      <w:pPr>
        <w:rPr>
          <w:rFonts w:ascii="Calibri" w:hAnsi="Calibri" w:cs="Calibri"/>
        </w:rPr>
      </w:pPr>
    </w:p>
    <w:tbl>
      <w:tblPr>
        <w:tblW w:w="6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2070"/>
        <w:gridCol w:w="2885"/>
      </w:tblGrid>
      <w:tr w:rsidR="00EE0AF6" w14:paraId="13D95157" w14:textId="77777777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1B594" w14:textId="77777777" w:rsidR="00EE0AF6" w:rsidRDefault="00EE0AF6" w:rsidP="00EE0AF6">
            <w:r>
              <w:rPr>
                <w:color w:val="1F497D"/>
              </w:rPr>
              <w:t>OS Brightness %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FE141" w14:textId="77777777" w:rsidR="00EE0AF6" w:rsidRDefault="00EE0AF6" w:rsidP="00EE0AF6">
            <w:pPr>
              <w:rPr>
                <w:color w:val="1F497D"/>
              </w:rPr>
            </w:pPr>
            <w:r>
              <w:rPr>
                <w:color w:val="1F497D"/>
              </w:rPr>
              <w:t>ADC (V)</w:t>
            </w:r>
          </w:p>
          <w:p w14:paraId="3591696F" w14:textId="77777777" w:rsidR="00EE0AF6" w:rsidRDefault="00EE0AF6" w:rsidP="00EE0AF6">
            <w:r>
              <w:rPr>
                <w:color w:val="1F497D"/>
              </w:rPr>
              <w:t>EC reading</w:t>
            </w:r>
          </w:p>
        </w:tc>
        <w:tc>
          <w:tcPr>
            <w:tcW w:w="2885" w:type="dxa"/>
            <w:vAlign w:val="center"/>
          </w:tcPr>
          <w:p w14:paraId="2686939A" w14:textId="77777777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GPU/PCH PWM OUT% (INV_PWM_OUT)</w:t>
            </w:r>
          </w:p>
        </w:tc>
      </w:tr>
      <w:tr w:rsidR="00EE0AF6" w14:paraId="6A98B2D2" w14:textId="77777777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23AA5" w14:textId="77777777" w:rsidR="00EE0AF6" w:rsidRDefault="00EE0AF6" w:rsidP="00EE0AF6">
            <w:r>
              <w:rPr>
                <w:color w:val="1F497D"/>
              </w:rPr>
              <w:t>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07CB8" w14:textId="4C147566" w:rsidR="00EE0AF6" w:rsidRDefault="00EE0AF6" w:rsidP="00EE0AF6">
            <w:r>
              <w:rPr>
                <w:color w:val="1F497D"/>
              </w:rPr>
              <w:t>0.121</w:t>
            </w:r>
          </w:p>
        </w:tc>
        <w:tc>
          <w:tcPr>
            <w:tcW w:w="2885" w:type="dxa"/>
            <w:vAlign w:val="center"/>
          </w:tcPr>
          <w:p w14:paraId="399D8233" w14:textId="77777777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4.8</w:t>
            </w:r>
          </w:p>
        </w:tc>
      </w:tr>
      <w:tr w:rsidR="00EE0AF6" w14:paraId="39754401" w14:textId="77777777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10963" w14:textId="77777777" w:rsidR="00EE0AF6" w:rsidRDefault="00EE0AF6" w:rsidP="00EE0AF6">
            <w:r>
              <w:rPr>
                <w:color w:val="1F497D"/>
              </w:rPr>
              <w:t>10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218C5" w14:textId="4209E3B1" w:rsidR="00EE0AF6" w:rsidRDefault="00EE0AF6" w:rsidP="00EE0AF6">
            <w:r>
              <w:rPr>
                <w:color w:val="1F497D"/>
              </w:rPr>
              <w:t>0.165</w:t>
            </w:r>
          </w:p>
        </w:tc>
        <w:tc>
          <w:tcPr>
            <w:tcW w:w="2885" w:type="dxa"/>
            <w:vAlign w:val="center"/>
          </w:tcPr>
          <w:p w14:paraId="249D1682" w14:textId="77777777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6.4</w:t>
            </w:r>
          </w:p>
        </w:tc>
      </w:tr>
      <w:tr w:rsidR="00EE0AF6" w14:paraId="0BDFDD69" w14:textId="77777777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EBED7" w14:textId="77777777" w:rsidR="00EE0AF6" w:rsidRDefault="00EE0AF6" w:rsidP="00EE0AF6">
            <w:r>
              <w:rPr>
                <w:color w:val="1F497D"/>
              </w:rPr>
              <w:t>20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C2E33" w14:textId="54DA87A9" w:rsidR="00EE0AF6" w:rsidRDefault="00EE0AF6" w:rsidP="00EE0AF6">
            <w:r>
              <w:rPr>
                <w:color w:val="1F497D"/>
              </w:rPr>
              <w:t>0.242</w:t>
            </w:r>
          </w:p>
        </w:tc>
        <w:tc>
          <w:tcPr>
            <w:tcW w:w="2885" w:type="dxa"/>
            <w:vAlign w:val="center"/>
          </w:tcPr>
          <w:p w14:paraId="4A752A2D" w14:textId="77777777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8.8</w:t>
            </w:r>
          </w:p>
        </w:tc>
      </w:tr>
      <w:tr w:rsidR="00EE0AF6" w14:paraId="5DE2ECC0" w14:textId="77777777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DCF8D" w14:textId="77777777" w:rsidR="00EE0AF6" w:rsidRDefault="00EE0AF6" w:rsidP="00EE0AF6">
            <w:r>
              <w:rPr>
                <w:color w:val="1F497D"/>
              </w:rPr>
              <w:t>30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015DD" w14:textId="5461FF1E" w:rsidR="00EE0AF6" w:rsidRDefault="00EE0AF6" w:rsidP="00EE0AF6">
            <w:r>
              <w:rPr>
                <w:color w:val="1F497D"/>
              </w:rPr>
              <w:t>0.314</w:t>
            </w:r>
          </w:p>
        </w:tc>
        <w:tc>
          <w:tcPr>
            <w:tcW w:w="2885" w:type="dxa"/>
            <w:vAlign w:val="center"/>
          </w:tcPr>
          <w:p w14:paraId="17637742" w14:textId="77777777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11.2</w:t>
            </w:r>
          </w:p>
        </w:tc>
      </w:tr>
      <w:tr w:rsidR="00EE0AF6" w14:paraId="083615FF" w14:textId="77777777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1706B" w14:textId="77777777" w:rsidR="00EE0AF6" w:rsidRDefault="00EE0AF6" w:rsidP="00EE0AF6">
            <w:r>
              <w:rPr>
                <w:color w:val="1F497D"/>
              </w:rPr>
              <w:t>40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29D92" w14:textId="6171F409" w:rsidR="00EE0AF6" w:rsidRDefault="00EE0AF6" w:rsidP="00EE0AF6">
            <w:r>
              <w:rPr>
                <w:color w:val="1F497D"/>
              </w:rPr>
              <w:t>0.407</w:t>
            </w:r>
          </w:p>
        </w:tc>
        <w:tc>
          <w:tcPr>
            <w:tcW w:w="2885" w:type="dxa"/>
            <w:vAlign w:val="center"/>
          </w:tcPr>
          <w:p w14:paraId="4B43EF09" w14:textId="77777777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15.2</w:t>
            </w:r>
          </w:p>
        </w:tc>
      </w:tr>
      <w:tr w:rsidR="00EE0AF6" w14:paraId="7F96E9C8" w14:textId="77777777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6966E" w14:textId="77777777" w:rsidR="00EE0AF6" w:rsidRDefault="00EE0AF6" w:rsidP="00EE0AF6">
            <w:r>
              <w:rPr>
                <w:color w:val="1F497D"/>
              </w:rPr>
              <w:t>50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5B5AE" w14:textId="3A5C9F5D" w:rsidR="00EE0AF6" w:rsidRDefault="00EE0AF6" w:rsidP="00EE0AF6">
            <w:r>
              <w:rPr>
                <w:color w:val="1F497D"/>
              </w:rPr>
              <w:t>0.558</w:t>
            </w:r>
          </w:p>
        </w:tc>
        <w:tc>
          <w:tcPr>
            <w:tcW w:w="2885" w:type="dxa"/>
            <w:vAlign w:val="center"/>
          </w:tcPr>
          <w:p w14:paraId="4847A522" w14:textId="77777777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20</w:t>
            </w:r>
          </w:p>
        </w:tc>
      </w:tr>
      <w:tr w:rsidR="00EE0AF6" w14:paraId="3A635CF5" w14:textId="77777777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39517" w14:textId="77777777" w:rsidR="00EE0AF6" w:rsidRDefault="00EE0AF6" w:rsidP="00EE0AF6">
            <w:r>
              <w:rPr>
                <w:color w:val="1F497D"/>
              </w:rPr>
              <w:t>60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B81E0" w14:textId="3F7ECE14" w:rsidR="00EE0AF6" w:rsidRDefault="00EE0AF6" w:rsidP="00EE0AF6">
            <w:r>
              <w:rPr>
                <w:color w:val="1F497D"/>
              </w:rPr>
              <w:t>0.773</w:t>
            </w:r>
          </w:p>
        </w:tc>
        <w:tc>
          <w:tcPr>
            <w:tcW w:w="2885" w:type="dxa"/>
            <w:vAlign w:val="center"/>
          </w:tcPr>
          <w:p w14:paraId="65424524" w14:textId="77777777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27.2</w:t>
            </w:r>
          </w:p>
        </w:tc>
      </w:tr>
      <w:tr w:rsidR="00EE0AF6" w14:paraId="3CC27CC2" w14:textId="77777777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1E58B" w14:textId="77777777" w:rsidR="00EE0AF6" w:rsidRDefault="00EE0AF6" w:rsidP="00EE0AF6">
            <w:r>
              <w:rPr>
                <w:color w:val="1F497D"/>
              </w:rPr>
              <w:t>70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FC45D" w14:textId="73723EB4" w:rsidR="00EE0AF6" w:rsidRDefault="00EE0AF6" w:rsidP="00EE0AF6">
            <w:r>
              <w:rPr>
                <w:color w:val="1F497D"/>
              </w:rPr>
              <w:t>1.075</w:t>
            </w:r>
          </w:p>
        </w:tc>
        <w:tc>
          <w:tcPr>
            <w:tcW w:w="2885" w:type="dxa"/>
            <w:vAlign w:val="center"/>
          </w:tcPr>
          <w:p w14:paraId="311CE679" w14:textId="77777777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37.6</w:t>
            </w:r>
          </w:p>
        </w:tc>
      </w:tr>
      <w:tr w:rsidR="00EE0AF6" w14:paraId="3EC5800A" w14:textId="77777777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8FF4A" w14:textId="77777777" w:rsidR="00EE0AF6" w:rsidRDefault="00EE0AF6" w:rsidP="00EE0AF6">
            <w:r>
              <w:rPr>
                <w:color w:val="1F497D"/>
              </w:rPr>
              <w:t>75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66113" w14:textId="24F848E6" w:rsidR="00EE0AF6" w:rsidRDefault="00EE0AF6" w:rsidP="00EE0AF6">
            <w:r>
              <w:rPr>
                <w:color w:val="1F497D"/>
              </w:rPr>
              <w:t>1.271</w:t>
            </w:r>
          </w:p>
        </w:tc>
        <w:tc>
          <w:tcPr>
            <w:tcW w:w="2885" w:type="dxa"/>
            <w:vAlign w:val="center"/>
          </w:tcPr>
          <w:p w14:paraId="66E6C94D" w14:textId="77777777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45.6</w:t>
            </w:r>
          </w:p>
        </w:tc>
      </w:tr>
      <w:tr w:rsidR="00EE0AF6" w14:paraId="4E0B4BEC" w14:textId="77777777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DE89C" w14:textId="77777777" w:rsidR="00EE0AF6" w:rsidRDefault="00EE0AF6" w:rsidP="00EE0AF6">
            <w:r>
              <w:rPr>
                <w:color w:val="1F497D"/>
              </w:rPr>
              <w:t>80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16E82" w14:textId="0CE99AB0" w:rsidR="00EE0AF6" w:rsidRDefault="00EE0AF6" w:rsidP="00EE0AF6">
            <w:r>
              <w:rPr>
                <w:color w:val="1F497D"/>
              </w:rPr>
              <w:t>1.488</w:t>
            </w:r>
          </w:p>
        </w:tc>
        <w:tc>
          <w:tcPr>
            <w:tcW w:w="2885" w:type="dxa"/>
            <w:vAlign w:val="center"/>
          </w:tcPr>
          <w:p w14:paraId="53D92FCA" w14:textId="77777777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52.8</w:t>
            </w:r>
          </w:p>
        </w:tc>
      </w:tr>
      <w:tr w:rsidR="00EE0AF6" w14:paraId="75CDCDCC" w14:textId="77777777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C7A06" w14:textId="77777777" w:rsidR="00EE0AF6" w:rsidRDefault="00EE0AF6" w:rsidP="00EE0AF6">
            <w:r>
              <w:rPr>
                <w:color w:val="1F497D"/>
              </w:rPr>
              <w:t>90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1F120" w14:textId="466A579A" w:rsidR="00EE0AF6" w:rsidRDefault="00EE0AF6" w:rsidP="00EE0AF6">
            <w:r>
              <w:rPr>
                <w:color w:val="1F497D"/>
              </w:rPr>
              <w:t>2.030</w:t>
            </w:r>
          </w:p>
        </w:tc>
        <w:tc>
          <w:tcPr>
            <w:tcW w:w="2885" w:type="dxa"/>
            <w:vAlign w:val="center"/>
          </w:tcPr>
          <w:p w14:paraId="17DC3444" w14:textId="77777777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72</w:t>
            </w:r>
          </w:p>
        </w:tc>
      </w:tr>
      <w:tr w:rsidR="00EE0AF6" w14:paraId="6507A0B0" w14:textId="77777777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CF4AE" w14:textId="77777777" w:rsidR="00EE0AF6" w:rsidRDefault="00EE0AF6" w:rsidP="00EE0AF6">
            <w:r>
              <w:rPr>
                <w:color w:val="1F497D"/>
              </w:rPr>
              <w:t>99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3B4DD" w14:textId="7F75EBD4" w:rsidR="00EE0AF6" w:rsidRDefault="00EE0AF6" w:rsidP="00EE0AF6">
            <w:r>
              <w:rPr>
                <w:color w:val="1F497D"/>
              </w:rPr>
              <w:t>2.747</w:t>
            </w:r>
          </w:p>
        </w:tc>
        <w:tc>
          <w:tcPr>
            <w:tcW w:w="2885" w:type="dxa"/>
            <w:vAlign w:val="center"/>
          </w:tcPr>
          <w:p w14:paraId="04DE73A8" w14:textId="77777777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96.89</w:t>
            </w:r>
          </w:p>
        </w:tc>
      </w:tr>
      <w:tr w:rsidR="00EE0AF6" w14:paraId="36128EFF" w14:textId="77777777" w:rsidTr="00EE0AF6"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C63AA" w14:textId="77777777" w:rsidR="00EE0AF6" w:rsidRDefault="00EE0AF6" w:rsidP="00EE0AF6">
            <w:r>
              <w:rPr>
                <w:color w:val="1F497D"/>
              </w:rPr>
              <w:t>100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867E5" w14:textId="160A5156" w:rsidR="00EE0AF6" w:rsidRDefault="00EE0AF6" w:rsidP="00EE0AF6">
            <w:r>
              <w:rPr>
                <w:color w:val="1F497D"/>
              </w:rPr>
              <w:t>2.813</w:t>
            </w:r>
          </w:p>
        </w:tc>
        <w:tc>
          <w:tcPr>
            <w:tcW w:w="2885" w:type="dxa"/>
            <w:vAlign w:val="center"/>
          </w:tcPr>
          <w:p w14:paraId="46368ED6" w14:textId="77777777" w:rsidR="00EE0AF6" w:rsidRDefault="00EE0AF6" w:rsidP="00EE0AF6">
            <w:pPr>
              <w:autoSpaceDE/>
              <w:autoSpaceDN/>
              <w:rPr>
                <w:rFonts w:ascii="Times New Roman" w:hAnsi="Times New Roman" w:cs="Times New Roman"/>
                <w:sz w:val="20"/>
              </w:rPr>
            </w:pPr>
            <w:r>
              <w:rPr>
                <w:color w:val="000000"/>
              </w:rPr>
              <w:t>100</w:t>
            </w:r>
          </w:p>
        </w:tc>
      </w:tr>
    </w:tbl>
    <w:p w14:paraId="7C854A7A" w14:textId="77777777" w:rsidR="00EE0AF6" w:rsidRDefault="00EE0AF6" w:rsidP="00EE0AF6">
      <w:pPr>
        <w:rPr>
          <w:rFonts w:ascii="Calibri" w:eastAsiaTheme="minorHAnsi" w:hAnsi="Calibri" w:cs="Calibri"/>
          <w:szCs w:val="22"/>
        </w:rPr>
      </w:pPr>
    </w:p>
    <w:p w14:paraId="4F7D3559" w14:textId="7967CEE7" w:rsidR="00A81A1C" w:rsidRDefault="00A81A1C" w:rsidP="00A81A1C">
      <w:pPr>
        <w:pStyle w:val="Heading3"/>
      </w:pPr>
      <w:r>
        <w:lastRenderedPageBreak/>
        <w:t>EC PWM by-pass for 2019 (Gen2 and Gen3)</w:t>
      </w:r>
    </w:p>
    <w:p w14:paraId="1E797F96" w14:textId="36206726" w:rsidR="00A81A1C" w:rsidRDefault="00A81A1C" w:rsidP="00A81A1C"/>
    <w:p w14:paraId="2BB2268C" w14:textId="298FFCD8" w:rsidR="00A81A1C" w:rsidRDefault="00A81A1C" w:rsidP="00A81A1C">
      <w:pPr>
        <w:rPr>
          <w:rFonts w:ascii="Calibri" w:hAnsi="Calibri" w:cs="Calibri"/>
        </w:rPr>
      </w:pPr>
      <w:r>
        <w:t xml:space="preserve">Due to risk of not being able to meet Microsoft’s smooth brightness requirement for non-privacy and for sharing mode with privacy panel, EC PWM by-pass circuitry is added to all 2019 systems with privacy SKU.  The PWM output to the panel should only go through EC when necessary.  When not necessary, it by-pass the EC and the output is straight from the GPU.   The circuitry to by-pass EC is HW based, using the PP_Detect signal (from panel) for Option A.  For Option B, the PP_HVA signal is driven by EC, which is asserted for Privacy mode and is not asserted for non-Privacy mode and for non-Privacy panel.   </w:t>
      </w:r>
    </w:p>
    <w:p w14:paraId="24F8C986" w14:textId="13E3B6E6" w:rsidR="00A81A1C" w:rsidRDefault="00A81A1C" w:rsidP="00A81A1C"/>
    <w:p w14:paraId="586ECE35" w14:textId="30193E33" w:rsidR="002D5914" w:rsidRDefault="00A81A1C" w:rsidP="0052683A">
      <w:r>
        <w:t xml:space="preserve">The decision on option A or B is to be determined later during execution of 2019 platform.  If Option </w:t>
      </w:r>
      <w:r w:rsidR="0052683A">
        <w:t>B is selected, EC must not assert PP_HVA for non-privacy panel.  For privacy panel, EC shall follow the requirements as outlined for Gen3 and Gen2 above.</w:t>
      </w:r>
      <w:r>
        <w:rPr>
          <w:noProof/>
          <w:color w:val="000000"/>
          <w:sz w:val="24"/>
          <w:szCs w:val="24"/>
        </w:rPr>
        <w:drawing>
          <wp:inline distT="0" distB="0" distL="0" distR="0" wp14:anchorId="1A4BE3E0" wp14:editId="2F967FBE">
            <wp:extent cx="6984803" cy="4176215"/>
            <wp:effectExtent l="0" t="0" r="6985" b="0"/>
            <wp:docPr id="5" name="Picture 5" descr="cid:image001.jpg@01D4364D.1EBC5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圖片 10" descr="cid:image001.jpg@01D4364D.1EBC5DF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017" cy="418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A8AB" w14:textId="77777777" w:rsidR="00A81A1C" w:rsidRDefault="00A81A1C" w:rsidP="00A81A1C">
      <w:pPr>
        <w:pStyle w:val="Heading1"/>
        <w:numPr>
          <w:ilvl w:val="0"/>
          <w:numId w:val="0"/>
        </w:numPr>
      </w:pPr>
      <w:bookmarkStart w:id="49" w:name="_Toc486390926"/>
    </w:p>
    <w:p w14:paraId="17C91D5F" w14:textId="1ED5AC09" w:rsidR="00853E65" w:rsidRDefault="00853E65" w:rsidP="00853E65">
      <w:pPr>
        <w:pStyle w:val="Heading1"/>
      </w:pPr>
      <w:r>
        <w:t>Privacy Table example (Reference)</w:t>
      </w:r>
      <w:bookmarkEnd w:id="49"/>
    </w:p>
    <w:p w14:paraId="61B0C1C0" w14:textId="77777777" w:rsidR="001C611D" w:rsidRDefault="001C611D" w:rsidP="001C611D">
      <w:r>
        <w:t>Note: Table is only an example.  It is NOT accurate.</w:t>
      </w:r>
    </w:p>
    <w:p w14:paraId="0E399850" w14:textId="77777777" w:rsidR="001C611D" w:rsidRPr="001C611D" w:rsidRDefault="001C611D" w:rsidP="001C611D"/>
    <w:p w14:paraId="1978910B" w14:textId="3889E7DD" w:rsidR="00853E65" w:rsidRDefault="00576A16" w:rsidP="00853E65">
      <w:pPr>
        <w:pStyle w:val="Heading2"/>
      </w:pPr>
      <w:bookmarkStart w:id="50" w:name="_Toc486390927"/>
      <w:r>
        <w:t xml:space="preserve">Privacy Table example on </w:t>
      </w:r>
      <w:r w:rsidR="00853E65">
        <w:t>Caesars</w:t>
      </w:r>
      <w:bookmarkEnd w:id="50"/>
      <w:r w:rsidR="006B344C">
        <w:t xml:space="preserve"> </w:t>
      </w:r>
    </w:p>
    <w:p w14:paraId="763C06F5" w14:textId="77777777" w:rsidR="006B344C" w:rsidRPr="00853E65" w:rsidRDefault="006B344C" w:rsidP="00853E65"/>
    <w:p w14:paraId="4BB7A3DB" w14:textId="77777777" w:rsidR="00853E65" w:rsidRDefault="00853E65" w:rsidP="00853E65">
      <w:pPr>
        <w:rPr>
          <w:b/>
          <w:bCs/>
          <w:color w:val="1F497D"/>
        </w:rPr>
      </w:pPr>
      <w:r>
        <w:rPr>
          <w:b/>
          <w:bCs/>
          <w:color w:val="1F497D"/>
          <w:highlight w:val="yellow"/>
        </w:rPr>
        <w:t>Privacy Off:</w:t>
      </w:r>
    </w:p>
    <w:tbl>
      <w:tblPr>
        <w:tblW w:w="723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535"/>
        <w:gridCol w:w="1440"/>
        <w:gridCol w:w="1530"/>
        <w:gridCol w:w="1394"/>
      </w:tblGrid>
      <w:tr w:rsidR="006B344C" w14:paraId="6570EFE7" w14:textId="77777777" w:rsidTr="00655952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0C59A" w14:textId="77777777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(Reference ONLY) Step #</w:t>
            </w:r>
          </w:p>
        </w:tc>
        <w:tc>
          <w:tcPr>
            <w:tcW w:w="1535" w:type="dxa"/>
          </w:tcPr>
          <w:p w14:paraId="28F963BD" w14:textId="77777777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Global PWM</w:t>
            </w:r>
            <w:r>
              <w:rPr>
                <w:color w:val="1F497D"/>
              </w:rPr>
              <w:br/>
              <w:t>(from GPU)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40562" w14:textId="77777777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PWM_Sh</w:t>
            </w:r>
          </w:p>
          <w:p w14:paraId="37FF2B29" w14:textId="77777777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(Share LED Bank)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7A454" w14:textId="77777777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PWM_Pr</w:t>
            </w:r>
          </w:p>
          <w:p w14:paraId="32D81298" w14:textId="77777777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(Private LED Bank)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E1029" w14:textId="77777777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BL_Enable</w:t>
            </w:r>
          </w:p>
          <w:p w14:paraId="1BCEBE8D" w14:textId="77777777" w:rsidR="006B344C" w:rsidRDefault="006B344C" w:rsidP="00E74F38">
            <w:pPr>
              <w:rPr>
                <w:color w:val="1F497D"/>
              </w:rPr>
            </w:pPr>
          </w:p>
        </w:tc>
      </w:tr>
      <w:tr w:rsidR="006B344C" w14:paraId="3C960BBC" w14:textId="77777777" w:rsidTr="00655952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0521A" w14:textId="77777777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lastRenderedPageBreak/>
              <w:t>0</w:t>
            </w:r>
          </w:p>
        </w:tc>
        <w:tc>
          <w:tcPr>
            <w:tcW w:w="1535" w:type="dxa"/>
          </w:tcPr>
          <w:p w14:paraId="5F4A7979" w14:textId="6FC67C9D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10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3027B" w14:textId="31ABF539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5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2F543" w14:textId="59FD4790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5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F70C5" w14:textId="309DC570" w:rsidR="006B344C" w:rsidRDefault="006B344C" w:rsidP="00E74F38">
            <w:pPr>
              <w:pStyle w:val="ListParagraph"/>
              <w:ind w:left="360" w:hanging="360"/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</w:tr>
      <w:tr w:rsidR="006B344C" w14:paraId="550E41D5" w14:textId="77777777" w:rsidTr="00655952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D00CA" w14:textId="77777777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1</w:t>
            </w:r>
          </w:p>
        </w:tc>
        <w:tc>
          <w:tcPr>
            <w:tcW w:w="1535" w:type="dxa"/>
          </w:tcPr>
          <w:p w14:paraId="1C2428E4" w14:textId="1D42BEC4" w:rsidR="006B344C" w:rsidRDefault="00655952" w:rsidP="00E74F38">
            <w:pPr>
              <w:rPr>
                <w:color w:val="1F497D"/>
              </w:rPr>
            </w:pPr>
            <w:r>
              <w:rPr>
                <w:color w:val="1F497D"/>
              </w:rPr>
              <w:t>15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16EB2" w14:textId="61B5C0B8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20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08187" w14:textId="5583D643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10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5C9DF" w14:textId="5EB74068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</w:tr>
      <w:tr w:rsidR="006B344C" w14:paraId="291577E6" w14:textId="77777777" w:rsidTr="00655952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06FB5" w14:textId="77777777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2</w:t>
            </w:r>
          </w:p>
        </w:tc>
        <w:tc>
          <w:tcPr>
            <w:tcW w:w="1535" w:type="dxa"/>
          </w:tcPr>
          <w:p w14:paraId="6ECA38BC" w14:textId="504D74F5" w:rsidR="006B344C" w:rsidRDefault="00655952" w:rsidP="00E74F38">
            <w:pPr>
              <w:rPr>
                <w:color w:val="1F497D"/>
              </w:rPr>
            </w:pPr>
            <w:r>
              <w:rPr>
                <w:color w:val="1F497D"/>
              </w:rPr>
              <w:t>22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F7729" w14:textId="617397CE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30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B4B45" w14:textId="16A1C873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15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354B4" w14:textId="55495CD6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</w:tr>
      <w:tr w:rsidR="006B344C" w14:paraId="7AC6C059" w14:textId="77777777" w:rsidTr="00655952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58BB8" w14:textId="77777777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  <w:tc>
          <w:tcPr>
            <w:tcW w:w="1535" w:type="dxa"/>
          </w:tcPr>
          <w:p w14:paraId="64EDF186" w14:textId="683AF6D0" w:rsidR="006B344C" w:rsidRDefault="00655952" w:rsidP="00E74F38">
            <w:pPr>
              <w:rPr>
                <w:color w:val="1F497D"/>
              </w:rPr>
            </w:pPr>
            <w:r>
              <w:rPr>
                <w:color w:val="1F497D"/>
              </w:rPr>
              <w:t>27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7A029" w14:textId="7D91C31E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40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80FC0" w14:textId="0B77DEA2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20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0FDD6" w14:textId="67CD8CF5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</w:tr>
      <w:tr w:rsidR="006B344C" w14:paraId="137D3119" w14:textId="77777777" w:rsidTr="00655952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E0CB8" w14:textId="77777777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4</w:t>
            </w:r>
          </w:p>
        </w:tc>
        <w:tc>
          <w:tcPr>
            <w:tcW w:w="1535" w:type="dxa"/>
          </w:tcPr>
          <w:p w14:paraId="3CCAC862" w14:textId="11344C6D" w:rsidR="006B344C" w:rsidRDefault="00655952" w:rsidP="00E74F38">
            <w:pPr>
              <w:rPr>
                <w:color w:val="1F497D"/>
              </w:rPr>
            </w:pPr>
            <w:r>
              <w:rPr>
                <w:color w:val="1F497D"/>
              </w:rPr>
              <w:t>35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633C3" w14:textId="37509BFE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50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CA9B7" w14:textId="3F386F26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30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79E36" w14:textId="0CCBE674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</w:tr>
      <w:tr w:rsidR="006B344C" w14:paraId="5F4A99DF" w14:textId="77777777" w:rsidTr="00655952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13765" w14:textId="77777777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5</w:t>
            </w:r>
          </w:p>
        </w:tc>
        <w:tc>
          <w:tcPr>
            <w:tcW w:w="1535" w:type="dxa"/>
          </w:tcPr>
          <w:p w14:paraId="2946E7B9" w14:textId="359D961E" w:rsidR="006B344C" w:rsidRDefault="00655952" w:rsidP="00E74F38">
            <w:pPr>
              <w:rPr>
                <w:color w:val="1F497D"/>
              </w:rPr>
            </w:pPr>
            <w:r>
              <w:rPr>
                <w:color w:val="1F497D"/>
              </w:rPr>
              <w:t>45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4695E" w14:textId="3C47D2F0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55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B07BA" w14:textId="51A91BE3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33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43679" w14:textId="1C96E4BE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</w:tr>
      <w:tr w:rsidR="006B344C" w14:paraId="09228D53" w14:textId="77777777" w:rsidTr="00655952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DD8A7" w14:textId="77777777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6</w:t>
            </w:r>
          </w:p>
        </w:tc>
        <w:tc>
          <w:tcPr>
            <w:tcW w:w="1535" w:type="dxa"/>
          </w:tcPr>
          <w:p w14:paraId="646D53EF" w14:textId="0AB53ADB" w:rsidR="006B344C" w:rsidRDefault="00655952" w:rsidP="00E74F38">
            <w:pPr>
              <w:rPr>
                <w:color w:val="1F497D"/>
              </w:rPr>
            </w:pPr>
            <w:r>
              <w:rPr>
                <w:color w:val="1F497D"/>
              </w:rPr>
              <w:t>58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9ECC9" w14:textId="4A99998E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60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DC99D" w14:textId="0F85F745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35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C69C4" w14:textId="0DD3D8DC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</w:tr>
      <w:tr w:rsidR="006B344C" w14:paraId="0D404E99" w14:textId="77777777" w:rsidTr="00655952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46C37" w14:textId="77777777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7</w:t>
            </w:r>
          </w:p>
        </w:tc>
        <w:tc>
          <w:tcPr>
            <w:tcW w:w="1535" w:type="dxa"/>
          </w:tcPr>
          <w:p w14:paraId="12084343" w14:textId="7A4A674E" w:rsidR="006B344C" w:rsidRDefault="00655952" w:rsidP="00E74F38">
            <w:pPr>
              <w:rPr>
                <w:color w:val="1F497D"/>
              </w:rPr>
            </w:pPr>
            <w:r>
              <w:rPr>
                <w:color w:val="1F497D"/>
              </w:rPr>
              <w:t>72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92D8A" w14:textId="27F10756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70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4FCEC" w14:textId="097A627E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40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7B1E4" w14:textId="2DCA7BBE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</w:tr>
      <w:tr w:rsidR="006B344C" w14:paraId="34FA2B9D" w14:textId="77777777" w:rsidTr="00655952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40418" w14:textId="77777777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8</w:t>
            </w:r>
          </w:p>
        </w:tc>
        <w:tc>
          <w:tcPr>
            <w:tcW w:w="1535" w:type="dxa"/>
          </w:tcPr>
          <w:p w14:paraId="55EDF59E" w14:textId="20D65DD8" w:rsidR="006B344C" w:rsidRDefault="00655952" w:rsidP="00E74F38">
            <w:pPr>
              <w:rPr>
                <w:color w:val="1F497D"/>
              </w:rPr>
            </w:pPr>
            <w:r>
              <w:rPr>
                <w:color w:val="1F497D"/>
              </w:rPr>
              <w:t>82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493A1" w14:textId="27AC239B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80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04A2C" w14:textId="7DF9C006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50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A6D26" w14:textId="4F93DF10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</w:tr>
      <w:tr w:rsidR="006B344C" w14:paraId="58E7DADE" w14:textId="77777777" w:rsidTr="00655952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7F395" w14:textId="77777777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9</w:t>
            </w:r>
          </w:p>
        </w:tc>
        <w:tc>
          <w:tcPr>
            <w:tcW w:w="1535" w:type="dxa"/>
          </w:tcPr>
          <w:p w14:paraId="3AF89B42" w14:textId="51B8009A" w:rsidR="006B344C" w:rsidRDefault="00655952" w:rsidP="00E74F38">
            <w:pPr>
              <w:rPr>
                <w:color w:val="1F497D"/>
              </w:rPr>
            </w:pPr>
            <w:r>
              <w:rPr>
                <w:color w:val="1F497D"/>
              </w:rPr>
              <w:t>91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8FDD4" w14:textId="70F6EA79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90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E9976" w14:textId="41A4E4BE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55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22FFE" w14:textId="3AEF1088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</w:tr>
      <w:tr w:rsidR="006B344C" w14:paraId="2A6EB362" w14:textId="77777777" w:rsidTr="00655952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46E4F" w14:textId="77777777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10</w:t>
            </w:r>
          </w:p>
        </w:tc>
        <w:tc>
          <w:tcPr>
            <w:tcW w:w="1535" w:type="dxa"/>
          </w:tcPr>
          <w:p w14:paraId="77C8A99B" w14:textId="14C8944A" w:rsidR="006B344C" w:rsidRDefault="00655952" w:rsidP="00E74F38">
            <w:pPr>
              <w:rPr>
                <w:color w:val="1F497D"/>
              </w:rPr>
            </w:pPr>
            <w:r>
              <w:rPr>
                <w:color w:val="1F497D"/>
              </w:rPr>
              <w:t>99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FA880" w14:textId="74825EE9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99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026D2" w14:textId="4313FF21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60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E047B" w14:textId="167763B4" w:rsidR="006B344C" w:rsidRDefault="006B344C" w:rsidP="00E74F38">
            <w:pPr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</w:tr>
    </w:tbl>
    <w:p w14:paraId="78E081D5" w14:textId="77777777" w:rsidR="006B344C" w:rsidRDefault="006B344C" w:rsidP="00853E65">
      <w:pPr>
        <w:rPr>
          <w:b/>
          <w:bCs/>
          <w:color w:val="1F497D"/>
        </w:rPr>
      </w:pPr>
    </w:p>
    <w:p w14:paraId="120F4C7E" w14:textId="18545420" w:rsidR="00655952" w:rsidRDefault="00853E65" w:rsidP="00853E65">
      <w:pPr>
        <w:rPr>
          <w:b/>
          <w:bCs/>
          <w:color w:val="1F497D"/>
        </w:rPr>
      </w:pPr>
      <w:r>
        <w:rPr>
          <w:b/>
          <w:bCs/>
          <w:color w:val="1F497D"/>
          <w:highlight w:val="yellow"/>
        </w:rPr>
        <w:t>Privacy On:</w:t>
      </w:r>
    </w:p>
    <w:tbl>
      <w:tblPr>
        <w:tblW w:w="7239" w:type="dxa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535"/>
        <w:gridCol w:w="1440"/>
        <w:gridCol w:w="1530"/>
        <w:gridCol w:w="1394"/>
      </w:tblGrid>
      <w:tr w:rsidR="00655952" w14:paraId="1F81CDD8" w14:textId="77777777" w:rsidTr="00E74F38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23C21" w14:textId="77777777" w:rsidR="00655952" w:rsidRDefault="00655952" w:rsidP="00E74F38">
            <w:pPr>
              <w:rPr>
                <w:color w:val="1F497D"/>
              </w:rPr>
            </w:pPr>
            <w:r>
              <w:rPr>
                <w:color w:val="1F497D"/>
              </w:rPr>
              <w:t>(Reference ONLY) Step #</w:t>
            </w:r>
          </w:p>
        </w:tc>
        <w:tc>
          <w:tcPr>
            <w:tcW w:w="1535" w:type="dxa"/>
          </w:tcPr>
          <w:p w14:paraId="52099D85" w14:textId="77777777" w:rsidR="00655952" w:rsidRDefault="00655952" w:rsidP="00E74F38">
            <w:pPr>
              <w:rPr>
                <w:color w:val="1F497D"/>
              </w:rPr>
            </w:pPr>
            <w:r>
              <w:rPr>
                <w:color w:val="1F497D"/>
              </w:rPr>
              <w:t>Global PWM</w:t>
            </w:r>
            <w:r>
              <w:rPr>
                <w:color w:val="1F497D"/>
              </w:rPr>
              <w:br/>
              <w:t>(from GPU)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CE7DC" w14:textId="77777777" w:rsidR="00655952" w:rsidRDefault="00655952" w:rsidP="00E74F38">
            <w:pPr>
              <w:rPr>
                <w:color w:val="1F497D"/>
              </w:rPr>
            </w:pPr>
            <w:r>
              <w:rPr>
                <w:color w:val="1F497D"/>
              </w:rPr>
              <w:t>PWM_Sh</w:t>
            </w:r>
          </w:p>
          <w:p w14:paraId="7C87B604" w14:textId="77777777" w:rsidR="00655952" w:rsidRDefault="00655952" w:rsidP="00E74F38">
            <w:pPr>
              <w:rPr>
                <w:color w:val="1F497D"/>
              </w:rPr>
            </w:pPr>
            <w:r>
              <w:rPr>
                <w:color w:val="1F497D"/>
              </w:rPr>
              <w:t>(Share LED Bank)</w:t>
            </w: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EA226" w14:textId="77777777" w:rsidR="00655952" w:rsidRDefault="00655952" w:rsidP="00E74F38">
            <w:pPr>
              <w:rPr>
                <w:color w:val="1F497D"/>
              </w:rPr>
            </w:pPr>
            <w:r>
              <w:rPr>
                <w:color w:val="1F497D"/>
              </w:rPr>
              <w:t>PWM_Pr</w:t>
            </w:r>
          </w:p>
          <w:p w14:paraId="327F7ED2" w14:textId="77777777" w:rsidR="00655952" w:rsidRDefault="00655952" w:rsidP="00E74F38">
            <w:pPr>
              <w:rPr>
                <w:color w:val="1F497D"/>
              </w:rPr>
            </w:pPr>
            <w:r>
              <w:rPr>
                <w:color w:val="1F497D"/>
              </w:rPr>
              <w:t>(Private LED Bank)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1113C" w14:textId="77777777" w:rsidR="00655952" w:rsidRDefault="00655952" w:rsidP="00E74F38">
            <w:pPr>
              <w:rPr>
                <w:color w:val="1F497D"/>
              </w:rPr>
            </w:pPr>
            <w:r>
              <w:rPr>
                <w:color w:val="1F497D"/>
              </w:rPr>
              <w:t>BL_Enable</w:t>
            </w:r>
          </w:p>
          <w:p w14:paraId="556F078F" w14:textId="77777777" w:rsidR="00655952" w:rsidRDefault="00655952" w:rsidP="00E74F38">
            <w:pPr>
              <w:rPr>
                <w:color w:val="1F497D"/>
              </w:rPr>
            </w:pPr>
          </w:p>
        </w:tc>
      </w:tr>
      <w:tr w:rsidR="00E63A6E" w14:paraId="7A5D33C6" w14:textId="77777777" w:rsidTr="007A2144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2A997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0</w:t>
            </w:r>
          </w:p>
        </w:tc>
        <w:tc>
          <w:tcPr>
            <w:tcW w:w="1535" w:type="dxa"/>
          </w:tcPr>
          <w:p w14:paraId="33F0E2B1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10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57C2A" w14:textId="26FD51F8" w:rsidR="00E63A6E" w:rsidRDefault="00E63A6E" w:rsidP="00E63A6E">
            <w:pPr>
              <w:rPr>
                <w:color w:val="1F497D"/>
              </w:rPr>
            </w:pP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92543" w14:textId="20C70E3B" w:rsidR="00E63A6E" w:rsidRDefault="00ED08EB" w:rsidP="00E63A6E">
            <w:pPr>
              <w:rPr>
                <w:color w:val="1F497D"/>
              </w:rPr>
            </w:pPr>
            <w:r>
              <w:rPr>
                <w:color w:val="9C6500"/>
                <w:szCs w:val="22"/>
              </w:rPr>
              <w:t>5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73230" w14:textId="138798A5" w:rsidR="00E63A6E" w:rsidRDefault="00ED08EB" w:rsidP="00E63A6E">
            <w:pPr>
              <w:pStyle w:val="ListParagraph"/>
              <w:ind w:left="360" w:hanging="360"/>
              <w:rPr>
                <w:color w:val="1F497D"/>
              </w:rPr>
            </w:pPr>
            <w:r>
              <w:rPr>
                <w:color w:val="1F497D"/>
              </w:rPr>
              <w:t>2</w:t>
            </w:r>
          </w:p>
        </w:tc>
      </w:tr>
      <w:tr w:rsidR="00E63A6E" w14:paraId="0BBC97D5" w14:textId="77777777" w:rsidTr="00E74F38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8390D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1</w:t>
            </w:r>
          </w:p>
        </w:tc>
        <w:tc>
          <w:tcPr>
            <w:tcW w:w="1535" w:type="dxa"/>
          </w:tcPr>
          <w:p w14:paraId="3ED186F5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15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339AD" w14:textId="02D9D250" w:rsidR="00E63A6E" w:rsidRDefault="00E63A6E" w:rsidP="00E63A6E">
            <w:pPr>
              <w:rPr>
                <w:color w:val="1F497D"/>
              </w:rPr>
            </w:pP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85F10" w14:textId="0F79C434" w:rsidR="00E63A6E" w:rsidRDefault="00ED08EB" w:rsidP="00E63A6E">
            <w:pPr>
              <w:rPr>
                <w:color w:val="1F497D"/>
              </w:rPr>
            </w:pPr>
            <w:r>
              <w:rPr>
                <w:color w:val="9C6500"/>
                <w:szCs w:val="22"/>
              </w:rPr>
              <w:t>10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3D203" w14:textId="6129CDAB" w:rsidR="00E63A6E" w:rsidRDefault="00ED08EB" w:rsidP="00E63A6E">
            <w:pPr>
              <w:rPr>
                <w:color w:val="1F497D"/>
              </w:rPr>
            </w:pPr>
            <w:r>
              <w:rPr>
                <w:color w:val="1F497D"/>
              </w:rPr>
              <w:t>2</w:t>
            </w:r>
          </w:p>
        </w:tc>
      </w:tr>
      <w:tr w:rsidR="00E63A6E" w14:paraId="627E2757" w14:textId="77777777" w:rsidTr="007A2144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97894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2</w:t>
            </w:r>
          </w:p>
        </w:tc>
        <w:tc>
          <w:tcPr>
            <w:tcW w:w="1535" w:type="dxa"/>
          </w:tcPr>
          <w:p w14:paraId="3533BA6E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22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3E0AF" w14:textId="79660AB8" w:rsidR="00E63A6E" w:rsidRDefault="00E63A6E" w:rsidP="00E63A6E">
            <w:pPr>
              <w:rPr>
                <w:color w:val="1F497D"/>
              </w:rPr>
            </w:pP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F616F" w14:textId="4D68BF67" w:rsidR="00E63A6E" w:rsidRDefault="00ED08EB" w:rsidP="00E63A6E">
            <w:pPr>
              <w:rPr>
                <w:color w:val="1F497D"/>
              </w:rPr>
            </w:pPr>
            <w:r>
              <w:rPr>
                <w:color w:val="9C6500"/>
                <w:szCs w:val="22"/>
              </w:rPr>
              <w:t>14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99A38" w14:textId="484C6D87" w:rsidR="00E63A6E" w:rsidRDefault="00ED08EB" w:rsidP="00E63A6E">
            <w:pPr>
              <w:rPr>
                <w:color w:val="1F497D"/>
              </w:rPr>
            </w:pPr>
            <w:r>
              <w:rPr>
                <w:color w:val="1F497D"/>
              </w:rPr>
              <w:t>2</w:t>
            </w:r>
          </w:p>
        </w:tc>
      </w:tr>
      <w:tr w:rsidR="00E63A6E" w14:paraId="12265A9D" w14:textId="77777777" w:rsidTr="007A2144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81C02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  <w:tc>
          <w:tcPr>
            <w:tcW w:w="1535" w:type="dxa"/>
          </w:tcPr>
          <w:p w14:paraId="5E1745AD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27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EC98" w14:textId="5AB635DF" w:rsidR="00E63A6E" w:rsidRDefault="00E63A6E" w:rsidP="00E63A6E">
            <w:pPr>
              <w:rPr>
                <w:color w:val="1F497D"/>
              </w:rPr>
            </w:pP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94887" w14:textId="4683BB51" w:rsidR="00E63A6E" w:rsidRDefault="00ED08EB" w:rsidP="00E63A6E">
            <w:pPr>
              <w:rPr>
                <w:color w:val="1F497D"/>
              </w:rPr>
            </w:pPr>
            <w:r>
              <w:rPr>
                <w:color w:val="9C6500"/>
                <w:szCs w:val="22"/>
              </w:rPr>
              <w:t>19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03D8F" w14:textId="651B0C73" w:rsidR="00E63A6E" w:rsidRDefault="00ED08EB" w:rsidP="00E63A6E">
            <w:pPr>
              <w:rPr>
                <w:color w:val="1F497D"/>
              </w:rPr>
            </w:pPr>
            <w:r>
              <w:rPr>
                <w:color w:val="1F497D"/>
              </w:rPr>
              <w:t>2</w:t>
            </w:r>
          </w:p>
        </w:tc>
      </w:tr>
      <w:tr w:rsidR="00E63A6E" w14:paraId="6E2BFE40" w14:textId="77777777" w:rsidTr="007A2144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EED55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4</w:t>
            </w:r>
          </w:p>
        </w:tc>
        <w:tc>
          <w:tcPr>
            <w:tcW w:w="1535" w:type="dxa"/>
          </w:tcPr>
          <w:p w14:paraId="0E93CDD8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35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8387" w14:textId="1B3D94B0" w:rsidR="00E63A6E" w:rsidRDefault="00E63A6E" w:rsidP="00E63A6E">
            <w:pPr>
              <w:rPr>
                <w:color w:val="1F497D"/>
              </w:rPr>
            </w:pP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EA464" w14:textId="46B5F7A7" w:rsidR="00E63A6E" w:rsidRDefault="00ED08EB" w:rsidP="00E63A6E">
            <w:pPr>
              <w:rPr>
                <w:color w:val="1F497D"/>
              </w:rPr>
            </w:pPr>
            <w:r>
              <w:rPr>
                <w:color w:val="9C6500"/>
                <w:szCs w:val="22"/>
              </w:rPr>
              <w:t>25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55BB5" w14:textId="3CF1CD6C" w:rsidR="00E63A6E" w:rsidRDefault="00ED08EB" w:rsidP="00E63A6E">
            <w:pPr>
              <w:rPr>
                <w:color w:val="1F497D"/>
              </w:rPr>
            </w:pPr>
            <w:r>
              <w:rPr>
                <w:color w:val="1F497D"/>
              </w:rPr>
              <w:t>2</w:t>
            </w:r>
          </w:p>
        </w:tc>
      </w:tr>
      <w:tr w:rsidR="00E63A6E" w14:paraId="72E3C9C5" w14:textId="77777777" w:rsidTr="007A2144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5D2BD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5</w:t>
            </w:r>
          </w:p>
        </w:tc>
        <w:tc>
          <w:tcPr>
            <w:tcW w:w="1535" w:type="dxa"/>
          </w:tcPr>
          <w:p w14:paraId="48326F4E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45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4EA96" w14:textId="247DF443" w:rsidR="00E63A6E" w:rsidRDefault="00E63A6E" w:rsidP="00E63A6E">
            <w:pPr>
              <w:rPr>
                <w:color w:val="1F497D"/>
              </w:rPr>
            </w:pP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861DF" w14:textId="4DEAAAB8" w:rsidR="00E63A6E" w:rsidRDefault="00ED08EB" w:rsidP="00E63A6E">
            <w:pPr>
              <w:rPr>
                <w:color w:val="1F497D"/>
              </w:rPr>
            </w:pPr>
            <w:r>
              <w:rPr>
                <w:color w:val="9C6500"/>
                <w:szCs w:val="22"/>
              </w:rPr>
              <w:t>30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F78A3" w14:textId="127023BF" w:rsidR="00E63A6E" w:rsidRDefault="00ED08EB" w:rsidP="00E63A6E">
            <w:pPr>
              <w:rPr>
                <w:color w:val="1F497D"/>
              </w:rPr>
            </w:pPr>
            <w:r>
              <w:rPr>
                <w:color w:val="1F497D"/>
              </w:rPr>
              <w:t>2</w:t>
            </w:r>
          </w:p>
        </w:tc>
      </w:tr>
      <w:tr w:rsidR="00E63A6E" w14:paraId="15D4935C" w14:textId="77777777" w:rsidTr="007A2144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0927D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6</w:t>
            </w:r>
          </w:p>
        </w:tc>
        <w:tc>
          <w:tcPr>
            <w:tcW w:w="1535" w:type="dxa"/>
          </w:tcPr>
          <w:p w14:paraId="21C08C12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58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A4D07" w14:textId="0F107D64" w:rsidR="00E63A6E" w:rsidRDefault="00E63A6E" w:rsidP="00E63A6E">
            <w:pPr>
              <w:rPr>
                <w:color w:val="1F497D"/>
              </w:rPr>
            </w:pP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9F21D" w14:textId="3EA421A5" w:rsidR="00E63A6E" w:rsidRDefault="00ED08EB" w:rsidP="00E63A6E">
            <w:pPr>
              <w:rPr>
                <w:color w:val="1F497D"/>
              </w:rPr>
            </w:pPr>
            <w:r>
              <w:rPr>
                <w:color w:val="9C6500"/>
                <w:szCs w:val="22"/>
              </w:rPr>
              <w:t>35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A2404" w14:textId="7B8A1D1A" w:rsidR="00E63A6E" w:rsidRDefault="00ED08EB" w:rsidP="00E63A6E">
            <w:pPr>
              <w:rPr>
                <w:color w:val="1F497D"/>
              </w:rPr>
            </w:pPr>
            <w:r>
              <w:rPr>
                <w:color w:val="1F497D"/>
              </w:rPr>
              <w:t>2</w:t>
            </w:r>
          </w:p>
        </w:tc>
      </w:tr>
      <w:tr w:rsidR="00E63A6E" w14:paraId="7185076F" w14:textId="77777777" w:rsidTr="007A2144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5E519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7</w:t>
            </w:r>
          </w:p>
        </w:tc>
        <w:tc>
          <w:tcPr>
            <w:tcW w:w="1535" w:type="dxa"/>
          </w:tcPr>
          <w:p w14:paraId="23D2BE29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72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5E8B5" w14:textId="06A73102" w:rsidR="00E63A6E" w:rsidRDefault="00E63A6E" w:rsidP="00E63A6E">
            <w:pPr>
              <w:rPr>
                <w:color w:val="1F497D"/>
              </w:rPr>
            </w:pP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D6256" w14:textId="39AB97C0" w:rsidR="00E63A6E" w:rsidRDefault="00ED08EB" w:rsidP="00E63A6E">
            <w:pPr>
              <w:rPr>
                <w:color w:val="1F497D"/>
              </w:rPr>
            </w:pPr>
            <w:r>
              <w:rPr>
                <w:color w:val="9C6500"/>
                <w:szCs w:val="22"/>
              </w:rPr>
              <w:t>39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25D60" w14:textId="0ABC3817" w:rsidR="00E63A6E" w:rsidRDefault="00ED08EB" w:rsidP="00E63A6E">
            <w:pPr>
              <w:rPr>
                <w:color w:val="1F497D"/>
              </w:rPr>
            </w:pPr>
            <w:r>
              <w:rPr>
                <w:color w:val="1F497D"/>
              </w:rPr>
              <w:t>2</w:t>
            </w:r>
          </w:p>
        </w:tc>
      </w:tr>
      <w:tr w:rsidR="00E63A6E" w14:paraId="3806620A" w14:textId="77777777" w:rsidTr="007A2144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B2C2E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8</w:t>
            </w:r>
          </w:p>
        </w:tc>
        <w:tc>
          <w:tcPr>
            <w:tcW w:w="1535" w:type="dxa"/>
          </w:tcPr>
          <w:p w14:paraId="6B5AA81E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82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064B6" w14:textId="570FDEBC" w:rsidR="00E63A6E" w:rsidRDefault="00E63A6E" w:rsidP="00E63A6E">
            <w:pPr>
              <w:rPr>
                <w:color w:val="1F497D"/>
              </w:rPr>
            </w:pP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45D7B" w14:textId="06E96E4E" w:rsidR="00E63A6E" w:rsidRDefault="00ED08EB" w:rsidP="00E63A6E">
            <w:pPr>
              <w:rPr>
                <w:color w:val="1F497D"/>
              </w:rPr>
            </w:pPr>
            <w:r>
              <w:rPr>
                <w:color w:val="9C6500"/>
                <w:szCs w:val="22"/>
              </w:rPr>
              <w:t>44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2F67A" w14:textId="037C8577" w:rsidR="00E63A6E" w:rsidRDefault="00ED08EB" w:rsidP="00E63A6E">
            <w:pPr>
              <w:rPr>
                <w:color w:val="1F497D"/>
              </w:rPr>
            </w:pPr>
            <w:r>
              <w:rPr>
                <w:color w:val="1F497D"/>
              </w:rPr>
              <w:t>2</w:t>
            </w:r>
          </w:p>
        </w:tc>
      </w:tr>
      <w:tr w:rsidR="00E63A6E" w14:paraId="674E1E28" w14:textId="77777777" w:rsidTr="007A2144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BEA8E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9</w:t>
            </w:r>
          </w:p>
        </w:tc>
        <w:tc>
          <w:tcPr>
            <w:tcW w:w="1535" w:type="dxa"/>
          </w:tcPr>
          <w:p w14:paraId="60922A04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91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2D2E3" w14:textId="16E0B74E" w:rsidR="00E63A6E" w:rsidRDefault="00E63A6E" w:rsidP="00E63A6E">
            <w:pPr>
              <w:rPr>
                <w:color w:val="1F497D"/>
              </w:rPr>
            </w:pP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13CD7" w14:textId="443959BD" w:rsidR="00E63A6E" w:rsidRDefault="00ED08EB" w:rsidP="00E63A6E">
            <w:pPr>
              <w:rPr>
                <w:color w:val="1F497D"/>
              </w:rPr>
            </w:pPr>
            <w:r>
              <w:rPr>
                <w:color w:val="9C6500"/>
                <w:szCs w:val="22"/>
              </w:rPr>
              <w:t>49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7A692" w14:textId="62F1CB99" w:rsidR="00E63A6E" w:rsidRDefault="00ED08EB" w:rsidP="00E63A6E">
            <w:pPr>
              <w:rPr>
                <w:color w:val="1F497D"/>
              </w:rPr>
            </w:pPr>
            <w:r>
              <w:rPr>
                <w:color w:val="1F497D"/>
              </w:rPr>
              <w:t>2</w:t>
            </w:r>
          </w:p>
        </w:tc>
      </w:tr>
      <w:tr w:rsidR="00E63A6E" w14:paraId="1D92E216" w14:textId="77777777" w:rsidTr="007A2144">
        <w:tc>
          <w:tcPr>
            <w:tcW w:w="13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7CCAF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10</w:t>
            </w:r>
          </w:p>
        </w:tc>
        <w:tc>
          <w:tcPr>
            <w:tcW w:w="1535" w:type="dxa"/>
          </w:tcPr>
          <w:p w14:paraId="69A41B7B" w14:textId="77777777" w:rsidR="00E63A6E" w:rsidRDefault="00E63A6E" w:rsidP="00E63A6E">
            <w:pPr>
              <w:rPr>
                <w:color w:val="1F497D"/>
              </w:rPr>
            </w:pPr>
            <w:r>
              <w:rPr>
                <w:color w:val="1F497D"/>
              </w:rPr>
              <w:t>99</w:t>
            </w:r>
          </w:p>
        </w:tc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F2994" w14:textId="6C804653" w:rsidR="00E63A6E" w:rsidRDefault="00E63A6E" w:rsidP="00E63A6E">
            <w:pPr>
              <w:rPr>
                <w:color w:val="1F497D"/>
              </w:rPr>
            </w:pPr>
          </w:p>
        </w:tc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22F" w14:textId="6734725D" w:rsidR="00E63A6E" w:rsidRDefault="00ED08EB" w:rsidP="00E63A6E">
            <w:pPr>
              <w:rPr>
                <w:color w:val="1F497D"/>
              </w:rPr>
            </w:pPr>
            <w:r>
              <w:rPr>
                <w:color w:val="9C6500"/>
                <w:szCs w:val="22"/>
              </w:rPr>
              <w:t>50</w:t>
            </w:r>
          </w:p>
        </w:tc>
        <w:tc>
          <w:tcPr>
            <w:tcW w:w="1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FA2BC" w14:textId="70015C06" w:rsidR="00E63A6E" w:rsidRDefault="00ED08EB" w:rsidP="00E63A6E">
            <w:pPr>
              <w:rPr>
                <w:color w:val="1F497D"/>
              </w:rPr>
            </w:pPr>
            <w:r>
              <w:rPr>
                <w:color w:val="1F497D"/>
              </w:rPr>
              <w:t>2</w:t>
            </w:r>
          </w:p>
        </w:tc>
      </w:tr>
      <w:bookmarkEnd w:id="2"/>
      <w:bookmarkEnd w:id="3"/>
      <w:bookmarkEnd w:id="4"/>
      <w:bookmarkEnd w:id="5"/>
    </w:tbl>
    <w:p w14:paraId="2764C938" w14:textId="4A1AC11C" w:rsidR="002D5914" w:rsidRDefault="002D5914" w:rsidP="002D5914"/>
    <w:p w14:paraId="1D183502" w14:textId="3FCA7588" w:rsidR="001C611D" w:rsidRDefault="001C611D" w:rsidP="001C611D">
      <w:pPr>
        <w:pStyle w:val="Heading2"/>
      </w:pPr>
      <w:r>
        <w:t>Privacy Table example on Oldman</w:t>
      </w:r>
    </w:p>
    <w:p w14:paraId="550BCB88" w14:textId="594850C5" w:rsidR="001C611D" w:rsidRDefault="001C611D" w:rsidP="001C611D"/>
    <w:p w14:paraId="464F7A0C" w14:textId="77777777" w:rsidR="001C611D" w:rsidRPr="001C611D" w:rsidRDefault="001C611D" w:rsidP="001C611D"/>
    <w:tbl>
      <w:tblPr>
        <w:tblW w:w="0" w:type="auto"/>
        <w:tblInd w:w="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1976"/>
        <w:gridCol w:w="1114"/>
        <w:gridCol w:w="1107"/>
        <w:gridCol w:w="1011"/>
        <w:gridCol w:w="43"/>
        <w:gridCol w:w="1189"/>
        <w:gridCol w:w="881"/>
        <w:gridCol w:w="945"/>
      </w:tblGrid>
      <w:tr w:rsidR="00E62472" w14:paraId="50CF867F" w14:textId="77777777" w:rsidTr="00E62472"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32D2D" w14:textId="77777777" w:rsidR="00E62472" w:rsidRDefault="00E62472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b/>
                <w:bCs/>
              </w:rPr>
              <w:t>OS Brightness %</w:t>
            </w:r>
          </w:p>
          <w:p w14:paraId="5308C787" w14:textId="77777777" w:rsidR="00E62472" w:rsidRDefault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(range: 0-100%)</w:t>
            </w:r>
          </w:p>
          <w:p w14:paraId="12DB5805" w14:textId="77777777" w:rsidR="00E62472" w:rsidRDefault="00E62472">
            <w:pPr>
              <w:jc w:val="center"/>
            </w:pPr>
          </w:p>
          <w:p w14:paraId="03CC605B" w14:textId="77777777" w:rsidR="00E62472" w:rsidRDefault="00E62472">
            <w:pPr>
              <w:jc w:val="center"/>
            </w:pPr>
          </w:p>
          <w:p w14:paraId="529940CC" w14:textId="77777777" w:rsidR="00E62472" w:rsidRDefault="00E62472">
            <w:pPr>
              <w:jc w:val="center"/>
            </w:pPr>
          </w:p>
          <w:p w14:paraId="5C57C5B9" w14:textId="77777777" w:rsidR="00E62472" w:rsidRDefault="00E62472">
            <w:pPr>
              <w:jc w:val="center"/>
            </w:pPr>
          </w:p>
          <w:p w14:paraId="2E492E76" w14:textId="77777777" w:rsidR="00E62472" w:rsidRDefault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Sharing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400E" w14:textId="77777777" w:rsidR="00E62472" w:rsidRDefault="00E62472">
            <w:pPr>
              <w:jc w:val="center"/>
            </w:pPr>
            <w:r>
              <w:rPr>
                <w:b/>
                <w:bCs/>
              </w:rPr>
              <w:t>GPU/PCH</w:t>
            </w:r>
          </w:p>
          <w:p w14:paraId="2E0E3519" w14:textId="77777777" w:rsidR="00E62472" w:rsidRDefault="00E62472">
            <w:pPr>
              <w:jc w:val="center"/>
            </w:pPr>
            <w:r>
              <w:rPr>
                <w:b/>
                <w:bCs/>
              </w:rPr>
              <w:t>PWM Out %</w:t>
            </w:r>
          </w:p>
          <w:p w14:paraId="7217DC04" w14:textId="77777777" w:rsidR="00E62472" w:rsidRDefault="00E62472">
            <w:pPr>
              <w:jc w:val="center"/>
            </w:pPr>
            <w:r>
              <w:t> </w:t>
            </w:r>
          </w:p>
          <w:p w14:paraId="186080CA" w14:textId="77777777" w:rsidR="00E62472" w:rsidRDefault="00E62472">
            <w:pPr>
              <w:jc w:val="center"/>
            </w:pPr>
            <w:r>
              <w:t>(INV_PWM_OUT)</w:t>
            </w:r>
          </w:p>
          <w:p w14:paraId="49397842" w14:textId="77777777" w:rsidR="00E62472" w:rsidRDefault="00E62472">
            <w:pPr>
              <w:jc w:val="center"/>
            </w:pPr>
          </w:p>
          <w:p w14:paraId="3CC762A1" w14:textId="77777777" w:rsidR="00E62472" w:rsidRDefault="00E62472">
            <w:pPr>
              <w:jc w:val="center"/>
            </w:pPr>
          </w:p>
          <w:p w14:paraId="481F8E7C" w14:textId="77777777" w:rsidR="00E62472" w:rsidRDefault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Sharing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9F645" w14:textId="77777777" w:rsidR="00E62472" w:rsidRDefault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PWM EC IN</w:t>
            </w:r>
          </w:p>
          <w:p w14:paraId="7C59C35A" w14:textId="77777777" w:rsidR="00E62472" w:rsidRDefault="00E62472">
            <w:pPr>
              <w:jc w:val="center"/>
              <w:rPr>
                <w:b/>
                <w:bCs/>
              </w:rPr>
            </w:pPr>
          </w:p>
          <w:p w14:paraId="1AA85181" w14:textId="77777777" w:rsidR="00E62472" w:rsidRDefault="00E62472">
            <w:pPr>
              <w:jc w:val="center"/>
            </w:pPr>
            <w:r>
              <w:t>(not accurate due to probe)</w:t>
            </w:r>
          </w:p>
          <w:p w14:paraId="464B7471" w14:textId="77777777" w:rsidR="00E62472" w:rsidRDefault="00E62472">
            <w:pPr>
              <w:rPr>
                <w:b/>
                <w:bCs/>
              </w:rPr>
            </w:pPr>
          </w:p>
          <w:p w14:paraId="57BEDDD4" w14:textId="77777777" w:rsidR="00E62472" w:rsidRDefault="00E62472">
            <w:pPr>
              <w:jc w:val="center"/>
              <w:rPr>
                <w:b/>
                <w:bCs/>
              </w:rPr>
            </w:pPr>
          </w:p>
          <w:p w14:paraId="5050F27E" w14:textId="77777777" w:rsidR="00E62472" w:rsidRDefault="00E62472">
            <w:pPr>
              <w:jc w:val="center"/>
            </w:pPr>
            <w:r>
              <w:rPr>
                <w:b/>
                <w:bCs/>
              </w:rPr>
              <w:t>Sharing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73BBDE" w14:textId="77777777" w:rsidR="00E62472" w:rsidRDefault="00E62472">
            <w:pPr>
              <w:jc w:val="center"/>
            </w:pPr>
            <w:r>
              <w:rPr>
                <w:b/>
                <w:bCs/>
              </w:rPr>
              <w:t>PWM% EC OUT</w:t>
            </w:r>
          </w:p>
          <w:p w14:paraId="0EFB034D" w14:textId="77777777" w:rsidR="00E62472" w:rsidRDefault="00E62472">
            <w:pPr>
              <w:jc w:val="center"/>
            </w:pPr>
            <w:r>
              <w:t>(official 1.02)</w:t>
            </w:r>
          </w:p>
          <w:p w14:paraId="4EBA57AB" w14:textId="77777777" w:rsidR="00E62472" w:rsidRDefault="00E62472">
            <w:pPr>
              <w:jc w:val="center"/>
            </w:pPr>
            <w:r>
              <w:t> </w:t>
            </w:r>
          </w:p>
          <w:p w14:paraId="5DC22BE3" w14:textId="77777777" w:rsidR="00E62472" w:rsidRDefault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WITHOUT </w:t>
            </w:r>
          </w:p>
          <w:p w14:paraId="7D1A8B76" w14:textId="77777777" w:rsidR="00E62472" w:rsidRDefault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 FIX</w:t>
            </w:r>
          </w:p>
          <w:p w14:paraId="7E653290" w14:textId="77777777" w:rsidR="00E62472" w:rsidRDefault="00E62472">
            <w:pPr>
              <w:jc w:val="center"/>
              <w:rPr>
                <w:b/>
                <w:bCs/>
              </w:rPr>
            </w:pPr>
          </w:p>
          <w:p w14:paraId="0B51B288" w14:textId="77777777" w:rsidR="00E62472" w:rsidRDefault="00E62472">
            <w:pPr>
              <w:jc w:val="center"/>
            </w:pPr>
            <w:r>
              <w:rPr>
                <w:b/>
                <w:bCs/>
              </w:rPr>
              <w:t>Sharing</w:t>
            </w:r>
          </w:p>
        </w:tc>
        <w:tc>
          <w:tcPr>
            <w:tcW w:w="1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83AB464" w14:textId="77777777" w:rsidR="00E62472" w:rsidRDefault="00E62472">
            <w:pPr>
              <w:jc w:val="center"/>
            </w:pPr>
            <w:r>
              <w:rPr>
                <w:b/>
                <w:bCs/>
              </w:rPr>
              <w:t>PWM% EC OUT</w:t>
            </w:r>
          </w:p>
          <w:p w14:paraId="5F2747E1" w14:textId="77777777" w:rsidR="00E62472" w:rsidRDefault="00E62472">
            <w:pPr>
              <w:jc w:val="center"/>
            </w:pPr>
            <w:r>
              <w:t>(after official 1.05)</w:t>
            </w:r>
          </w:p>
          <w:p w14:paraId="00FD5DA1" w14:textId="77777777" w:rsidR="00E62472" w:rsidRDefault="00E62472">
            <w:pPr>
              <w:jc w:val="center"/>
            </w:pPr>
            <w:r>
              <w:t>Bootleg 1.02</w:t>
            </w:r>
          </w:p>
          <w:p w14:paraId="12FDA9A1" w14:textId="77777777" w:rsidR="00E62472" w:rsidRDefault="00E62472">
            <w:pPr>
              <w:jc w:val="center"/>
            </w:pPr>
            <w:r>
              <w:t> </w:t>
            </w:r>
          </w:p>
          <w:p w14:paraId="28614B8D" w14:textId="77777777" w:rsidR="00E62472" w:rsidRDefault="00E62472">
            <w:pPr>
              <w:jc w:val="center"/>
            </w:pPr>
            <w:r>
              <w:rPr>
                <w:b/>
                <w:bCs/>
              </w:rPr>
              <w:t>With EC FIX</w:t>
            </w:r>
          </w:p>
          <w:p w14:paraId="379C18D5" w14:textId="77777777" w:rsidR="00E62472" w:rsidRDefault="00E62472">
            <w:pPr>
              <w:jc w:val="center"/>
            </w:pPr>
          </w:p>
          <w:p w14:paraId="7A7172D6" w14:textId="77777777" w:rsidR="00E62472" w:rsidRDefault="00E62472">
            <w:pPr>
              <w:jc w:val="center"/>
              <w:rPr>
                <w:b/>
                <w:bCs/>
              </w:rPr>
            </w:pPr>
            <w:r>
              <w:t> </w:t>
            </w:r>
            <w:r>
              <w:rPr>
                <w:b/>
                <w:bCs/>
              </w:rPr>
              <w:t>Sharing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D4F80F6" w14:textId="77777777" w:rsidR="00E62472" w:rsidRDefault="00E62472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E135C13" w14:textId="77777777" w:rsidR="00E62472" w:rsidRDefault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Brightness</w:t>
            </w:r>
          </w:p>
          <w:p w14:paraId="67BFFE5F" w14:textId="77777777" w:rsidR="00E62472" w:rsidRDefault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Hotkey Steps</w:t>
            </w:r>
          </w:p>
          <w:p w14:paraId="4B8E6890" w14:textId="77777777" w:rsidR="00E62472" w:rsidRDefault="00E62472">
            <w:pPr>
              <w:jc w:val="center"/>
              <w:rPr>
                <w:b/>
                <w:bCs/>
              </w:rPr>
            </w:pPr>
          </w:p>
          <w:p w14:paraId="314E454A" w14:textId="77777777" w:rsidR="00E62472" w:rsidRDefault="00E62472">
            <w:pPr>
              <w:jc w:val="center"/>
              <w:rPr>
                <w:b/>
                <w:bCs/>
              </w:rPr>
            </w:pPr>
          </w:p>
          <w:p w14:paraId="22C4EDB8" w14:textId="77777777" w:rsidR="00E62472" w:rsidRDefault="00E62472">
            <w:pPr>
              <w:jc w:val="center"/>
              <w:rPr>
                <w:b/>
                <w:bCs/>
              </w:rPr>
            </w:pPr>
          </w:p>
          <w:p w14:paraId="77E06A68" w14:textId="77777777" w:rsidR="00E62472" w:rsidRDefault="00E62472">
            <w:pPr>
              <w:jc w:val="center"/>
              <w:rPr>
                <w:b/>
                <w:bCs/>
              </w:rPr>
            </w:pPr>
          </w:p>
          <w:p w14:paraId="775F0B51" w14:textId="77777777" w:rsidR="00E62472" w:rsidRDefault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Privacy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442263A" w14:textId="77777777" w:rsidR="00E62472" w:rsidRDefault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PWM% EC OUT</w:t>
            </w:r>
          </w:p>
          <w:p w14:paraId="48C14607" w14:textId="77777777" w:rsidR="00E62472" w:rsidRDefault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(official 1.02)</w:t>
            </w:r>
          </w:p>
          <w:p w14:paraId="39A854E8" w14:textId="77777777" w:rsidR="00E62472" w:rsidRDefault="00E62472">
            <w:pPr>
              <w:jc w:val="center"/>
              <w:rPr>
                <w:b/>
                <w:bCs/>
              </w:rPr>
            </w:pPr>
          </w:p>
          <w:p w14:paraId="09CE245F" w14:textId="77777777" w:rsidR="00E62472" w:rsidRDefault="00E62472">
            <w:pPr>
              <w:jc w:val="center"/>
              <w:rPr>
                <w:b/>
                <w:bCs/>
              </w:rPr>
            </w:pPr>
          </w:p>
          <w:p w14:paraId="44560D0E" w14:textId="77777777" w:rsidR="00E62472" w:rsidRDefault="00E62472">
            <w:pPr>
              <w:jc w:val="center"/>
              <w:rPr>
                <w:b/>
                <w:bCs/>
              </w:rPr>
            </w:pPr>
          </w:p>
          <w:p w14:paraId="343FA2EF" w14:textId="77777777" w:rsidR="00E62472" w:rsidRDefault="00E62472">
            <w:pPr>
              <w:jc w:val="center"/>
              <w:rPr>
                <w:b/>
                <w:bCs/>
              </w:rPr>
            </w:pPr>
          </w:p>
          <w:p w14:paraId="085A844B" w14:textId="77777777" w:rsidR="00E62472" w:rsidRDefault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Privacy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391E014" w14:textId="77777777" w:rsidR="00E62472" w:rsidRDefault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PWM% EC OUT</w:t>
            </w:r>
          </w:p>
          <w:p w14:paraId="5E4E26E5" w14:textId="77777777" w:rsidR="00E62472" w:rsidRDefault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(after official 1.05)</w:t>
            </w:r>
          </w:p>
          <w:p w14:paraId="773711E7" w14:textId="77777777" w:rsidR="00E62472" w:rsidRDefault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Bootleg 1.02</w:t>
            </w:r>
          </w:p>
          <w:p w14:paraId="16B6CEA5" w14:textId="77777777" w:rsidR="00E62472" w:rsidRDefault="00E62472">
            <w:pPr>
              <w:jc w:val="center"/>
              <w:rPr>
                <w:b/>
                <w:bCs/>
              </w:rPr>
            </w:pPr>
          </w:p>
          <w:p w14:paraId="7E225000" w14:textId="77777777" w:rsidR="00E62472" w:rsidRDefault="00E62472">
            <w:pPr>
              <w:jc w:val="center"/>
              <w:rPr>
                <w:b/>
                <w:bCs/>
              </w:rPr>
            </w:pPr>
          </w:p>
          <w:p w14:paraId="05641BD2" w14:textId="77777777" w:rsidR="00E62472" w:rsidRDefault="00E62472">
            <w:pPr>
              <w:jc w:val="center"/>
              <w:rPr>
                <w:b/>
                <w:bCs/>
              </w:rPr>
            </w:pPr>
          </w:p>
          <w:p w14:paraId="6C8BF8AA" w14:textId="77777777" w:rsidR="00E62472" w:rsidRDefault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Privacy</w:t>
            </w:r>
          </w:p>
        </w:tc>
      </w:tr>
      <w:tr w:rsidR="00E62472" w14:paraId="6E0AE91D" w14:textId="77777777" w:rsidTr="00E62472"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78FFA" w14:textId="77777777" w:rsidR="00E62472" w:rsidRDefault="00E62472">
            <w:pPr>
              <w:jc w:val="center"/>
            </w:pPr>
            <w:r>
              <w:t>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B3B7E" w14:textId="77777777" w:rsidR="00E62472" w:rsidRDefault="00E62472">
            <w:pPr>
              <w:jc w:val="center"/>
            </w:pPr>
            <w:r>
              <w:t>4.8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62A2A" w14:textId="77777777" w:rsidR="00E62472" w:rsidRDefault="00E62472">
            <w:pPr>
              <w:jc w:val="center"/>
            </w:pPr>
            <w:r>
              <w:t>0.120 V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7BC5B7B" w14:textId="77777777" w:rsidR="00E62472" w:rsidRDefault="00E62472">
            <w:pPr>
              <w:jc w:val="center"/>
            </w:pPr>
            <w:r>
              <w:t>4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00E6FCD" w14:textId="77777777" w:rsidR="00E62472" w:rsidRDefault="00E62472">
            <w:pPr>
              <w:jc w:val="center"/>
            </w:pPr>
            <w:r>
              <w:t>5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E3D787" w14:textId="77777777" w:rsidR="00E62472" w:rsidRDefault="00E62472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3D01789" w14:textId="77777777" w:rsidR="00E62472" w:rsidRDefault="00E62472">
            <w:pPr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1238CCD" w14:textId="77777777" w:rsidR="00E62472" w:rsidRDefault="00E62472">
            <w:pPr>
              <w:jc w:val="center"/>
            </w:pPr>
            <w: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BDD90DB" w14:textId="77777777" w:rsidR="00E62472" w:rsidRDefault="00E62472">
            <w:pPr>
              <w:jc w:val="center"/>
            </w:pPr>
            <w:r>
              <w:t>1</w:t>
            </w:r>
          </w:p>
        </w:tc>
      </w:tr>
      <w:tr w:rsidR="00E62472" w14:paraId="4AAC038D" w14:textId="77777777" w:rsidTr="00E62472"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DE948" w14:textId="77777777" w:rsidR="00E62472" w:rsidRDefault="00E62472">
            <w:pPr>
              <w:jc w:val="center"/>
            </w:pPr>
            <w:r>
              <w:t>10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B50CA" w14:textId="77777777" w:rsidR="00E62472" w:rsidRDefault="00E62472">
            <w:pPr>
              <w:jc w:val="center"/>
            </w:pPr>
            <w:r>
              <w:t>6.4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722DB" w14:textId="77777777" w:rsidR="00E62472" w:rsidRDefault="00E62472">
            <w:pPr>
              <w:jc w:val="center"/>
            </w:pPr>
            <w:r>
              <w:t>0.152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D7124B8" w14:textId="77777777" w:rsidR="00E62472" w:rsidRDefault="00E62472">
            <w:pPr>
              <w:jc w:val="center"/>
            </w:pPr>
            <w:r>
              <w:t>6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89A75AC" w14:textId="77777777" w:rsidR="00E62472" w:rsidRDefault="00E62472">
            <w:pPr>
              <w:jc w:val="center"/>
            </w:pPr>
            <w:r>
              <w:t>6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A0FE41" w14:textId="77777777" w:rsidR="00E62472" w:rsidRDefault="00E62472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346FB59" w14:textId="77777777" w:rsidR="00E62472" w:rsidRDefault="00E62472">
            <w:pPr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525695C" w14:textId="77777777" w:rsidR="00E62472" w:rsidRDefault="00E62472">
            <w:pPr>
              <w:jc w:val="center"/>
            </w:pPr>
            <w:r>
              <w:t>10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747DB11" w14:textId="77777777" w:rsidR="00E62472" w:rsidRDefault="00E62472">
            <w:pPr>
              <w:jc w:val="center"/>
            </w:pPr>
            <w:r>
              <w:t>6</w:t>
            </w:r>
          </w:p>
        </w:tc>
      </w:tr>
      <w:tr w:rsidR="00E62472" w14:paraId="1E93DC74" w14:textId="77777777" w:rsidTr="00E62472"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11309" w14:textId="77777777" w:rsidR="00E62472" w:rsidRDefault="00E62472">
            <w:pPr>
              <w:jc w:val="center"/>
            </w:pPr>
            <w:r>
              <w:t>20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41FCD" w14:textId="77777777" w:rsidR="00E62472" w:rsidRDefault="00E62472">
            <w:pPr>
              <w:jc w:val="center"/>
            </w:pPr>
            <w:r>
              <w:t>8.8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4EC04" w14:textId="77777777" w:rsidR="00E62472" w:rsidRDefault="00E62472">
            <w:pPr>
              <w:jc w:val="center"/>
            </w:pPr>
            <w:r>
              <w:t>0.200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EAF288C" w14:textId="77777777" w:rsidR="00E62472" w:rsidRDefault="00E62472">
            <w:pPr>
              <w:jc w:val="center"/>
            </w:pPr>
            <w:r>
              <w:t>8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0B36D8F" w14:textId="77777777" w:rsidR="00E62472" w:rsidRDefault="00E62472">
            <w:pPr>
              <w:jc w:val="center"/>
            </w:pPr>
            <w:r>
              <w:t>8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7ED399" w14:textId="77777777" w:rsidR="00E62472" w:rsidRDefault="00E62472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888DD2" w14:textId="77777777" w:rsidR="00E62472" w:rsidRDefault="00E62472">
            <w:pPr>
              <w:jc w:val="center"/>
            </w:pPr>
            <w: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BB560DF" w14:textId="77777777" w:rsidR="00E62472" w:rsidRDefault="00E62472">
            <w:pPr>
              <w:jc w:val="center"/>
            </w:pPr>
            <w:r>
              <w:t>20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8520B9A" w14:textId="77777777" w:rsidR="00E62472" w:rsidRDefault="00E62472">
            <w:pPr>
              <w:jc w:val="center"/>
            </w:pPr>
            <w:r>
              <w:t>8</w:t>
            </w:r>
          </w:p>
        </w:tc>
      </w:tr>
      <w:tr w:rsidR="00E62472" w14:paraId="35B068F1" w14:textId="77777777" w:rsidTr="00E62472"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D08E3" w14:textId="77777777" w:rsidR="00E62472" w:rsidRDefault="00E62472">
            <w:pPr>
              <w:jc w:val="center"/>
            </w:pPr>
            <w:r>
              <w:t>30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AAF87" w14:textId="77777777" w:rsidR="00E62472" w:rsidRDefault="00E62472">
            <w:pPr>
              <w:jc w:val="center"/>
            </w:pPr>
            <w:r>
              <w:t>11.2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C9753" w14:textId="77777777" w:rsidR="00E62472" w:rsidRDefault="00E62472">
            <w:pPr>
              <w:jc w:val="center"/>
            </w:pPr>
            <w:r>
              <w:t>0.268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C06175B" w14:textId="77777777" w:rsidR="00E62472" w:rsidRDefault="00E62472">
            <w:pPr>
              <w:jc w:val="center"/>
            </w:pPr>
            <w:r>
              <w:t>11.2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0BACD7C" w14:textId="77777777" w:rsidR="00E62472" w:rsidRDefault="00E62472">
            <w:pPr>
              <w:jc w:val="center"/>
            </w:pPr>
            <w:r>
              <w:t>11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69D634" w14:textId="77777777" w:rsidR="00E62472" w:rsidRDefault="00E62472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C4B5FA9" w14:textId="77777777" w:rsidR="00E62472" w:rsidRDefault="00E62472">
            <w:pPr>
              <w:jc w:val="center"/>
            </w:pPr>
            <w: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2A196E8" w14:textId="77777777" w:rsidR="00E62472" w:rsidRDefault="00E62472">
            <w:pPr>
              <w:jc w:val="center"/>
            </w:pPr>
            <w:r>
              <w:t>30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C272B2E" w14:textId="77777777" w:rsidR="00E62472" w:rsidRDefault="00E62472">
            <w:pPr>
              <w:jc w:val="center"/>
            </w:pPr>
            <w:r>
              <w:t>11</w:t>
            </w:r>
          </w:p>
        </w:tc>
      </w:tr>
      <w:tr w:rsidR="00E62472" w14:paraId="126FC67C" w14:textId="77777777" w:rsidTr="00E62472"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A850" w14:textId="77777777" w:rsidR="00E62472" w:rsidRDefault="00E62472">
            <w:pPr>
              <w:jc w:val="center"/>
            </w:pPr>
            <w:r>
              <w:t>40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3D8D5" w14:textId="77777777" w:rsidR="00E62472" w:rsidRDefault="00E62472">
            <w:pPr>
              <w:jc w:val="center"/>
            </w:pPr>
            <w:r>
              <w:t>15.2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24011" w14:textId="77777777" w:rsidR="00E62472" w:rsidRDefault="00E62472">
            <w:pPr>
              <w:jc w:val="center"/>
            </w:pPr>
            <w:r>
              <w:t>0.348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DE09A1B" w14:textId="77777777" w:rsidR="00E62472" w:rsidRDefault="00E62472">
            <w:pPr>
              <w:jc w:val="center"/>
            </w:pPr>
            <w:r>
              <w:rPr>
                <w:color w:val="FF0000"/>
              </w:rPr>
              <w:t>14.2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C84ADAF" w14:textId="77777777" w:rsidR="00E62472" w:rsidRDefault="00E62472">
            <w:pPr>
              <w:jc w:val="center"/>
            </w:pPr>
            <w:r>
              <w:t>15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081567" w14:textId="77777777" w:rsidR="00E62472" w:rsidRDefault="00E62472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629C997" w14:textId="77777777" w:rsidR="00E62472" w:rsidRDefault="00E62472">
            <w:pPr>
              <w:jc w:val="center"/>
            </w:pPr>
            <w: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277008" w14:textId="77777777" w:rsidR="00E62472" w:rsidRDefault="00E62472">
            <w:pPr>
              <w:jc w:val="center"/>
            </w:pPr>
            <w:r>
              <w:t>40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001DC5D" w14:textId="77777777" w:rsidR="00E62472" w:rsidRDefault="00E62472">
            <w:pPr>
              <w:jc w:val="center"/>
            </w:pPr>
            <w:r>
              <w:t>15</w:t>
            </w:r>
          </w:p>
        </w:tc>
      </w:tr>
      <w:tr w:rsidR="00E62472" w14:paraId="279DBB37" w14:textId="77777777" w:rsidTr="00E62472"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E4FB2" w14:textId="77777777" w:rsidR="00E62472" w:rsidRDefault="00E62472">
            <w:pPr>
              <w:jc w:val="center"/>
            </w:pPr>
            <w:r>
              <w:t>50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458E6" w14:textId="77777777" w:rsidR="00E62472" w:rsidRDefault="00E62472">
            <w:pPr>
              <w:jc w:val="center"/>
            </w:pPr>
            <w:r>
              <w:t>20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3455A" w14:textId="77777777" w:rsidR="00E62472" w:rsidRDefault="00E62472">
            <w:pPr>
              <w:jc w:val="center"/>
            </w:pPr>
            <w:r>
              <w:t>0.472 V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6F84058" w14:textId="77777777" w:rsidR="00E62472" w:rsidRDefault="00E62472">
            <w:pPr>
              <w:jc w:val="center"/>
            </w:pPr>
            <w:r>
              <w:rPr>
                <w:color w:val="FF0000"/>
              </w:rPr>
              <w:t>18.6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CC96815" w14:textId="77777777" w:rsidR="00E62472" w:rsidRDefault="00E62472">
            <w:pPr>
              <w:jc w:val="center"/>
            </w:pPr>
            <w:r>
              <w:t>20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AAA7B3" w14:textId="77777777" w:rsidR="00E62472" w:rsidRDefault="00E62472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EF04F1A" w14:textId="77777777" w:rsidR="00E62472" w:rsidRDefault="00E62472">
            <w:pPr>
              <w:jc w:val="center"/>
            </w:pPr>
            <w: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4176074" w14:textId="77777777" w:rsidR="00E62472" w:rsidRDefault="00E62472">
            <w:pPr>
              <w:jc w:val="center"/>
            </w:pPr>
            <w:r>
              <w:t>50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FDC0AF9" w14:textId="77777777" w:rsidR="00E62472" w:rsidRDefault="00E62472">
            <w:pPr>
              <w:jc w:val="center"/>
            </w:pPr>
            <w:r>
              <w:t>20</w:t>
            </w:r>
          </w:p>
        </w:tc>
      </w:tr>
      <w:tr w:rsidR="00E62472" w14:paraId="1CACF49C" w14:textId="77777777" w:rsidTr="00E62472"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3EEC4" w14:textId="77777777" w:rsidR="00E62472" w:rsidRDefault="00E62472">
            <w:pPr>
              <w:jc w:val="center"/>
            </w:pPr>
            <w:r>
              <w:t>60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BC17A" w14:textId="77777777" w:rsidR="00E62472" w:rsidRDefault="00E62472">
            <w:pPr>
              <w:jc w:val="center"/>
            </w:pPr>
            <w:r>
              <w:t>27.2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A2ADA" w14:textId="77777777" w:rsidR="00E62472" w:rsidRDefault="00E62472">
            <w:pPr>
              <w:jc w:val="center"/>
            </w:pPr>
            <w:r>
              <w:t>0.636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D9ADC9D" w14:textId="77777777" w:rsidR="00E62472" w:rsidRDefault="00E62472">
            <w:pPr>
              <w:jc w:val="center"/>
            </w:pPr>
            <w:r>
              <w:rPr>
                <w:color w:val="FF0000"/>
              </w:rPr>
              <w:t>26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90E50B3" w14:textId="77777777" w:rsidR="00E62472" w:rsidRDefault="00E62472">
            <w:pPr>
              <w:jc w:val="center"/>
            </w:pPr>
            <w:r>
              <w:t>27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3A9873" w14:textId="77777777" w:rsidR="00E62472" w:rsidRDefault="00E62472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3F7612C" w14:textId="77777777" w:rsidR="00E62472" w:rsidRDefault="00E62472">
            <w:pPr>
              <w:jc w:val="center"/>
            </w:pPr>
            <w: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457B652" w14:textId="77777777" w:rsidR="00E62472" w:rsidRDefault="00E62472">
            <w:pPr>
              <w:jc w:val="center"/>
            </w:pPr>
            <w:r>
              <w:t>60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3FA1965" w14:textId="77777777" w:rsidR="00E62472" w:rsidRDefault="00E62472">
            <w:pPr>
              <w:jc w:val="center"/>
            </w:pPr>
            <w:r>
              <w:t>27</w:t>
            </w:r>
          </w:p>
        </w:tc>
      </w:tr>
      <w:tr w:rsidR="00E62472" w14:paraId="23440C0C" w14:textId="77777777" w:rsidTr="00E62472"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0D200" w14:textId="77777777" w:rsidR="00E62472" w:rsidRDefault="00E62472">
            <w:pPr>
              <w:jc w:val="center"/>
            </w:pPr>
            <w:r>
              <w:lastRenderedPageBreak/>
              <w:t>70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50EDD" w14:textId="77777777" w:rsidR="00E62472" w:rsidRDefault="00E62472">
            <w:pPr>
              <w:jc w:val="center"/>
            </w:pPr>
            <w:r>
              <w:t>37.6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7E4FC" w14:textId="77777777" w:rsidR="00E62472" w:rsidRDefault="00E62472">
            <w:pPr>
              <w:jc w:val="center"/>
            </w:pPr>
            <w:r>
              <w:t>0.884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2289A4C" w14:textId="77777777" w:rsidR="00E62472" w:rsidRDefault="00E62472">
            <w:pPr>
              <w:jc w:val="center"/>
            </w:pPr>
            <w:r>
              <w:rPr>
                <w:color w:val="FF0000"/>
              </w:rPr>
              <w:t>36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AB42E19" w14:textId="77777777" w:rsidR="00E62472" w:rsidRDefault="00E62472">
            <w:pPr>
              <w:jc w:val="center"/>
            </w:pPr>
            <w:r>
              <w:t>38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5962C6" w14:textId="77777777" w:rsidR="00E62472" w:rsidRDefault="00E62472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92F4322" w14:textId="77777777" w:rsidR="00E62472" w:rsidRDefault="00E62472">
            <w:pPr>
              <w:jc w:val="center"/>
            </w:pPr>
            <w: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52F5D45" w14:textId="77777777" w:rsidR="00E62472" w:rsidRDefault="00E62472">
            <w:pPr>
              <w:jc w:val="center"/>
            </w:pPr>
            <w:r>
              <w:t>70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51A0BD1" w14:textId="77777777" w:rsidR="00E62472" w:rsidRDefault="00E62472">
            <w:pPr>
              <w:jc w:val="center"/>
            </w:pPr>
            <w:r>
              <w:t>38</w:t>
            </w:r>
          </w:p>
        </w:tc>
      </w:tr>
      <w:tr w:rsidR="00E62472" w14:paraId="057CB855" w14:textId="77777777" w:rsidTr="00E62472"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EE7E7" w14:textId="77777777" w:rsidR="00E62472" w:rsidRDefault="00E62472">
            <w:pPr>
              <w:jc w:val="center"/>
            </w:pPr>
            <w:r>
              <w:t>75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33D97" w14:textId="77777777" w:rsidR="00E62472" w:rsidRDefault="00E62472">
            <w:pPr>
              <w:jc w:val="center"/>
            </w:pPr>
            <w:r>
              <w:t>45.6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EBE4B" w14:textId="77777777" w:rsidR="00E62472" w:rsidRDefault="00E62472">
            <w:pPr>
              <w:jc w:val="center"/>
            </w:pPr>
            <w: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5172793" w14:textId="77777777" w:rsidR="00E62472" w:rsidRDefault="00E62472">
            <w:pPr>
              <w:jc w:val="center"/>
            </w:pPr>
            <w:r>
              <w:rPr>
                <w:color w:val="FF0000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5614A1" w14:textId="77777777" w:rsidR="00E62472" w:rsidRDefault="00E62472">
            <w:pPr>
              <w:jc w:val="center"/>
            </w:pPr>
            <w: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6269B6" w14:textId="77777777" w:rsidR="00E62472" w:rsidRDefault="00E62472"/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B7E4375" w14:textId="77777777" w:rsidR="00E62472" w:rsidRDefault="00E62472">
            <w:pPr>
              <w:jc w:val="center"/>
            </w:pPr>
            <w: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EEBF43" w14:textId="77777777" w:rsidR="00E62472" w:rsidRDefault="00E62472"/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32C4C6C" w14:textId="77777777" w:rsidR="00E62472" w:rsidRDefault="00E62472">
            <w:pPr>
              <w:jc w:val="center"/>
            </w:pPr>
            <w:r>
              <w:t> </w:t>
            </w:r>
          </w:p>
        </w:tc>
      </w:tr>
      <w:tr w:rsidR="00E62472" w14:paraId="4E8ECD19" w14:textId="77777777" w:rsidTr="00E62472"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85A57" w14:textId="77777777" w:rsidR="00E62472" w:rsidRDefault="00E62472">
            <w:pPr>
              <w:jc w:val="center"/>
            </w:pPr>
            <w:r>
              <w:t>80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E7DB1" w14:textId="77777777" w:rsidR="00E62472" w:rsidRDefault="00E62472">
            <w:pPr>
              <w:jc w:val="center"/>
            </w:pPr>
            <w:r>
              <w:t>52.8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8D116" w14:textId="77777777" w:rsidR="00E62472" w:rsidRDefault="00E62472">
            <w:pPr>
              <w:jc w:val="center"/>
            </w:pPr>
            <w:r>
              <w:t>1.212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D9EE0A" w14:textId="77777777" w:rsidR="00E62472" w:rsidRDefault="00E62472">
            <w:pPr>
              <w:jc w:val="center"/>
            </w:pPr>
            <w:r>
              <w:rPr>
                <w:color w:val="FF0000"/>
              </w:rPr>
              <w:t>49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F8DE68D" w14:textId="77777777" w:rsidR="00E62472" w:rsidRDefault="00E62472">
            <w:pPr>
              <w:jc w:val="center"/>
            </w:pPr>
            <w:r>
              <w:t>53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D27ECB" w14:textId="77777777" w:rsidR="00E62472" w:rsidRDefault="00E62472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3572E34" w14:textId="77777777" w:rsidR="00E62472" w:rsidRDefault="00E62472">
            <w:pPr>
              <w:jc w:val="center"/>
            </w:pPr>
            <w: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2944F7E" w14:textId="77777777" w:rsidR="00E62472" w:rsidRDefault="00E62472">
            <w:pPr>
              <w:jc w:val="center"/>
            </w:pPr>
            <w:r>
              <w:t>80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EBA5D00" w14:textId="77777777" w:rsidR="00E62472" w:rsidRDefault="00E62472">
            <w:pPr>
              <w:jc w:val="center"/>
            </w:pPr>
            <w:r>
              <w:t>53</w:t>
            </w:r>
          </w:p>
        </w:tc>
      </w:tr>
      <w:tr w:rsidR="00E62472" w14:paraId="566ECE1D" w14:textId="77777777" w:rsidTr="00E62472"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F1AE9" w14:textId="77777777" w:rsidR="00E62472" w:rsidRDefault="00E62472">
            <w:pPr>
              <w:jc w:val="center"/>
            </w:pPr>
            <w:r>
              <w:t>90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84CE2" w14:textId="77777777" w:rsidR="00E62472" w:rsidRDefault="00E62472">
            <w:pPr>
              <w:jc w:val="center"/>
            </w:pPr>
            <w:r>
              <w:t>72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A7E0D" w14:textId="77777777" w:rsidR="00E62472" w:rsidRDefault="00E62472">
            <w:pPr>
              <w:jc w:val="center"/>
            </w:pPr>
            <w:r>
              <w:t>1.65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2528D9E" w14:textId="77777777" w:rsidR="00E62472" w:rsidRDefault="00E62472">
            <w:pPr>
              <w:jc w:val="center"/>
            </w:pPr>
            <w:r>
              <w:rPr>
                <w:color w:val="FF0000"/>
              </w:rPr>
              <w:t>68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40FB886" w14:textId="77777777" w:rsidR="00E62472" w:rsidRDefault="00E62472">
            <w:pPr>
              <w:jc w:val="center"/>
            </w:pPr>
            <w:r>
              <w:t>73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26A328" w14:textId="77777777" w:rsidR="00E62472" w:rsidRDefault="00E62472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74DEB09" w14:textId="77777777" w:rsidR="00E62472" w:rsidRDefault="00E62472">
            <w:pPr>
              <w:jc w:val="center"/>
            </w:pPr>
            <w:r>
              <w:t>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33E5FE8" w14:textId="77777777" w:rsidR="00E62472" w:rsidRDefault="00E62472">
            <w:pPr>
              <w:jc w:val="center"/>
            </w:pPr>
            <w:r>
              <w:t>90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F2247F" w14:textId="77777777" w:rsidR="00E62472" w:rsidRDefault="00E62472">
            <w:pPr>
              <w:jc w:val="center"/>
            </w:pPr>
            <w:r>
              <w:t>73</w:t>
            </w:r>
          </w:p>
        </w:tc>
      </w:tr>
      <w:tr w:rsidR="00E62472" w14:paraId="6B144D46" w14:textId="77777777" w:rsidTr="00E62472"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60E4A" w14:textId="77777777" w:rsidR="00E62472" w:rsidRDefault="00E62472">
            <w:pPr>
              <w:jc w:val="center"/>
            </w:pPr>
            <w:r>
              <w:t>99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F3254" w14:textId="77777777" w:rsidR="00E62472" w:rsidRDefault="00E62472">
            <w:pPr>
              <w:jc w:val="center"/>
            </w:pPr>
            <w:r>
              <w:t>96.89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AADAF" w14:textId="77777777" w:rsidR="00E62472" w:rsidRDefault="00E62472">
            <w:pPr>
              <w:jc w:val="center"/>
            </w:pPr>
            <w: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BE6055D" w14:textId="77777777" w:rsidR="00E62472" w:rsidRDefault="00E62472">
            <w:r>
              <w:rPr>
                <w:color w:val="FF0000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268A51E" w14:textId="77777777" w:rsidR="00E62472" w:rsidRDefault="00E62472">
            <w:pPr>
              <w:jc w:val="center"/>
            </w:pPr>
            <w: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932BB2" w14:textId="77777777" w:rsidR="00E62472" w:rsidRDefault="00E62472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FFFFD32" w14:textId="77777777" w:rsidR="00E62472" w:rsidRDefault="00E62472">
            <w:pPr>
              <w:jc w:val="center"/>
            </w:pPr>
            <w:r>
              <w:t>n/a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A1341B" w14:textId="77777777" w:rsidR="00E62472" w:rsidRDefault="00E62472">
            <w:pPr>
              <w:jc w:val="center"/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558CF44" w14:textId="77777777" w:rsidR="00E62472" w:rsidRDefault="00E62472">
            <w:pPr>
              <w:jc w:val="center"/>
            </w:pPr>
            <w:r>
              <w:t> </w:t>
            </w:r>
          </w:p>
        </w:tc>
      </w:tr>
      <w:tr w:rsidR="00E62472" w14:paraId="4A3B2F69" w14:textId="77777777" w:rsidTr="00E62472"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57417" w14:textId="77777777" w:rsidR="00E62472" w:rsidRDefault="00E62472">
            <w:pPr>
              <w:jc w:val="center"/>
            </w:pPr>
            <w:r>
              <w:t>100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33AFE" w14:textId="77777777" w:rsidR="00E62472" w:rsidRDefault="00E62472">
            <w:pPr>
              <w:jc w:val="center"/>
            </w:pPr>
            <w:r>
              <w:t>100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B1BA9" w14:textId="77777777" w:rsidR="00E62472" w:rsidRDefault="00E62472">
            <w:pPr>
              <w:jc w:val="center"/>
            </w:pPr>
            <w:r>
              <w:t>2.30V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100DFC4" w14:textId="77777777" w:rsidR="00E62472" w:rsidRDefault="00E62472">
            <w:pPr>
              <w:jc w:val="center"/>
            </w:pPr>
            <w:r>
              <w:rPr>
                <w:color w:val="FF0000"/>
              </w:rPr>
              <w:t>95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9950C9C" w14:textId="77777777" w:rsidR="00E62472" w:rsidRDefault="00E62472">
            <w:pPr>
              <w:jc w:val="center"/>
            </w:pPr>
            <w:r>
              <w:t>100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11B589" w14:textId="77777777" w:rsidR="00E62472" w:rsidRDefault="00E62472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06DFBB9" w14:textId="77777777" w:rsidR="00E62472" w:rsidRDefault="00E62472">
            <w:pPr>
              <w:jc w:val="center"/>
            </w:pPr>
            <w:r>
              <w:t>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5EAF76" w14:textId="77777777" w:rsidR="00E62472" w:rsidRDefault="00E62472">
            <w:pPr>
              <w:jc w:val="center"/>
            </w:pPr>
            <w:r>
              <w:t>100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97E381C" w14:textId="77777777" w:rsidR="00E62472" w:rsidRDefault="00E62472">
            <w:pPr>
              <w:jc w:val="center"/>
            </w:pPr>
            <w:r>
              <w:t>100</w:t>
            </w:r>
          </w:p>
        </w:tc>
      </w:tr>
    </w:tbl>
    <w:p w14:paraId="7F6F1B12" w14:textId="577065A2" w:rsidR="001C611D" w:rsidRDefault="001C611D" w:rsidP="002D5914"/>
    <w:p w14:paraId="0DF7EE2B" w14:textId="2EDFE0CA" w:rsidR="00E62472" w:rsidRDefault="00E62472" w:rsidP="002D5914"/>
    <w:tbl>
      <w:tblPr>
        <w:tblW w:w="0" w:type="auto"/>
        <w:tblInd w:w="3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"/>
        <w:gridCol w:w="1665"/>
        <w:gridCol w:w="1800"/>
        <w:gridCol w:w="2070"/>
      </w:tblGrid>
      <w:tr w:rsidR="00E62472" w14:paraId="278EBE09" w14:textId="77777777" w:rsidTr="00E62472">
        <w:tc>
          <w:tcPr>
            <w:tcW w:w="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A99AAE1" w14:textId="77777777" w:rsidR="00E62472" w:rsidRDefault="00E62472" w:rsidP="00E62472">
            <w:pPr>
              <w:jc w:val="center"/>
              <w:rPr>
                <w:b/>
                <w:bCs/>
              </w:rPr>
            </w:pPr>
          </w:p>
        </w:tc>
        <w:tc>
          <w:tcPr>
            <w:tcW w:w="1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43D353B" w14:textId="77777777" w:rsidR="00E62472" w:rsidRDefault="00E62472" w:rsidP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Brightness</w:t>
            </w:r>
          </w:p>
          <w:p w14:paraId="7B2FFAD0" w14:textId="77777777" w:rsidR="00E62472" w:rsidRDefault="00E62472" w:rsidP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Hotkey Steps</w:t>
            </w:r>
          </w:p>
          <w:p w14:paraId="7AB5EA5B" w14:textId="77777777" w:rsidR="00E62472" w:rsidRDefault="00E62472" w:rsidP="00E62472">
            <w:pPr>
              <w:jc w:val="center"/>
              <w:rPr>
                <w:b/>
                <w:bCs/>
              </w:rPr>
            </w:pPr>
          </w:p>
          <w:p w14:paraId="3C0EDD09" w14:textId="77777777" w:rsidR="00E62472" w:rsidRDefault="00E62472" w:rsidP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Privacy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14272F8" w14:textId="77777777" w:rsidR="00E62472" w:rsidRDefault="00E62472" w:rsidP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PWM% EC OUT</w:t>
            </w:r>
          </w:p>
          <w:p w14:paraId="0D415FA0" w14:textId="77777777" w:rsidR="00E62472" w:rsidRDefault="00E62472" w:rsidP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(official 1.02)</w:t>
            </w:r>
          </w:p>
          <w:p w14:paraId="7159886A" w14:textId="77777777" w:rsidR="00E62472" w:rsidRDefault="00E62472" w:rsidP="00E62472">
            <w:pPr>
              <w:jc w:val="center"/>
              <w:rPr>
                <w:b/>
                <w:bCs/>
              </w:rPr>
            </w:pPr>
          </w:p>
          <w:p w14:paraId="12D33403" w14:textId="77777777" w:rsidR="00E62472" w:rsidRDefault="00E62472" w:rsidP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Privacy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B7F00F9" w14:textId="77777777" w:rsidR="00E62472" w:rsidRDefault="00E62472" w:rsidP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PWM% EC OUT</w:t>
            </w:r>
          </w:p>
          <w:p w14:paraId="62553EE6" w14:textId="77777777" w:rsidR="00E62472" w:rsidRDefault="00E62472" w:rsidP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(after official 1.05)</w:t>
            </w:r>
          </w:p>
          <w:p w14:paraId="7B5AF3B7" w14:textId="4C4454C8" w:rsidR="00E62472" w:rsidRDefault="00E62472" w:rsidP="00E62472">
            <w:pPr>
              <w:jc w:val="center"/>
              <w:rPr>
                <w:b/>
                <w:bCs/>
              </w:rPr>
            </w:pPr>
          </w:p>
          <w:p w14:paraId="42C8AC82" w14:textId="77777777" w:rsidR="00E62472" w:rsidRDefault="00E62472" w:rsidP="00E624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Privacy</w:t>
            </w:r>
          </w:p>
        </w:tc>
      </w:tr>
      <w:tr w:rsidR="00E62472" w14:paraId="0E21EE32" w14:textId="77777777" w:rsidTr="00E62472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DE19BAD" w14:textId="77777777" w:rsidR="00E62472" w:rsidRDefault="00E62472" w:rsidP="00E62472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31E0067" w14:textId="77777777" w:rsidR="00E62472" w:rsidRDefault="00E62472" w:rsidP="00E62472">
            <w:pPr>
              <w:jc w:val="center"/>
            </w:pPr>
            <w: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1027756" w14:textId="77777777" w:rsidR="00E62472" w:rsidRDefault="00E62472" w:rsidP="00E62472">
            <w:pPr>
              <w:jc w:val="center"/>
            </w:pPr>
            <w: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6A90B44" w14:textId="77777777" w:rsidR="00E62472" w:rsidRDefault="00E62472" w:rsidP="00E62472">
            <w:pPr>
              <w:jc w:val="center"/>
            </w:pPr>
            <w:r>
              <w:t>1</w:t>
            </w:r>
          </w:p>
        </w:tc>
      </w:tr>
      <w:tr w:rsidR="00E62472" w14:paraId="0940A8A7" w14:textId="77777777" w:rsidTr="00E62472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87EE71" w14:textId="77777777" w:rsidR="00E62472" w:rsidRDefault="00E62472" w:rsidP="00E62472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6D34DE1" w14:textId="77777777" w:rsidR="00E62472" w:rsidRDefault="00E62472" w:rsidP="00E62472">
            <w:pPr>
              <w:jc w:val="center"/>
            </w:pPr>
            <w: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35F68B5" w14:textId="77777777" w:rsidR="00E62472" w:rsidRDefault="00E62472" w:rsidP="00E62472">
            <w:pPr>
              <w:jc w:val="center"/>
            </w:pPr>
            <w:r>
              <w:t>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E40DBE5" w14:textId="77777777" w:rsidR="00E62472" w:rsidRDefault="00E62472" w:rsidP="00E62472">
            <w:pPr>
              <w:jc w:val="center"/>
            </w:pPr>
            <w:r>
              <w:t>6</w:t>
            </w:r>
          </w:p>
        </w:tc>
      </w:tr>
      <w:tr w:rsidR="00E62472" w14:paraId="3EFC86D8" w14:textId="77777777" w:rsidTr="00E62472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A58F32" w14:textId="77777777" w:rsidR="00E62472" w:rsidRDefault="00E62472" w:rsidP="00E62472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B7331E7" w14:textId="77777777" w:rsidR="00E62472" w:rsidRDefault="00E62472" w:rsidP="00E62472">
            <w:pPr>
              <w:jc w:val="center"/>
            </w:pPr>
            <w: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D4E425B" w14:textId="77777777" w:rsidR="00E62472" w:rsidRDefault="00E62472" w:rsidP="00E62472">
            <w:pPr>
              <w:jc w:val="center"/>
            </w:pPr>
            <w:r>
              <w:t>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549C49" w14:textId="77777777" w:rsidR="00E62472" w:rsidRDefault="00E62472" w:rsidP="00E62472">
            <w:pPr>
              <w:jc w:val="center"/>
            </w:pPr>
            <w:r>
              <w:t>8</w:t>
            </w:r>
          </w:p>
        </w:tc>
      </w:tr>
      <w:tr w:rsidR="00E62472" w14:paraId="65FE7BA0" w14:textId="77777777" w:rsidTr="00E62472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4B1C56" w14:textId="77777777" w:rsidR="00E62472" w:rsidRDefault="00E62472" w:rsidP="00E62472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D8B04A8" w14:textId="77777777" w:rsidR="00E62472" w:rsidRDefault="00E62472" w:rsidP="00E62472">
            <w:pPr>
              <w:jc w:val="center"/>
            </w:pPr>
            <w: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93E6CB6" w14:textId="77777777" w:rsidR="00E62472" w:rsidRDefault="00E62472" w:rsidP="00E62472">
            <w:pPr>
              <w:jc w:val="center"/>
            </w:pPr>
            <w:r>
              <w:t>30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ADD4721" w14:textId="77777777" w:rsidR="00E62472" w:rsidRDefault="00E62472" w:rsidP="00E62472">
            <w:pPr>
              <w:jc w:val="center"/>
            </w:pPr>
            <w:r>
              <w:t>11</w:t>
            </w:r>
          </w:p>
        </w:tc>
      </w:tr>
      <w:tr w:rsidR="00E62472" w14:paraId="756A8868" w14:textId="77777777" w:rsidTr="00E62472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8C2B49" w14:textId="77777777" w:rsidR="00E62472" w:rsidRDefault="00E62472" w:rsidP="00E62472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4657473" w14:textId="77777777" w:rsidR="00E62472" w:rsidRDefault="00E62472" w:rsidP="00E62472">
            <w:pPr>
              <w:jc w:val="center"/>
            </w:pPr>
            <w: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3312CF5" w14:textId="77777777" w:rsidR="00E62472" w:rsidRDefault="00E62472" w:rsidP="00E62472">
            <w:pPr>
              <w:jc w:val="center"/>
            </w:pPr>
            <w:r>
              <w:t>40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09669EE" w14:textId="77777777" w:rsidR="00E62472" w:rsidRDefault="00E62472" w:rsidP="00E62472">
            <w:pPr>
              <w:jc w:val="center"/>
            </w:pPr>
            <w:r>
              <w:t>15</w:t>
            </w:r>
          </w:p>
        </w:tc>
      </w:tr>
      <w:tr w:rsidR="00E62472" w14:paraId="433AB294" w14:textId="77777777" w:rsidTr="00E62472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A85BC1" w14:textId="77777777" w:rsidR="00E62472" w:rsidRDefault="00E62472" w:rsidP="00E62472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AD4E01E" w14:textId="77777777" w:rsidR="00E62472" w:rsidRDefault="00E62472" w:rsidP="00E62472">
            <w:pPr>
              <w:jc w:val="center"/>
            </w:pPr>
            <w: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3A6B30B" w14:textId="77777777" w:rsidR="00E62472" w:rsidRDefault="00E62472" w:rsidP="00E62472">
            <w:pPr>
              <w:jc w:val="center"/>
            </w:pPr>
            <w:r>
              <w:t>50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D2F862A" w14:textId="77777777" w:rsidR="00E62472" w:rsidRDefault="00E62472" w:rsidP="00E62472">
            <w:pPr>
              <w:jc w:val="center"/>
            </w:pPr>
            <w:r>
              <w:t>20</w:t>
            </w:r>
          </w:p>
        </w:tc>
      </w:tr>
      <w:tr w:rsidR="00E62472" w14:paraId="637C8A5B" w14:textId="77777777" w:rsidTr="00E62472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E532A6" w14:textId="77777777" w:rsidR="00E62472" w:rsidRDefault="00E62472" w:rsidP="00E62472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1D50CD4" w14:textId="77777777" w:rsidR="00E62472" w:rsidRDefault="00E62472" w:rsidP="00E62472">
            <w:pPr>
              <w:jc w:val="center"/>
            </w:pPr>
            <w: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55A0B09" w14:textId="77777777" w:rsidR="00E62472" w:rsidRDefault="00E62472" w:rsidP="00E62472">
            <w:pPr>
              <w:jc w:val="center"/>
            </w:pPr>
            <w:r>
              <w:t>60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66594C" w14:textId="77777777" w:rsidR="00E62472" w:rsidRDefault="00E62472" w:rsidP="00E62472">
            <w:pPr>
              <w:jc w:val="center"/>
            </w:pPr>
            <w:r>
              <w:t>27</w:t>
            </w:r>
          </w:p>
        </w:tc>
      </w:tr>
      <w:tr w:rsidR="00E62472" w14:paraId="16A186F4" w14:textId="77777777" w:rsidTr="00E62472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F8B4F1" w14:textId="77777777" w:rsidR="00E62472" w:rsidRDefault="00E62472" w:rsidP="00E62472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4279E2" w14:textId="77777777" w:rsidR="00E62472" w:rsidRDefault="00E62472" w:rsidP="00E62472">
            <w:pPr>
              <w:jc w:val="center"/>
            </w:pPr>
            <w: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74AC85E" w14:textId="77777777" w:rsidR="00E62472" w:rsidRDefault="00E62472" w:rsidP="00E62472">
            <w:pPr>
              <w:jc w:val="center"/>
            </w:pPr>
            <w:r>
              <w:t>70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AF57BF7" w14:textId="77777777" w:rsidR="00E62472" w:rsidRDefault="00E62472" w:rsidP="00E62472">
            <w:pPr>
              <w:jc w:val="center"/>
            </w:pPr>
            <w:r>
              <w:t>38</w:t>
            </w:r>
          </w:p>
        </w:tc>
      </w:tr>
      <w:tr w:rsidR="00E62472" w14:paraId="236831DF" w14:textId="77777777" w:rsidTr="00E62472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C95541" w14:textId="77777777" w:rsidR="00E62472" w:rsidRDefault="00E62472" w:rsidP="00E62472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D8595B" w14:textId="77777777" w:rsidR="00E62472" w:rsidRDefault="00E62472" w:rsidP="00E62472">
            <w:pPr>
              <w:jc w:val="center"/>
            </w:pPr>
            <w: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2E8E17B" w14:textId="77777777" w:rsidR="00E62472" w:rsidRDefault="00E62472" w:rsidP="00E62472">
            <w:pPr>
              <w:jc w:val="center"/>
            </w:pPr>
            <w:r>
              <w:t>80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B1F1B53" w14:textId="77777777" w:rsidR="00E62472" w:rsidRDefault="00E62472" w:rsidP="00E62472">
            <w:pPr>
              <w:jc w:val="center"/>
            </w:pPr>
            <w:r>
              <w:t>53</w:t>
            </w:r>
          </w:p>
        </w:tc>
      </w:tr>
      <w:tr w:rsidR="00E62472" w14:paraId="3214F09E" w14:textId="77777777" w:rsidTr="00E62472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29EFB8" w14:textId="77777777" w:rsidR="00E62472" w:rsidRDefault="00E62472" w:rsidP="00E62472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DE2D79" w14:textId="77777777" w:rsidR="00E62472" w:rsidRDefault="00E62472" w:rsidP="00E62472">
            <w:pPr>
              <w:jc w:val="center"/>
            </w:pPr>
            <w: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836DAC" w14:textId="77777777" w:rsidR="00E62472" w:rsidRDefault="00E62472" w:rsidP="00E62472">
            <w:pPr>
              <w:jc w:val="center"/>
            </w:pPr>
            <w:r>
              <w:t>90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9133CEC" w14:textId="77777777" w:rsidR="00E62472" w:rsidRDefault="00E62472" w:rsidP="00E62472">
            <w:pPr>
              <w:jc w:val="center"/>
            </w:pPr>
            <w:r>
              <w:t>73</w:t>
            </w:r>
          </w:p>
        </w:tc>
      </w:tr>
      <w:tr w:rsidR="00E62472" w14:paraId="3F9BE9C2" w14:textId="77777777" w:rsidTr="00E62472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5FB2D2" w14:textId="77777777" w:rsidR="00E62472" w:rsidRDefault="00E62472" w:rsidP="00E62472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55BF9BC" w14:textId="77777777" w:rsidR="00E62472" w:rsidRDefault="00E62472" w:rsidP="00E62472">
            <w:pPr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48853CD" w14:textId="77777777" w:rsidR="00E62472" w:rsidRDefault="00E62472" w:rsidP="00E62472">
            <w:pPr>
              <w:jc w:val="center"/>
            </w:pPr>
            <w:r>
              <w:t>100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D03A348" w14:textId="77777777" w:rsidR="00E62472" w:rsidRDefault="00E62472" w:rsidP="00E62472">
            <w:pPr>
              <w:jc w:val="center"/>
            </w:pPr>
            <w:r>
              <w:t>100</w:t>
            </w:r>
          </w:p>
        </w:tc>
      </w:tr>
    </w:tbl>
    <w:p w14:paraId="5DBF6BE4" w14:textId="5D7B831C" w:rsidR="00E62472" w:rsidRDefault="00E62472" w:rsidP="002D5914"/>
    <w:p w14:paraId="1D667DEF" w14:textId="77777777" w:rsidR="00E62472" w:rsidRDefault="00E62472" w:rsidP="00E62472">
      <w:pPr>
        <w:pStyle w:val="Heading2"/>
        <w:numPr>
          <w:ilvl w:val="0"/>
          <w:numId w:val="0"/>
        </w:numPr>
      </w:pPr>
    </w:p>
    <w:p w14:paraId="0FF1FFDB" w14:textId="17BFFAAA" w:rsidR="00E62472" w:rsidRDefault="00E62472" w:rsidP="00E62472">
      <w:pPr>
        <w:pStyle w:val="Heading2"/>
      </w:pPr>
      <w:r>
        <w:t>Privacy Table example on Eastwood and Brando</w:t>
      </w:r>
    </w:p>
    <w:p w14:paraId="3B000A8C" w14:textId="77777777" w:rsidR="00E62472" w:rsidRPr="00E62472" w:rsidRDefault="00E62472" w:rsidP="00E62472">
      <w:bookmarkStart w:id="51" w:name="_Hlk486394792"/>
    </w:p>
    <w:bookmarkEnd w:id="51"/>
    <w:p w14:paraId="2F102FEC" w14:textId="77777777" w:rsidR="00F42847" w:rsidRDefault="00F42847" w:rsidP="00F42847">
      <w:pPr>
        <w:rPr>
          <w:rFonts w:ascii="Calibri" w:hAnsi="Calibri" w:cs="Calibri"/>
        </w:rPr>
      </w:pPr>
      <w:r>
        <w:t>For Eastwood (12.5)</w:t>
      </w:r>
    </w:p>
    <w:p w14:paraId="1B0B4495" w14:textId="77777777" w:rsidR="00F42847" w:rsidRDefault="00F42847" w:rsidP="00F42847"/>
    <w:tbl>
      <w:tblPr>
        <w:tblW w:w="0" w:type="auto"/>
        <w:tblInd w:w="3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"/>
        <w:gridCol w:w="1665"/>
        <w:gridCol w:w="2070"/>
      </w:tblGrid>
      <w:tr w:rsidR="00F42847" w14:paraId="344E4ED2" w14:textId="77777777" w:rsidTr="00F42847">
        <w:tc>
          <w:tcPr>
            <w:tcW w:w="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A52C56C" w14:textId="77777777" w:rsidR="00F42847" w:rsidRDefault="00F42847">
            <w:pPr>
              <w:jc w:val="center"/>
              <w:rPr>
                <w:b/>
                <w:bCs/>
              </w:rPr>
            </w:pPr>
          </w:p>
        </w:tc>
        <w:tc>
          <w:tcPr>
            <w:tcW w:w="1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46C8A09" w14:textId="77777777" w:rsidR="00F42847" w:rsidRDefault="00F42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Brightness</w:t>
            </w:r>
          </w:p>
          <w:p w14:paraId="02F87841" w14:textId="77777777" w:rsidR="00F42847" w:rsidRDefault="00F42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Hotkey Steps</w:t>
            </w:r>
          </w:p>
          <w:p w14:paraId="112A0831" w14:textId="77777777" w:rsidR="00F42847" w:rsidRDefault="00F42847">
            <w:pPr>
              <w:jc w:val="center"/>
              <w:rPr>
                <w:b/>
                <w:bCs/>
              </w:rPr>
            </w:pPr>
          </w:p>
          <w:p w14:paraId="14890A96" w14:textId="77777777" w:rsidR="00F42847" w:rsidRDefault="00F42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Privacy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867CB3F" w14:textId="77777777" w:rsidR="00F42847" w:rsidRDefault="00F42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PWM% EC OUT</w:t>
            </w:r>
          </w:p>
          <w:p w14:paraId="70ED16E9" w14:textId="77777777" w:rsidR="00F42847" w:rsidRDefault="00F42847">
            <w:pPr>
              <w:jc w:val="center"/>
              <w:rPr>
                <w:b/>
                <w:bCs/>
              </w:rPr>
            </w:pPr>
          </w:p>
          <w:p w14:paraId="5294DF7B" w14:textId="77777777" w:rsidR="00F42847" w:rsidRDefault="00F42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Privacy</w:t>
            </w:r>
          </w:p>
        </w:tc>
      </w:tr>
      <w:tr w:rsidR="00F42847" w14:paraId="3C07E555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329FA9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023FA47" w14:textId="77777777" w:rsidR="00F42847" w:rsidRDefault="00F42847">
            <w:pPr>
              <w:jc w:val="center"/>
            </w:pPr>
            <w: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F452E24" w14:textId="77777777" w:rsidR="00F42847" w:rsidRDefault="00F42847">
            <w:pPr>
              <w:jc w:val="center"/>
            </w:pPr>
            <w:r>
              <w:t>1.7% (~5 nits)</w:t>
            </w:r>
          </w:p>
        </w:tc>
      </w:tr>
      <w:tr w:rsidR="00F42847" w14:paraId="0E8ED2CE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F5C7F2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1044F21" w14:textId="77777777" w:rsidR="00F42847" w:rsidRDefault="00F42847">
            <w:pPr>
              <w:jc w:val="center"/>
            </w:pPr>
            <w: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D5C7203" w14:textId="77777777" w:rsidR="00F42847" w:rsidRDefault="00F42847">
            <w:pPr>
              <w:jc w:val="center"/>
            </w:pPr>
            <w:r>
              <w:t>6</w:t>
            </w:r>
          </w:p>
        </w:tc>
      </w:tr>
      <w:tr w:rsidR="00F42847" w14:paraId="3836AE79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39EA1A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D6A2F1" w14:textId="77777777" w:rsidR="00F42847" w:rsidRDefault="00F42847">
            <w:pPr>
              <w:jc w:val="center"/>
            </w:pPr>
            <w: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535B391" w14:textId="77777777" w:rsidR="00F42847" w:rsidRDefault="00F42847">
            <w:pPr>
              <w:jc w:val="center"/>
            </w:pPr>
            <w:r>
              <w:t>8</w:t>
            </w:r>
          </w:p>
        </w:tc>
      </w:tr>
      <w:tr w:rsidR="00F42847" w14:paraId="158C28D8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D0335F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24F8E10" w14:textId="77777777" w:rsidR="00F42847" w:rsidRDefault="00F42847">
            <w:pPr>
              <w:jc w:val="center"/>
            </w:pPr>
            <w: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109F1C0" w14:textId="77777777" w:rsidR="00F42847" w:rsidRDefault="00F42847">
            <w:pPr>
              <w:jc w:val="center"/>
            </w:pPr>
            <w:r>
              <w:t>11</w:t>
            </w:r>
          </w:p>
        </w:tc>
      </w:tr>
      <w:tr w:rsidR="00F42847" w14:paraId="58AB66AD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07B4FE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BB75BE6" w14:textId="77777777" w:rsidR="00F42847" w:rsidRDefault="00F42847">
            <w:pPr>
              <w:jc w:val="center"/>
            </w:pPr>
            <w: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4D6868" w14:textId="77777777" w:rsidR="00F42847" w:rsidRDefault="00F42847">
            <w:pPr>
              <w:jc w:val="center"/>
            </w:pPr>
            <w:r>
              <w:t>15</w:t>
            </w:r>
          </w:p>
        </w:tc>
      </w:tr>
      <w:tr w:rsidR="00F42847" w14:paraId="58BA5483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8ECF4B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BB33EEB" w14:textId="77777777" w:rsidR="00F42847" w:rsidRDefault="00F42847">
            <w:pPr>
              <w:jc w:val="center"/>
            </w:pPr>
            <w:r>
              <w:t>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81B2EF" w14:textId="77777777" w:rsidR="00F42847" w:rsidRDefault="00F42847">
            <w:pPr>
              <w:jc w:val="center"/>
            </w:pPr>
            <w:r>
              <w:t>20.2% (~57 nits)</w:t>
            </w:r>
          </w:p>
        </w:tc>
      </w:tr>
      <w:tr w:rsidR="00F42847" w14:paraId="5585049E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490FAF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0EBB492" w14:textId="77777777" w:rsidR="00F42847" w:rsidRDefault="00F42847">
            <w:pPr>
              <w:jc w:val="center"/>
            </w:pPr>
            <w:r>
              <w:t>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D7B1297" w14:textId="77777777" w:rsidR="00F42847" w:rsidRDefault="00F42847">
            <w:pPr>
              <w:jc w:val="center"/>
            </w:pPr>
            <w:r>
              <w:t>27</w:t>
            </w:r>
          </w:p>
        </w:tc>
      </w:tr>
      <w:tr w:rsidR="00F42847" w14:paraId="0F6FEAA7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0F1277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C443CBE" w14:textId="77777777" w:rsidR="00F42847" w:rsidRDefault="00F42847">
            <w:pPr>
              <w:jc w:val="center"/>
            </w:pPr>
            <w:r>
              <w:t>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0DB12E0" w14:textId="77777777" w:rsidR="00F42847" w:rsidRDefault="00F42847">
            <w:pPr>
              <w:jc w:val="center"/>
            </w:pPr>
            <w:r>
              <w:t>38</w:t>
            </w:r>
          </w:p>
        </w:tc>
      </w:tr>
      <w:tr w:rsidR="00F42847" w14:paraId="0A2E0293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89C2E3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7065D79" w14:textId="77777777" w:rsidR="00F42847" w:rsidRDefault="00F42847">
            <w:pPr>
              <w:jc w:val="center"/>
            </w:pPr>
            <w: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A3CD115" w14:textId="77777777" w:rsidR="00F42847" w:rsidRDefault="00F42847">
            <w:pPr>
              <w:jc w:val="center"/>
            </w:pPr>
            <w:r>
              <w:t>53</w:t>
            </w:r>
          </w:p>
        </w:tc>
      </w:tr>
      <w:tr w:rsidR="00F42847" w14:paraId="1EE772EE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258344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4299495" w14:textId="77777777" w:rsidR="00F42847" w:rsidRDefault="00F42847">
            <w:pPr>
              <w:jc w:val="center"/>
            </w:pPr>
            <w:r>
              <w:t>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35D98B" w14:textId="77777777" w:rsidR="00F42847" w:rsidRDefault="00F42847">
            <w:pPr>
              <w:jc w:val="center"/>
            </w:pPr>
            <w:r>
              <w:t>73</w:t>
            </w:r>
          </w:p>
        </w:tc>
      </w:tr>
      <w:tr w:rsidR="00F42847" w14:paraId="7B55E418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30C83D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A7E9357" w14:textId="77777777" w:rsidR="00F42847" w:rsidRDefault="00F42847">
            <w:pPr>
              <w:jc w:val="center"/>
            </w:pPr>
            <w:r>
              <w:t>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4E75FE0" w14:textId="77777777" w:rsidR="00F42847" w:rsidRDefault="00F42847">
            <w:pPr>
              <w:jc w:val="center"/>
            </w:pPr>
            <w:r>
              <w:t>100% (~280 nits)</w:t>
            </w:r>
          </w:p>
        </w:tc>
      </w:tr>
    </w:tbl>
    <w:p w14:paraId="291C771D" w14:textId="77777777" w:rsidR="00F42847" w:rsidRDefault="00F42847" w:rsidP="00F42847">
      <w:pPr>
        <w:rPr>
          <w:rFonts w:eastAsiaTheme="minorHAnsi"/>
        </w:rPr>
      </w:pPr>
    </w:p>
    <w:p w14:paraId="441259E5" w14:textId="77777777" w:rsidR="00F42847" w:rsidRDefault="00F42847" w:rsidP="00F42847">
      <w:pPr>
        <w:rPr>
          <w:rFonts w:ascii="Calibri" w:hAnsi="Calibri" w:cs="Calibri"/>
          <w:szCs w:val="22"/>
        </w:rPr>
      </w:pPr>
    </w:p>
    <w:p w14:paraId="0F0F6F2D" w14:textId="77777777" w:rsidR="00F42847" w:rsidRDefault="00F42847" w:rsidP="00F42847">
      <w:r>
        <w:t>For Brando (14, for both Touch and non-Touch)</w:t>
      </w:r>
    </w:p>
    <w:p w14:paraId="5E28C1AD" w14:textId="77777777" w:rsidR="00F42847" w:rsidRDefault="00F42847" w:rsidP="00F42847"/>
    <w:tbl>
      <w:tblPr>
        <w:tblW w:w="0" w:type="auto"/>
        <w:tblInd w:w="3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"/>
        <w:gridCol w:w="1665"/>
        <w:gridCol w:w="2070"/>
      </w:tblGrid>
      <w:tr w:rsidR="00F42847" w14:paraId="776B95A0" w14:textId="77777777" w:rsidTr="00F42847">
        <w:tc>
          <w:tcPr>
            <w:tcW w:w="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C9AE9C1" w14:textId="77777777" w:rsidR="00F42847" w:rsidRDefault="00F42847">
            <w:pPr>
              <w:jc w:val="center"/>
              <w:rPr>
                <w:b/>
                <w:bCs/>
              </w:rPr>
            </w:pPr>
          </w:p>
        </w:tc>
        <w:tc>
          <w:tcPr>
            <w:tcW w:w="1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067E22" w14:textId="77777777" w:rsidR="00F42847" w:rsidRDefault="00F42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Brightness</w:t>
            </w:r>
          </w:p>
          <w:p w14:paraId="1A21C335" w14:textId="77777777" w:rsidR="00F42847" w:rsidRDefault="00F42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Hotkey Steps</w:t>
            </w:r>
          </w:p>
          <w:p w14:paraId="1C4A8E77" w14:textId="77777777" w:rsidR="00F42847" w:rsidRDefault="00F42847">
            <w:pPr>
              <w:jc w:val="center"/>
              <w:rPr>
                <w:b/>
                <w:bCs/>
              </w:rPr>
            </w:pPr>
          </w:p>
          <w:p w14:paraId="73482645" w14:textId="77777777" w:rsidR="00F42847" w:rsidRDefault="00F42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Privacy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1F12A5D" w14:textId="77777777" w:rsidR="00F42847" w:rsidRDefault="00F42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PWM% EC OUT</w:t>
            </w:r>
          </w:p>
          <w:p w14:paraId="0BF31106" w14:textId="77777777" w:rsidR="00F42847" w:rsidRDefault="00F42847">
            <w:pPr>
              <w:jc w:val="center"/>
              <w:rPr>
                <w:b/>
                <w:bCs/>
              </w:rPr>
            </w:pPr>
          </w:p>
          <w:p w14:paraId="06E0C17D" w14:textId="77777777" w:rsidR="00F42847" w:rsidRDefault="00F42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Privacy</w:t>
            </w:r>
          </w:p>
        </w:tc>
      </w:tr>
      <w:tr w:rsidR="00F42847" w14:paraId="77FA15DC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580452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CAABEE4" w14:textId="77777777" w:rsidR="00F42847" w:rsidRDefault="00F42847">
            <w:pPr>
              <w:jc w:val="center"/>
            </w:pPr>
            <w: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D6A0978" w14:textId="77777777" w:rsidR="00F42847" w:rsidRDefault="00F42847">
            <w:pPr>
              <w:jc w:val="center"/>
            </w:pPr>
            <w:r>
              <w:t>1.6% (~5 nits)</w:t>
            </w:r>
          </w:p>
        </w:tc>
      </w:tr>
      <w:tr w:rsidR="00F42847" w14:paraId="7B79A4B3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258DE2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BC105C5" w14:textId="77777777" w:rsidR="00F42847" w:rsidRDefault="00F42847">
            <w:pPr>
              <w:jc w:val="center"/>
            </w:pPr>
            <w: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7073B45" w14:textId="77777777" w:rsidR="00F42847" w:rsidRDefault="00F42847">
            <w:pPr>
              <w:jc w:val="center"/>
            </w:pPr>
            <w:r>
              <w:t>6</w:t>
            </w:r>
          </w:p>
        </w:tc>
      </w:tr>
      <w:tr w:rsidR="00F42847" w14:paraId="13B8DEA7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B050AE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B13DB2E" w14:textId="77777777" w:rsidR="00F42847" w:rsidRDefault="00F42847">
            <w:pPr>
              <w:jc w:val="center"/>
            </w:pPr>
            <w: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3CC67DA" w14:textId="77777777" w:rsidR="00F42847" w:rsidRDefault="00F42847">
            <w:pPr>
              <w:jc w:val="center"/>
            </w:pPr>
            <w:r>
              <w:t>8</w:t>
            </w:r>
          </w:p>
        </w:tc>
      </w:tr>
      <w:tr w:rsidR="00F42847" w14:paraId="7EC0B76F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4278F2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F26B24F" w14:textId="77777777" w:rsidR="00F42847" w:rsidRDefault="00F42847">
            <w:pPr>
              <w:jc w:val="center"/>
            </w:pPr>
            <w: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A9344BB" w14:textId="77777777" w:rsidR="00F42847" w:rsidRDefault="00F42847">
            <w:pPr>
              <w:jc w:val="center"/>
            </w:pPr>
            <w:r>
              <w:t>11</w:t>
            </w:r>
          </w:p>
        </w:tc>
      </w:tr>
      <w:tr w:rsidR="00F42847" w14:paraId="4764CB15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4A271E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1CB853D" w14:textId="77777777" w:rsidR="00F42847" w:rsidRDefault="00F42847">
            <w:pPr>
              <w:jc w:val="center"/>
            </w:pPr>
            <w: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7C338BE" w14:textId="77777777" w:rsidR="00F42847" w:rsidRDefault="00F42847">
            <w:pPr>
              <w:jc w:val="center"/>
            </w:pPr>
            <w:r>
              <w:t>15</w:t>
            </w:r>
          </w:p>
        </w:tc>
      </w:tr>
      <w:tr w:rsidR="00F42847" w14:paraId="0E8C8442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CFBA5A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C2CBA61" w14:textId="77777777" w:rsidR="00F42847" w:rsidRDefault="00F42847">
            <w:pPr>
              <w:jc w:val="center"/>
            </w:pPr>
            <w:r>
              <w:t>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F6F11C" w14:textId="77777777" w:rsidR="00F42847" w:rsidRDefault="00F42847">
            <w:pPr>
              <w:jc w:val="center"/>
            </w:pPr>
            <w:r>
              <w:t>19.1% (~57 nits)</w:t>
            </w:r>
          </w:p>
        </w:tc>
      </w:tr>
      <w:tr w:rsidR="00F42847" w14:paraId="50846602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BA9D96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53C5383" w14:textId="77777777" w:rsidR="00F42847" w:rsidRDefault="00F42847">
            <w:pPr>
              <w:jc w:val="center"/>
            </w:pPr>
            <w:r>
              <w:t>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5CC87F" w14:textId="77777777" w:rsidR="00F42847" w:rsidRDefault="00F42847">
            <w:pPr>
              <w:jc w:val="center"/>
            </w:pPr>
            <w:r>
              <w:t>27</w:t>
            </w:r>
          </w:p>
        </w:tc>
      </w:tr>
      <w:tr w:rsidR="00F42847" w14:paraId="6EB8CFC2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4A4B93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741E8A4" w14:textId="77777777" w:rsidR="00F42847" w:rsidRDefault="00F42847">
            <w:pPr>
              <w:jc w:val="center"/>
            </w:pPr>
            <w:r>
              <w:t>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686DC29" w14:textId="77777777" w:rsidR="00F42847" w:rsidRDefault="00F42847">
            <w:pPr>
              <w:jc w:val="center"/>
            </w:pPr>
            <w:r>
              <w:t>38</w:t>
            </w:r>
          </w:p>
        </w:tc>
      </w:tr>
      <w:tr w:rsidR="00F42847" w14:paraId="4B9B8D20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072E87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590BE00" w14:textId="77777777" w:rsidR="00F42847" w:rsidRDefault="00F42847">
            <w:pPr>
              <w:jc w:val="center"/>
            </w:pPr>
            <w: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CD5A805" w14:textId="77777777" w:rsidR="00F42847" w:rsidRDefault="00F42847">
            <w:pPr>
              <w:jc w:val="center"/>
            </w:pPr>
            <w:r>
              <w:t>53</w:t>
            </w:r>
          </w:p>
        </w:tc>
      </w:tr>
      <w:tr w:rsidR="00F42847" w14:paraId="29475DE7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81DF24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65A2BBC" w14:textId="77777777" w:rsidR="00F42847" w:rsidRDefault="00F42847">
            <w:pPr>
              <w:jc w:val="center"/>
            </w:pPr>
            <w:r>
              <w:t>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C4CCC52" w14:textId="77777777" w:rsidR="00F42847" w:rsidRDefault="00F42847">
            <w:pPr>
              <w:jc w:val="center"/>
            </w:pPr>
            <w:r>
              <w:t>73</w:t>
            </w:r>
          </w:p>
        </w:tc>
      </w:tr>
      <w:tr w:rsidR="00F42847" w14:paraId="53D9397E" w14:textId="77777777" w:rsidTr="00F42847">
        <w:tc>
          <w:tcPr>
            <w:tcW w:w="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EA20FD" w14:textId="77777777" w:rsidR="00F42847" w:rsidRDefault="00F42847">
            <w:pPr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E005AFB" w14:textId="77777777" w:rsidR="00F42847" w:rsidRDefault="00F42847">
            <w:pPr>
              <w:jc w:val="center"/>
            </w:pPr>
            <w:r>
              <w:t>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AF3D8D" w14:textId="77777777" w:rsidR="00F42847" w:rsidRDefault="00F42847">
            <w:pPr>
              <w:jc w:val="center"/>
            </w:pPr>
            <w:r>
              <w:t>100% (~297 nits - Touch)</w:t>
            </w:r>
          </w:p>
        </w:tc>
      </w:tr>
    </w:tbl>
    <w:p w14:paraId="51F12663" w14:textId="161B1EF5" w:rsidR="00E62472" w:rsidRDefault="00E62472" w:rsidP="00E62472"/>
    <w:p w14:paraId="297F48D7" w14:textId="293DE33F" w:rsidR="00E62472" w:rsidRDefault="00E62472" w:rsidP="00E62472">
      <w:pPr>
        <w:pStyle w:val="Heading1"/>
      </w:pPr>
      <w:r>
        <w:t xml:space="preserve">Panel EDID (Reference) </w:t>
      </w:r>
    </w:p>
    <w:p w14:paraId="4643A52E" w14:textId="77777777" w:rsidR="00E62472" w:rsidRPr="00E62472" w:rsidRDefault="00E62472" w:rsidP="00E62472"/>
    <w:p w14:paraId="2E644EB0" w14:textId="0FC8BD0F" w:rsidR="00E62472" w:rsidRDefault="00E62472" w:rsidP="00E62472">
      <w:pPr>
        <w:pStyle w:val="Heading2"/>
      </w:pPr>
      <w:r>
        <w:t>For 12.5 and 14 (2017)</w:t>
      </w:r>
    </w:p>
    <w:p w14:paraId="0E37CA5F" w14:textId="0E8E8CDF" w:rsidR="00E62472" w:rsidRDefault="00E62472" w:rsidP="002D5914"/>
    <w:p w14:paraId="27232750" w14:textId="77777777" w:rsidR="00E62472" w:rsidRDefault="00E62472" w:rsidP="00E62472">
      <w:pPr>
        <w:rPr>
          <w:rFonts w:ascii="Calibri" w:hAnsi="Calibri" w:cs="Calibri"/>
          <w:sz w:val="21"/>
        </w:rPr>
      </w:pPr>
      <w:r>
        <w:rPr>
          <w:szCs w:val="22"/>
        </w:rPr>
        <w:t>Privacy table:</w:t>
      </w:r>
    </w:p>
    <w:p w14:paraId="0AA7FAC9" w14:textId="77777777" w:rsidR="00E62472" w:rsidRDefault="00E62472" w:rsidP="00E6667F">
      <w:pPr>
        <w:numPr>
          <w:ilvl w:val="0"/>
          <w:numId w:val="14"/>
        </w:numPr>
        <w:autoSpaceDE/>
        <w:autoSpaceDN/>
        <w:jc w:val="both"/>
      </w:pPr>
      <w:r>
        <w:rPr>
          <w:szCs w:val="22"/>
        </w:rPr>
        <w:t xml:space="preserve">Step0= 5 nits     </w:t>
      </w:r>
    </w:p>
    <w:p w14:paraId="694CB8E0" w14:textId="77777777" w:rsidR="00E62472" w:rsidRDefault="00E62472" w:rsidP="00E6667F">
      <w:pPr>
        <w:numPr>
          <w:ilvl w:val="0"/>
          <w:numId w:val="14"/>
        </w:numPr>
        <w:autoSpaceDE/>
        <w:autoSpaceDN/>
        <w:jc w:val="both"/>
      </w:pPr>
      <w:r>
        <w:rPr>
          <w:szCs w:val="22"/>
        </w:rPr>
        <w:t>Step5= 60 nits</w:t>
      </w:r>
    </w:p>
    <w:p w14:paraId="3F5D4AA2" w14:textId="77777777" w:rsidR="00E62472" w:rsidRDefault="00E62472" w:rsidP="00E6667F">
      <w:pPr>
        <w:numPr>
          <w:ilvl w:val="0"/>
          <w:numId w:val="14"/>
        </w:numPr>
        <w:autoSpaceDE/>
        <w:autoSpaceDN/>
        <w:jc w:val="both"/>
      </w:pPr>
      <w:r>
        <w:rPr>
          <w:szCs w:val="22"/>
        </w:rPr>
        <w:t>Step10 = 315 nits (14”) / 297 nits (12.5”)</w:t>
      </w:r>
    </w:p>
    <w:p w14:paraId="7904F9D9" w14:textId="77777777" w:rsidR="00E62472" w:rsidRDefault="00E62472" w:rsidP="00E62472">
      <w:pPr>
        <w:rPr>
          <w:rFonts w:eastAsiaTheme="minorHAnsi"/>
        </w:rPr>
      </w:pPr>
      <w:r>
        <w:rPr>
          <w:szCs w:val="22"/>
        </w:rPr>
        <w:t> </w:t>
      </w:r>
    </w:p>
    <w:p w14:paraId="4EF1E13C" w14:textId="77777777" w:rsidR="00E62472" w:rsidRDefault="00E62472" w:rsidP="00E62472">
      <w:r>
        <w:rPr>
          <w:szCs w:val="22"/>
        </w:rPr>
        <w:t>Sharing table:</w:t>
      </w:r>
    </w:p>
    <w:p w14:paraId="305A87C0" w14:textId="77777777" w:rsidR="00E62472" w:rsidRDefault="00E62472" w:rsidP="00E6667F">
      <w:pPr>
        <w:numPr>
          <w:ilvl w:val="0"/>
          <w:numId w:val="14"/>
        </w:numPr>
        <w:autoSpaceDE/>
        <w:autoSpaceDN/>
        <w:jc w:val="both"/>
      </w:pPr>
      <w:r>
        <w:rPr>
          <w:szCs w:val="22"/>
        </w:rPr>
        <w:t>Step0= 15 nits</w:t>
      </w:r>
    </w:p>
    <w:p w14:paraId="1C169922" w14:textId="77777777" w:rsidR="00E62472" w:rsidRDefault="00E62472" w:rsidP="00E6667F">
      <w:pPr>
        <w:numPr>
          <w:ilvl w:val="0"/>
          <w:numId w:val="14"/>
        </w:numPr>
        <w:autoSpaceDE/>
        <w:autoSpaceDN/>
        <w:jc w:val="both"/>
      </w:pPr>
      <w:r>
        <w:rPr>
          <w:szCs w:val="22"/>
        </w:rPr>
        <w:t>Step 5 = 60 nits</w:t>
      </w:r>
    </w:p>
    <w:p w14:paraId="29FD72A9" w14:textId="77777777" w:rsidR="00E62472" w:rsidRDefault="00E62472" w:rsidP="00E6667F">
      <w:pPr>
        <w:numPr>
          <w:ilvl w:val="0"/>
          <w:numId w:val="14"/>
        </w:numPr>
        <w:autoSpaceDE/>
        <w:autoSpaceDN/>
        <w:jc w:val="both"/>
      </w:pPr>
      <w:r>
        <w:rPr>
          <w:szCs w:val="22"/>
        </w:rPr>
        <w:t>Step 10 = 630 nits (14” &amp; 12.5”)</w:t>
      </w:r>
    </w:p>
    <w:p w14:paraId="0DBF129E" w14:textId="77777777" w:rsidR="00E62472" w:rsidRDefault="00E62472" w:rsidP="002D5914"/>
    <w:p w14:paraId="5621DA0F" w14:textId="77777777" w:rsidR="00E62472" w:rsidRDefault="00E62472" w:rsidP="00E62472">
      <w:pPr>
        <w:rPr>
          <w:rFonts w:ascii="Calibri" w:hAnsi="Calibri" w:cs="Calibri"/>
          <w:sz w:val="21"/>
        </w:rPr>
      </w:pPr>
      <w:r>
        <w:rPr>
          <w:color w:val="1F497D"/>
          <w:lang w:eastAsia="zh-CN"/>
        </w:rPr>
        <w:t xml:space="preserve">  </w:t>
      </w:r>
      <w:r>
        <w:rPr>
          <w:b/>
          <w:bCs/>
          <w:color w:val="0000FF"/>
          <w:sz w:val="24"/>
          <w:szCs w:val="24"/>
          <w:lang w:eastAsia="zh-CN"/>
        </w:rPr>
        <w:t>Time #3 &amp; Time #4 :</w:t>
      </w:r>
      <w:r>
        <w:rPr>
          <w:b/>
          <w:bCs/>
          <w:color w:val="0070C0"/>
          <w:sz w:val="24"/>
          <w:szCs w:val="24"/>
          <w:lang w:eastAsia="zh-CN"/>
        </w:rPr>
        <w:t xml:space="preserve">  </w:t>
      </w:r>
    </w:p>
    <w:p w14:paraId="6BB74EE2" w14:textId="77777777" w:rsidR="00E62472" w:rsidRDefault="00E62472" w:rsidP="00E62472">
      <w:pPr>
        <w:ind w:firstLine="120"/>
      </w:pPr>
      <w:r>
        <w:rPr>
          <w:b/>
          <w:bCs/>
          <w:color w:val="000000"/>
          <w:sz w:val="24"/>
          <w:szCs w:val="24"/>
          <w:lang w:eastAsia="zh-CN"/>
        </w:rPr>
        <w:t>Step 0/ brightness:  privacy/ 5nit,  sharing /15nit;</w:t>
      </w:r>
    </w:p>
    <w:p w14:paraId="725A2158" w14:textId="5AC02470" w:rsidR="00E62472" w:rsidRDefault="00E62472" w:rsidP="00E62472">
      <w:pPr>
        <w:ind w:firstLine="120"/>
        <w:rPr>
          <w:b/>
          <w:bCs/>
          <w:color w:val="000000"/>
          <w:sz w:val="24"/>
          <w:szCs w:val="24"/>
          <w:lang w:eastAsia="zh-CN"/>
        </w:rPr>
      </w:pPr>
      <w:r>
        <w:rPr>
          <w:b/>
          <w:bCs/>
          <w:color w:val="000000"/>
          <w:sz w:val="24"/>
          <w:szCs w:val="24"/>
          <w:lang w:eastAsia="zh-CN"/>
        </w:rPr>
        <w:t>PWM include the 10% TP loss account</w:t>
      </w:r>
    </w:p>
    <w:p w14:paraId="1842B9C0" w14:textId="77777777" w:rsidR="00E62472" w:rsidRDefault="00E62472" w:rsidP="00E62472">
      <w:pPr>
        <w:ind w:firstLine="120"/>
      </w:pPr>
    </w:p>
    <w:tbl>
      <w:tblPr>
        <w:tblW w:w="9229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3900"/>
        <w:gridCol w:w="1272"/>
        <w:gridCol w:w="2977"/>
      </w:tblGrid>
      <w:tr w:rsidR="00E62472" w14:paraId="57C988D3" w14:textId="77777777" w:rsidTr="00E62472">
        <w:trPr>
          <w:trHeight w:val="33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E26E2" w14:textId="77777777" w:rsidR="00E62472" w:rsidRDefault="00E62472">
            <w:pPr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39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DB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64D98" w14:textId="77777777" w:rsidR="00E62472" w:rsidRDefault="00E62472">
            <w:pPr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Field Name and Comments</w:t>
            </w:r>
          </w:p>
        </w:tc>
        <w:tc>
          <w:tcPr>
            <w:tcW w:w="424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BA179" w14:textId="77777777" w:rsidR="00E62472" w:rsidRDefault="00E62472">
            <w:pPr>
              <w:jc w:val="center"/>
            </w:pPr>
            <w:r>
              <w:rPr>
                <w:b/>
                <w:bCs/>
                <w:color w:val="0000FF"/>
                <w:sz w:val="24"/>
                <w:szCs w:val="24"/>
              </w:rPr>
              <w:t>M140NVF7 R0</w:t>
            </w:r>
          </w:p>
        </w:tc>
      </w:tr>
      <w:tr w:rsidR="00E62472" w14:paraId="529968EF" w14:textId="77777777" w:rsidTr="00E62472">
        <w:trPr>
          <w:trHeight w:val="24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B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2F9F7" w14:textId="77777777" w:rsidR="00E62472" w:rsidRDefault="00E62472">
            <w:pPr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(Hex)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C6779" w14:textId="77777777" w:rsidR="00E62472" w:rsidRDefault="00E62472">
            <w:pPr>
              <w:rPr>
                <w:rFonts w:ascii="Calibri" w:eastAsiaTheme="minorHAnsi" w:hAnsi="Calibri" w:cs="Calibri"/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B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A78A2" w14:textId="77777777" w:rsidR="00E62472" w:rsidRDefault="00E62472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Simulation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B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29300" w14:textId="77777777" w:rsidR="00E62472" w:rsidRDefault="00E62472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Note</w:t>
            </w:r>
            <w:r>
              <w:rPr>
                <w:b/>
                <w:bCs/>
                <w:color w:val="0000FF"/>
                <w:sz w:val="18"/>
                <w:szCs w:val="18"/>
                <w:u w:val="single"/>
              </w:rPr>
              <w:t>(14")</w:t>
            </w:r>
          </w:p>
        </w:tc>
      </w:tr>
      <w:tr w:rsidR="00E62472" w14:paraId="408E6259" w14:textId="77777777" w:rsidTr="00E62472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5B8D7C" w14:textId="77777777" w:rsidR="00E62472" w:rsidRDefault="00E62472">
            <w:pPr>
              <w:rPr>
                <w:rFonts w:ascii="Calibri" w:eastAsiaTheme="minorHAnsi" w:hAnsi="Calibri" w:cs="Calibri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4FC721" w14:textId="77777777" w:rsidR="00E62472" w:rsidRDefault="00E62472">
            <w:pPr>
              <w:rPr>
                <w:rFonts w:ascii="Calibri" w:eastAsiaTheme="minorHAnsi" w:hAnsi="Calibri" w:cs="Calibri"/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B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72B36" w14:textId="77777777" w:rsidR="00E62472" w:rsidRDefault="00E62472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700nits Ver.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617196" w14:textId="77777777" w:rsidR="00E62472" w:rsidRDefault="00E62472">
            <w:pPr>
              <w:rPr>
                <w:rFonts w:ascii="Calibri" w:eastAsiaTheme="minorHAnsi" w:hAnsi="Calibri" w:cs="Calibri"/>
                <w:sz w:val="21"/>
                <w:szCs w:val="21"/>
              </w:rPr>
            </w:pPr>
          </w:p>
        </w:tc>
      </w:tr>
      <w:tr w:rsidR="00E62472" w14:paraId="4C9B5B4B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FB531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5B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6EFDE" w14:textId="77777777" w:rsidR="00E62472" w:rsidRDefault="00E62472">
            <w:r>
              <w:rPr>
                <w:sz w:val="16"/>
                <w:szCs w:val="16"/>
              </w:rPr>
              <w:t>Flag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CF408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AD5B0" w14:textId="77777777" w:rsidR="00E62472" w:rsidRDefault="00E62472">
            <w:r>
              <w:rPr>
                <w:rFonts w:ascii="SimSun" w:eastAsia="SimSun" w:hAnsi="SimSun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E62472" w14:paraId="75765592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A348B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5C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EB2B4" w14:textId="77777777" w:rsidR="00E62472" w:rsidRDefault="00E62472">
            <w:r>
              <w:rPr>
                <w:sz w:val="16"/>
                <w:szCs w:val="16"/>
              </w:rPr>
              <w:t>Reserved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A8720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E8109" w14:textId="77777777" w:rsidR="00E62472" w:rsidRDefault="00E62472">
            <w:r>
              <w:rPr>
                <w:rFonts w:ascii="SimSun" w:eastAsia="SimSun" w:hAnsi="SimSun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E62472" w14:paraId="0F168ED2" w14:textId="77777777" w:rsidTr="00E62472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DB85A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5D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62758" w14:textId="77777777" w:rsidR="00E62472" w:rsidRDefault="00E62472">
            <w:r>
              <w:rPr>
                <w:sz w:val="16"/>
                <w:szCs w:val="16"/>
              </w:rPr>
              <w:t>For Brightness Table and Power cosumption v2</w:t>
            </w:r>
            <w:r>
              <w:rPr>
                <w:sz w:val="16"/>
                <w:szCs w:val="16"/>
              </w:rPr>
              <w:br/>
              <w:t>2nd Table(Optional - Privacy Mode)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01BDC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985F1" w14:textId="77777777" w:rsidR="00E62472" w:rsidRDefault="00E62472">
            <w:r>
              <w:rPr>
                <w:rFonts w:ascii="SimSun" w:eastAsia="SimSun" w:hAnsi="SimSun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E62472" w14:paraId="78152BE5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1D4CB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5E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D6D06" w14:textId="77777777" w:rsidR="00E62472" w:rsidRDefault="00E62472">
            <w:r>
              <w:rPr>
                <w:sz w:val="16"/>
                <w:szCs w:val="16"/>
              </w:rPr>
              <w:t>Flag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C73FF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AB802" w14:textId="77777777" w:rsidR="00E62472" w:rsidRDefault="00E62472">
            <w:r>
              <w:rPr>
                <w:rFonts w:ascii="SimSun" w:eastAsia="SimSun" w:hAnsi="SimSun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E62472" w14:paraId="2A336CB6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1D831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5F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FAE22" w14:textId="77777777" w:rsidR="00E62472" w:rsidRDefault="00E62472">
            <w:r>
              <w:rPr>
                <w:sz w:val="16"/>
                <w:szCs w:val="16"/>
              </w:rPr>
              <w:t>PWM %[7:0] @ Step 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8427F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BA43A" w14:textId="77777777" w:rsidR="00E62472" w:rsidRDefault="0077061B">
            <w:hyperlink r:id="rId25" w:history="1">
              <w:r w:rsidR="00E62472">
                <w:rPr>
                  <w:rStyle w:val="Hyperlink"/>
                  <w:sz w:val="16"/>
                  <w:szCs w:val="16"/>
                </w:rPr>
                <w:t>1.6%@5.6nits(5nits+10%TP</w:t>
              </w:r>
            </w:hyperlink>
            <w:r w:rsidR="00E62472">
              <w:rPr>
                <w:color w:val="0000FF"/>
                <w:sz w:val="16"/>
                <w:szCs w:val="16"/>
              </w:rPr>
              <w:t xml:space="preserve"> loss)</w:t>
            </w:r>
          </w:p>
        </w:tc>
      </w:tr>
      <w:tr w:rsidR="00E62472" w14:paraId="201662AD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E446F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40049" w14:textId="77777777" w:rsidR="00E62472" w:rsidRDefault="00E62472">
            <w:r>
              <w:rPr>
                <w:sz w:val="16"/>
                <w:szCs w:val="16"/>
              </w:rPr>
              <w:t>PWM %[7:0] @ Step 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BBF92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10FB8" w14:textId="77777777" w:rsidR="00E62472" w:rsidRDefault="0077061B">
            <w:hyperlink r:id="rId26" w:history="1">
              <w:r w:rsidR="00E62472">
                <w:rPr>
                  <w:rStyle w:val="Hyperlink"/>
                  <w:sz w:val="16"/>
                  <w:szCs w:val="16"/>
                </w:rPr>
                <w:t>19.1%@66.7nits(60nits+10%TP</w:t>
              </w:r>
            </w:hyperlink>
            <w:r w:rsidR="00E62472">
              <w:rPr>
                <w:color w:val="0000FF"/>
                <w:sz w:val="16"/>
                <w:szCs w:val="16"/>
              </w:rPr>
              <w:t xml:space="preserve"> loss)</w:t>
            </w:r>
          </w:p>
        </w:tc>
      </w:tr>
      <w:tr w:rsidR="00E62472" w14:paraId="489AD2DA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439A7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474FE" w14:textId="77777777" w:rsidR="00E62472" w:rsidRDefault="00E62472">
            <w:r>
              <w:rPr>
                <w:sz w:val="16"/>
                <w:szCs w:val="16"/>
              </w:rPr>
              <w:t>PWM %[7:0] @ Step 10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8E606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FF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D6565" w14:textId="77777777" w:rsidR="00E62472" w:rsidRDefault="00E62472">
            <w:r>
              <w:rPr>
                <w:sz w:val="16"/>
                <w:szCs w:val="16"/>
              </w:rPr>
              <w:t>100%@350nits</w:t>
            </w:r>
          </w:p>
        </w:tc>
      </w:tr>
      <w:tr w:rsidR="00E62472" w14:paraId="564027A6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7CF1B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lastRenderedPageBreak/>
              <w:t>62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13DD0" w14:textId="77777777" w:rsidR="00E62472" w:rsidRDefault="00E62472">
            <w:r>
              <w:rPr>
                <w:sz w:val="16"/>
                <w:szCs w:val="16"/>
              </w:rPr>
              <w:t>Nits [7:0] @ Step 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D29E9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D7ED9" w14:textId="77777777" w:rsidR="00E62472" w:rsidRDefault="00E62472">
            <w:r>
              <w:rPr>
                <w:sz w:val="16"/>
                <w:szCs w:val="16"/>
              </w:rPr>
              <w:t>5nits</w:t>
            </w:r>
          </w:p>
        </w:tc>
      </w:tr>
      <w:tr w:rsidR="00E62472" w14:paraId="66041D17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DE00C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916E8" w14:textId="77777777" w:rsidR="00E62472" w:rsidRDefault="00E62472">
            <w:r>
              <w:rPr>
                <w:sz w:val="16"/>
                <w:szCs w:val="16"/>
              </w:rPr>
              <w:t>Nits [7:0] @ Step 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0A782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3C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70F47" w14:textId="77777777" w:rsidR="00E62472" w:rsidRDefault="00E62472">
            <w:r>
              <w:rPr>
                <w:sz w:val="16"/>
                <w:szCs w:val="16"/>
              </w:rPr>
              <w:t>60nits</w:t>
            </w:r>
          </w:p>
        </w:tc>
      </w:tr>
      <w:tr w:rsidR="00E62472" w14:paraId="4E020921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CFB7C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88EC1" w14:textId="77777777" w:rsidR="00E62472" w:rsidRDefault="00E62472">
            <w:r>
              <w:rPr>
                <w:sz w:val="16"/>
                <w:szCs w:val="16"/>
              </w:rPr>
              <w:t>Nits [7:0] @ Step 10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93943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9D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68D30" w14:textId="77777777" w:rsidR="00E62472" w:rsidRDefault="00E62472">
            <w:r>
              <w:rPr>
                <w:color w:val="0000FF"/>
                <w:sz w:val="16"/>
                <w:szCs w:val="16"/>
              </w:rPr>
              <w:t>315nits(350nits-10%TP loss)</w:t>
            </w:r>
          </w:p>
        </w:tc>
      </w:tr>
      <w:tr w:rsidR="00E62472" w14:paraId="3216D4A5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52416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62574" w14:textId="77777777" w:rsidR="00E62472" w:rsidRDefault="00E62472">
            <w:r>
              <w:rPr>
                <w:sz w:val="16"/>
                <w:szCs w:val="16"/>
              </w:rPr>
              <w:t>Panel Electronics Power @32*32 Chess Pattern=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7953B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2B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4B3DB" w14:textId="77777777" w:rsidR="00E62472" w:rsidRDefault="00E62472">
            <w:r>
              <w:rPr>
                <w:sz w:val="16"/>
                <w:szCs w:val="16"/>
              </w:rPr>
              <w:t>1.74W</w:t>
            </w:r>
          </w:p>
        </w:tc>
      </w:tr>
      <w:tr w:rsidR="00E62472" w14:paraId="14E0535E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8942F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9AB89" w14:textId="77777777" w:rsidR="00E62472" w:rsidRDefault="00E62472">
            <w:r>
              <w:rPr>
                <w:sz w:val="16"/>
                <w:szCs w:val="16"/>
              </w:rPr>
              <w:t xml:space="preserve">Backlight Power @60 nits= 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68627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568C6" w14:textId="77777777" w:rsidR="00E62472" w:rsidRDefault="00E62472">
            <w:r>
              <w:rPr>
                <w:sz w:val="16"/>
                <w:szCs w:val="16"/>
              </w:rPr>
              <w:t>0.82W</w:t>
            </w:r>
          </w:p>
        </w:tc>
      </w:tr>
      <w:tr w:rsidR="00E62472" w14:paraId="7B155D87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B0381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25B35" w14:textId="77777777" w:rsidR="00E62472" w:rsidRDefault="00E62472">
            <w:r>
              <w:rPr>
                <w:sz w:val="16"/>
                <w:szCs w:val="16"/>
              </w:rPr>
              <w:t xml:space="preserve">Backlight Power @Step 10= 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1D719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5A190" w14:textId="77777777" w:rsidR="00E62472" w:rsidRDefault="00E62472">
            <w:r>
              <w:rPr>
                <w:sz w:val="16"/>
                <w:szCs w:val="16"/>
              </w:rPr>
              <w:t>4.57W</w:t>
            </w:r>
          </w:p>
        </w:tc>
      </w:tr>
      <w:tr w:rsidR="00E62472" w14:paraId="3C7BFCF7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208F6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ECE90" w14:textId="77777777" w:rsidR="00E62472" w:rsidRDefault="00E62472">
            <w:r>
              <w:rPr>
                <w:sz w:val="16"/>
                <w:szCs w:val="16"/>
              </w:rPr>
              <w:t>Nits [7:0] @ 100% PWM Duty=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73443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9D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CF941" w14:textId="77777777" w:rsidR="00E62472" w:rsidRDefault="00E62472">
            <w:r>
              <w:rPr>
                <w:color w:val="0000FF"/>
                <w:sz w:val="16"/>
                <w:szCs w:val="16"/>
              </w:rPr>
              <w:t>315nits(350nits-10%TP loss)</w:t>
            </w:r>
          </w:p>
        </w:tc>
      </w:tr>
      <w:tr w:rsidR="00E62472" w14:paraId="3F5A497A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4533D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A3E3F" w14:textId="77777777" w:rsidR="00E62472" w:rsidRDefault="00E62472">
            <w:r>
              <w:rPr>
                <w:sz w:val="16"/>
                <w:szCs w:val="16"/>
              </w:rPr>
              <w:t>Nits [15:8] @ Step 10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2F718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DFF07" w14:textId="77777777" w:rsidR="00E62472" w:rsidRDefault="00E62472">
            <w:r>
              <w:rPr>
                <w:color w:val="0000FF"/>
                <w:sz w:val="16"/>
                <w:szCs w:val="16"/>
              </w:rPr>
              <w:t>315nits(350nits-10%TP loss)[15:8]</w:t>
            </w:r>
          </w:p>
        </w:tc>
      </w:tr>
      <w:tr w:rsidR="00E62472" w14:paraId="25DBCEAD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1994D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6A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2D97D" w14:textId="77777777" w:rsidR="00E62472" w:rsidRDefault="00E62472">
            <w:r>
              <w:rPr>
                <w:sz w:val="16"/>
                <w:szCs w:val="16"/>
              </w:rPr>
              <w:t>Nits [15:8] @ 100% PWM Duty=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E8B4B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291E4" w14:textId="77777777" w:rsidR="00E62472" w:rsidRDefault="00E62472">
            <w:r>
              <w:rPr>
                <w:color w:val="0000FF"/>
                <w:sz w:val="16"/>
                <w:szCs w:val="16"/>
              </w:rPr>
              <w:t>315nits(350nits-10%TP loss) [15:8]</w:t>
            </w:r>
          </w:p>
        </w:tc>
      </w:tr>
      <w:tr w:rsidR="00E62472" w14:paraId="083C4276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493FE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6B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E6C9C" w14:textId="77777777" w:rsidR="00E62472" w:rsidRDefault="00E62472">
            <w:r>
              <w:rPr>
                <w:sz w:val="16"/>
                <w:szCs w:val="16"/>
              </w:rPr>
              <w:t>Flags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987E5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F3355" w14:textId="77777777" w:rsidR="00E62472" w:rsidRDefault="00E62472">
            <w:r>
              <w:rPr>
                <w:rFonts w:ascii="SimSun" w:eastAsia="SimSun" w:hAnsi="SimSun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E62472" w14:paraId="1DDAC40C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E59F3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6C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D71C8" w14:textId="77777777" w:rsidR="00E62472" w:rsidRDefault="00E62472">
            <w:r>
              <w:rPr>
                <w:sz w:val="16"/>
                <w:szCs w:val="16"/>
              </w:rPr>
              <w:t>Detailed Timing Description #4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2C978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7C2D5" w14:textId="77777777" w:rsidR="00E62472" w:rsidRDefault="00E62472">
            <w:r>
              <w:rPr>
                <w:rFonts w:ascii="SimSun" w:eastAsia="SimSun" w:hAnsi="SimSun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E62472" w14:paraId="60DE2725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FC969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6D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EC52B" w14:textId="77777777" w:rsidR="00E62472" w:rsidRDefault="00E62472">
            <w:r>
              <w:rPr>
                <w:sz w:val="16"/>
                <w:szCs w:val="16"/>
              </w:rPr>
              <w:t>Flag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EDE8E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CE8EB" w14:textId="77777777" w:rsidR="00E62472" w:rsidRDefault="00E62472">
            <w:r>
              <w:rPr>
                <w:rFonts w:ascii="SimSun" w:eastAsia="SimSun" w:hAnsi="SimSun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E62472" w14:paraId="2A45903E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0A808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B22D5" w14:textId="77777777" w:rsidR="00E62472" w:rsidRDefault="00E62472">
            <w:r>
              <w:rPr>
                <w:sz w:val="16"/>
                <w:szCs w:val="16"/>
              </w:rPr>
              <w:t>Reserved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41CBF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F9D4A" w14:textId="77777777" w:rsidR="00E62472" w:rsidRDefault="00E62472">
            <w:r>
              <w:rPr>
                <w:rFonts w:ascii="SimSun" w:eastAsia="SimSun" w:hAnsi="SimSun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E62472" w14:paraId="77BAC348" w14:textId="77777777" w:rsidTr="00E62472">
        <w:trPr>
          <w:trHeight w:val="6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B5C16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6F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88F5C" w14:textId="77777777" w:rsidR="00E62472" w:rsidRDefault="00E62472">
            <w:r>
              <w:rPr>
                <w:sz w:val="16"/>
                <w:szCs w:val="16"/>
              </w:rPr>
              <w:t>For Brightness Table and Power cosumption v2</w:t>
            </w:r>
            <w:r>
              <w:rPr>
                <w:sz w:val="16"/>
                <w:szCs w:val="16"/>
              </w:rPr>
              <w:br/>
              <w:t>Primary Table(Sharing Mode)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08E52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0A7B8" w14:textId="77777777" w:rsidR="00E62472" w:rsidRDefault="00E62472">
            <w:r>
              <w:rPr>
                <w:rFonts w:ascii="SimSun" w:eastAsia="SimSun" w:hAnsi="SimSun" w:hint="eastAsia"/>
                <w:sz w:val="16"/>
                <w:szCs w:val="16"/>
              </w:rPr>
              <w:t xml:space="preserve">　</w:t>
            </w:r>
          </w:p>
        </w:tc>
      </w:tr>
      <w:tr w:rsidR="00E62472" w14:paraId="411B2867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290F3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F946A" w14:textId="77777777" w:rsidR="00E62472" w:rsidRDefault="00E62472">
            <w:r>
              <w:rPr>
                <w:sz w:val="16"/>
                <w:szCs w:val="16"/>
              </w:rPr>
              <w:t>Flag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D940E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5A5FD" w14:textId="77777777" w:rsidR="00E62472" w:rsidRDefault="00E62472">
            <w:r>
              <w:rPr>
                <w:rFonts w:ascii="SimSun" w:eastAsia="SimSun" w:hAnsi="SimSun" w:hint="eastAsia"/>
                <w:sz w:val="16"/>
                <w:szCs w:val="16"/>
              </w:rPr>
              <w:t xml:space="preserve">　</w:t>
            </w:r>
          </w:p>
        </w:tc>
      </w:tr>
      <w:tr w:rsidR="00E62472" w14:paraId="4F3E8970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9DFCB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B4990" w14:textId="77777777" w:rsidR="00E62472" w:rsidRDefault="00E62472">
            <w:r>
              <w:rPr>
                <w:sz w:val="16"/>
                <w:szCs w:val="16"/>
              </w:rPr>
              <w:t>PWM %[7:0] @ Step 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1D27B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4A93B" w14:textId="77777777" w:rsidR="00E62472" w:rsidRDefault="0077061B">
            <w:hyperlink r:id="rId27" w:history="1">
              <w:r w:rsidR="00E62472">
                <w:rPr>
                  <w:rStyle w:val="Hyperlink"/>
                  <w:sz w:val="16"/>
                  <w:szCs w:val="16"/>
                </w:rPr>
                <w:t>2.4%@16.7nits(15nits+10%TP</w:t>
              </w:r>
            </w:hyperlink>
            <w:r w:rsidR="00E62472">
              <w:rPr>
                <w:color w:val="0000FF"/>
                <w:sz w:val="16"/>
                <w:szCs w:val="16"/>
              </w:rPr>
              <w:t xml:space="preserve"> loss)</w:t>
            </w:r>
          </w:p>
        </w:tc>
      </w:tr>
      <w:tr w:rsidR="00E62472" w14:paraId="437591E8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B614F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0E272" w14:textId="77777777" w:rsidR="00E62472" w:rsidRDefault="00E62472">
            <w:r>
              <w:rPr>
                <w:sz w:val="16"/>
                <w:szCs w:val="16"/>
              </w:rPr>
              <w:t>PWM %[7:0] @ Step 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C2BF1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EB88F" w14:textId="77777777" w:rsidR="00E62472" w:rsidRDefault="0077061B">
            <w:hyperlink r:id="rId28" w:history="1">
              <w:r w:rsidR="00E62472">
                <w:rPr>
                  <w:rStyle w:val="Hyperlink"/>
                  <w:sz w:val="16"/>
                  <w:szCs w:val="16"/>
                </w:rPr>
                <w:t>9.5%@66.7nits(60nits+10%TP</w:t>
              </w:r>
            </w:hyperlink>
            <w:r w:rsidR="00E62472">
              <w:rPr>
                <w:color w:val="0000FF"/>
                <w:sz w:val="16"/>
                <w:szCs w:val="16"/>
              </w:rPr>
              <w:t xml:space="preserve"> loss)</w:t>
            </w:r>
          </w:p>
        </w:tc>
      </w:tr>
      <w:tr w:rsidR="00E62472" w14:paraId="57109D46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B42CE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EA449" w14:textId="77777777" w:rsidR="00E62472" w:rsidRDefault="00E62472">
            <w:r>
              <w:rPr>
                <w:sz w:val="16"/>
                <w:szCs w:val="16"/>
              </w:rPr>
              <w:t>PWM %[7:0] @ Step 10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1815A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FF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C24D9" w14:textId="77777777" w:rsidR="00E62472" w:rsidRDefault="00E62472">
            <w:r>
              <w:rPr>
                <w:sz w:val="16"/>
                <w:szCs w:val="16"/>
              </w:rPr>
              <w:t>100%@700nits</w:t>
            </w:r>
          </w:p>
        </w:tc>
      </w:tr>
      <w:tr w:rsidR="00E62472" w14:paraId="56B11F6B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E7001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BAD95" w14:textId="77777777" w:rsidR="00E62472" w:rsidRDefault="00E62472">
            <w:r>
              <w:rPr>
                <w:sz w:val="16"/>
                <w:szCs w:val="16"/>
              </w:rPr>
              <w:t>Nits [7:0] @ Step 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EF116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0F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3CF87" w14:textId="77777777" w:rsidR="00E62472" w:rsidRDefault="00E62472">
            <w:r>
              <w:rPr>
                <w:sz w:val="16"/>
                <w:szCs w:val="16"/>
              </w:rPr>
              <w:t>15nits</w:t>
            </w:r>
          </w:p>
        </w:tc>
      </w:tr>
      <w:tr w:rsidR="00E62472" w14:paraId="22786672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F37EA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1095D" w14:textId="77777777" w:rsidR="00E62472" w:rsidRDefault="00E62472">
            <w:r>
              <w:rPr>
                <w:sz w:val="16"/>
                <w:szCs w:val="16"/>
              </w:rPr>
              <w:t>Nits [7:0] @ Step 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10A33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3C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1496D" w14:textId="77777777" w:rsidR="00E62472" w:rsidRDefault="00E62472">
            <w:r>
              <w:rPr>
                <w:sz w:val="16"/>
                <w:szCs w:val="16"/>
              </w:rPr>
              <w:t>60nits</w:t>
            </w:r>
          </w:p>
        </w:tc>
      </w:tr>
      <w:tr w:rsidR="00E62472" w14:paraId="45BC068C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EE3D9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80420" w14:textId="77777777" w:rsidR="00E62472" w:rsidRDefault="00E62472">
            <w:r>
              <w:rPr>
                <w:sz w:val="16"/>
                <w:szCs w:val="16"/>
              </w:rPr>
              <w:t>Nits [7:0] @ Step 10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3290D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3B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AA113" w14:textId="77777777" w:rsidR="00E62472" w:rsidRDefault="00E62472">
            <w:r>
              <w:rPr>
                <w:color w:val="0000FF"/>
                <w:sz w:val="16"/>
                <w:szCs w:val="16"/>
              </w:rPr>
              <w:t>630nits(700nits-10%TP loss)</w:t>
            </w:r>
          </w:p>
        </w:tc>
      </w:tr>
      <w:tr w:rsidR="00E62472" w14:paraId="002B1D26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3F3DD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F384F" w14:textId="77777777" w:rsidR="00E62472" w:rsidRDefault="00E62472">
            <w:r>
              <w:rPr>
                <w:sz w:val="16"/>
                <w:szCs w:val="16"/>
              </w:rPr>
              <w:t>Panel Electronics Power @32*32 Chess Pattern=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FEC11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018F3" w14:textId="77777777" w:rsidR="00E62472" w:rsidRDefault="00E62472">
            <w:r>
              <w:rPr>
                <w:sz w:val="16"/>
                <w:szCs w:val="16"/>
              </w:rPr>
              <w:t>1.71W</w:t>
            </w:r>
          </w:p>
        </w:tc>
      </w:tr>
      <w:tr w:rsidR="00E62472" w14:paraId="78D53DA8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9E451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8C308" w14:textId="77777777" w:rsidR="00E62472" w:rsidRDefault="00E62472">
            <w:r>
              <w:rPr>
                <w:sz w:val="16"/>
                <w:szCs w:val="16"/>
              </w:rPr>
              <w:t xml:space="preserve">Backlight Power @60 nits= 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ED650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0B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0A741" w14:textId="77777777" w:rsidR="00E62472" w:rsidRDefault="00E62472">
            <w:r>
              <w:rPr>
                <w:sz w:val="16"/>
                <w:szCs w:val="16"/>
              </w:rPr>
              <w:t>0.45W</w:t>
            </w:r>
          </w:p>
        </w:tc>
      </w:tr>
      <w:tr w:rsidR="00E62472" w14:paraId="5F7B9391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B5796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BE224" w14:textId="77777777" w:rsidR="00E62472" w:rsidRDefault="00E62472">
            <w:r>
              <w:rPr>
                <w:sz w:val="16"/>
                <w:szCs w:val="16"/>
              </w:rPr>
              <w:t xml:space="preserve">Backlight Power @Step 10= 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F7850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76B01" w14:textId="77777777" w:rsidR="00E62472" w:rsidRDefault="00E62472">
            <w:r>
              <w:rPr>
                <w:sz w:val="16"/>
                <w:szCs w:val="16"/>
              </w:rPr>
              <w:t>4.57W</w:t>
            </w:r>
          </w:p>
        </w:tc>
      </w:tr>
      <w:tr w:rsidR="00E62472" w14:paraId="3F1B4877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90B1A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7A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BADB9" w14:textId="77777777" w:rsidR="00E62472" w:rsidRDefault="00E62472">
            <w:r>
              <w:rPr>
                <w:sz w:val="16"/>
                <w:szCs w:val="16"/>
              </w:rPr>
              <w:t>Nits [7:0] @ 100% PWM Duty=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484C6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3B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66F6E" w14:textId="77777777" w:rsidR="00E62472" w:rsidRDefault="00E62472">
            <w:r>
              <w:rPr>
                <w:color w:val="0000FF"/>
                <w:sz w:val="16"/>
                <w:szCs w:val="16"/>
              </w:rPr>
              <w:t>630nits(700nits-10%TP loss)</w:t>
            </w:r>
          </w:p>
        </w:tc>
      </w:tr>
      <w:tr w:rsidR="00E62472" w14:paraId="20F0DAC2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7E29D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7B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D4B4B" w14:textId="77777777" w:rsidR="00E62472" w:rsidRDefault="00E62472">
            <w:r>
              <w:rPr>
                <w:sz w:val="16"/>
                <w:szCs w:val="16"/>
              </w:rPr>
              <w:t>Nits [15:8] @ Step 10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E672A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8BE40" w14:textId="77777777" w:rsidR="00E62472" w:rsidRDefault="00E62472">
            <w:r>
              <w:rPr>
                <w:color w:val="0000FF"/>
                <w:sz w:val="16"/>
                <w:szCs w:val="16"/>
              </w:rPr>
              <w:t>630nits(700nits-10%TP loss)[15:8]</w:t>
            </w:r>
          </w:p>
        </w:tc>
      </w:tr>
      <w:tr w:rsidR="00E62472" w14:paraId="1822476C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4F780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7C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7DE18" w14:textId="77777777" w:rsidR="00E62472" w:rsidRDefault="00E62472">
            <w:r>
              <w:rPr>
                <w:sz w:val="16"/>
                <w:szCs w:val="16"/>
              </w:rPr>
              <w:t>Nits [15:8] @ 100% PWM Duty=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FE41B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ED227" w14:textId="77777777" w:rsidR="00E62472" w:rsidRDefault="00E62472">
            <w:r>
              <w:rPr>
                <w:color w:val="0000FF"/>
                <w:sz w:val="16"/>
                <w:szCs w:val="16"/>
              </w:rPr>
              <w:t>630nits(700nits-10%TP loss)[15:8]</w:t>
            </w:r>
          </w:p>
        </w:tc>
      </w:tr>
    </w:tbl>
    <w:p w14:paraId="761AB1E7" w14:textId="77777777" w:rsidR="00E62472" w:rsidRDefault="00E62472" w:rsidP="00E62472">
      <w:pPr>
        <w:rPr>
          <w:rFonts w:ascii="Calibri" w:eastAsiaTheme="minorHAnsi" w:hAnsi="Calibri" w:cs="Calibri"/>
          <w:sz w:val="21"/>
          <w:szCs w:val="21"/>
        </w:rPr>
      </w:pPr>
      <w:r>
        <w:rPr>
          <w:color w:val="1F497D"/>
          <w:lang w:eastAsia="zh-CN"/>
        </w:rPr>
        <w:t> </w:t>
      </w:r>
    </w:p>
    <w:p w14:paraId="535EE25C" w14:textId="4A699A6C" w:rsidR="00E62472" w:rsidRDefault="00E62472" w:rsidP="00E62472">
      <w:pPr>
        <w:ind w:firstLine="120"/>
        <w:rPr>
          <w:rFonts w:ascii="Calibri" w:hAnsi="Calibri" w:cs="Calibri"/>
          <w:sz w:val="21"/>
        </w:rPr>
      </w:pPr>
    </w:p>
    <w:p w14:paraId="5055FA53" w14:textId="77777777" w:rsidR="00E62472" w:rsidRDefault="00E62472" w:rsidP="00E62472">
      <w:pPr>
        <w:ind w:firstLine="120"/>
        <w:rPr>
          <w:rFonts w:ascii="Calibri" w:hAnsi="Calibri" w:cs="Calibri"/>
          <w:sz w:val="21"/>
        </w:rPr>
      </w:pPr>
    </w:p>
    <w:tbl>
      <w:tblPr>
        <w:tblW w:w="993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3900"/>
        <w:gridCol w:w="1137"/>
        <w:gridCol w:w="3813"/>
      </w:tblGrid>
      <w:tr w:rsidR="00E62472" w14:paraId="4301FC25" w14:textId="77777777" w:rsidTr="00E62472">
        <w:trPr>
          <w:trHeight w:val="33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EB8E9" w14:textId="77777777" w:rsidR="00E62472" w:rsidRDefault="00E62472">
            <w:pPr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39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DB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8CC84" w14:textId="77777777" w:rsidR="00E62472" w:rsidRDefault="00E62472">
            <w:pPr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Field Name and Comments</w:t>
            </w:r>
          </w:p>
        </w:tc>
        <w:tc>
          <w:tcPr>
            <w:tcW w:w="49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21A27" w14:textId="77777777" w:rsidR="00E62472" w:rsidRDefault="00E62472">
            <w:pPr>
              <w:jc w:val="center"/>
            </w:pPr>
            <w:r>
              <w:rPr>
                <w:b/>
                <w:bCs/>
                <w:color w:val="0000FF"/>
                <w:sz w:val="24"/>
                <w:szCs w:val="24"/>
              </w:rPr>
              <w:t>M125NVF6 R0</w:t>
            </w:r>
          </w:p>
        </w:tc>
      </w:tr>
      <w:tr w:rsidR="00E62472" w14:paraId="58A6648D" w14:textId="77777777" w:rsidTr="00E62472">
        <w:trPr>
          <w:trHeight w:val="240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B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2F733" w14:textId="77777777" w:rsidR="00E62472" w:rsidRDefault="00E62472">
            <w:pPr>
              <w:jc w:val="center"/>
            </w:pPr>
            <w:r>
              <w:rPr>
                <w:b/>
                <w:bCs/>
                <w:color w:val="000000"/>
                <w:sz w:val="18"/>
                <w:szCs w:val="18"/>
              </w:rPr>
              <w:t>(Hex)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23E9D" w14:textId="77777777" w:rsidR="00E62472" w:rsidRDefault="00E62472">
            <w:pPr>
              <w:rPr>
                <w:rFonts w:ascii="Calibri" w:eastAsiaTheme="minorHAnsi" w:hAnsi="Calibri" w:cs="Calibri"/>
                <w:sz w:val="21"/>
                <w:szCs w:val="21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B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1B8A0" w14:textId="77777777" w:rsidR="00E62472" w:rsidRDefault="00E62472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Simulation</w:t>
            </w:r>
          </w:p>
        </w:tc>
        <w:tc>
          <w:tcPr>
            <w:tcW w:w="38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4DA44" w14:textId="77777777" w:rsidR="00E62472" w:rsidRDefault="00E62472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Note</w:t>
            </w:r>
            <w:r>
              <w:rPr>
                <w:b/>
                <w:bCs/>
                <w:color w:val="0000FF"/>
                <w:sz w:val="18"/>
                <w:szCs w:val="18"/>
                <w:u w:val="single"/>
              </w:rPr>
              <w:t>(12.5")</w:t>
            </w:r>
          </w:p>
        </w:tc>
      </w:tr>
      <w:tr w:rsidR="00E62472" w14:paraId="770DAD25" w14:textId="77777777" w:rsidTr="00E62472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6C6D30" w14:textId="77777777" w:rsidR="00E62472" w:rsidRDefault="00E62472">
            <w:pPr>
              <w:rPr>
                <w:rFonts w:ascii="Calibri" w:eastAsiaTheme="minorHAnsi" w:hAnsi="Calibri" w:cs="Calibri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A57680" w14:textId="77777777" w:rsidR="00E62472" w:rsidRDefault="00E62472">
            <w:pPr>
              <w:rPr>
                <w:rFonts w:ascii="Calibri" w:eastAsiaTheme="minorHAnsi" w:hAnsi="Calibri" w:cs="Calibri"/>
                <w:sz w:val="21"/>
                <w:szCs w:val="21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E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4F566" w14:textId="77777777" w:rsidR="00E62472" w:rsidRDefault="00E62472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700nits Ver.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96F3A3" w14:textId="77777777" w:rsidR="00E62472" w:rsidRDefault="00E62472">
            <w:pPr>
              <w:rPr>
                <w:rFonts w:ascii="Calibri" w:eastAsiaTheme="minorHAnsi" w:hAnsi="Calibri" w:cs="Calibri"/>
                <w:sz w:val="21"/>
                <w:szCs w:val="21"/>
              </w:rPr>
            </w:pPr>
          </w:p>
        </w:tc>
      </w:tr>
      <w:tr w:rsidR="00E62472" w14:paraId="08B2BC8D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86B16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5B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11491" w14:textId="77777777" w:rsidR="00E62472" w:rsidRDefault="00E62472">
            <w:r>
              <w:rPr>
                <w:sz w:val="16"/>
                <w:szCs w:val="16"/>
              </w:rPr>
              <w:t>Flag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18658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B9F15" w14:textId="77777777" w:rsidR="00E62472" w:rsidRDefault="00E62472">
            <w:pPr>
              <w:jc w:val="center"/>
            </w:pPr>
            <w:r>
              <w:rPr>
                <w:rFonts w:ascii="SimSun" w:eastAsia="SimSun" w:hAnsi="SimSun" w:hint="eastAsia"/>
                <w:sz w:val="16"/>
                <w:szCs w:val="16"/>
              </w:rPr>
              <w:t xml:space="preserve">　</w:t>
            </w:r>
          </w:p>
        </w:tc>
      </w:tr>
      <w:tr w:rsidR="00E62472" w14:paraId="04C6CC7A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8317B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5C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F27BC" w14:textId="77777777" w:rsidR="00E62472" w:rsidRDefault="00E62472">
            <w:r>
              <w:rPr>
                <w:sz w:val="16"/>
                <w:szCs w:val="16"/>
              </w:rPr>
              <w:t>Reserved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B787C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A39C2" w14:textId="77777777" w:rsidR="00E62472" w:rsidRDefault="00E62472">
            <w:pPr>
              <w:jc w:val="center"/>
            </w:pPr>
            <w:r>
              <w:rPr>
                <w:rFonts w:ascii="SimSun" w:eastAsia="SimSun" w:hAnsi="SimSun" w:hint="eastAsia"/>
                <w:sz w:val="16"/>
                <w:szCs w:val="16"/>
              </w:rPr>
              <w:t xml:space="preserve">　</w:t>
            </w:r>
          </w:p>
        </w:tc>
      </w:tr>
      <w:tr w:rsidR="00E62472" w14:paraId="09DD3BEA" w14:textId="77777777" w:rsidTr="00E62472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F27AE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5D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2235D" w14:textId="77777777" w:rsidR="00E62472" w:rsidRDefault="00E62472">
            <w:r>
              <w:rPr>
                <w:sz w:val="16"/>
                <w:szCs w:val="16"/>
              </w:rPr>
              <w:t>For Brightness Table and Power cosumption v2</w:t>
            </w:r>
            <w:r>
              <w:rPr>
                <w:sz w:val="16"/>
                <w:szCs w:val="16"/>
              </w:rPr>
              <w:br/>
              <w:t>2nd Table(Optional - Privacy Mode)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C2A79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63508" w14:textId="77777777" w:rsidR="00E62472" w:rsidRDefault="00E62472">
            <w:pPr>
              <w:jc w:val="center"/>
            </w:pPr>
            <w:r>
              <w:rPr>
                <w:rFonts w:ascii="SimSun" w:eastAsia="SimSun" w:hAnsi="SimSun" w:hint="eastAsia"/>
                <w:sz w:val="16"/>
                <w:szCs w:val="16"/>
              </w:rPr>
              <w:t xml:space="preserve">　</w:t>
            </w:r>
          </w:p>
        </w:tc>
      </w:tr>
      <w:tr w:rsidR="00E62472" w14:paraId="2202BB61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048D8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5E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728DD" w14:textId="77777777" w:rsidR="00E62472" w:rsidRDefault="00E62472">
            <w:r>
              <w:rPr>
                <w:sz w:val="16"/>
                <w:szCs w:val="16"/>
              </w:rPr>
              <w:t>Flag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4FF19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B2B24" w14:textId="77777777" w:rsidR="00E62472" w:rsidRDefault="00E62472">
            <w:pPr>
              <w:jc w:val="center"/>
            </w:pPr>
            <w:r>
              <w:rPr>
                <w:rFonts w:ascii="SimSun" w:eastAsia="SimSun" w:hAnsi="SimSun" w:hint="eastAsia"/>
                <w:sz w:val="16"/>
                <w:szCs w:val="16"/>
              </w:rPr>
              <w:t xml:space="preserve">　</w:t>
            </w:r>
          </w:p>
        </w:tc>
      </w:tr>
      <w:tr w:rsidR="00E62472" w14:paraId="73ED8121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B2DA9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5F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399CA" w14:textId="77777777" w:rsidR="00E62472" w:rsidRDefault="00E62472">
            <w:r>
              <w:rPr>
                <w:sz w:val="16"/>
                <w:szCs w:val="16"/>
              </w:rPr>
              <w:t>PWM %[7:0] @ Step 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F7FB2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29CFE" w14:textId="77777777" w:rsidR="00E62472" w:rsidRDefault="0077061B">
            <w:hyperlink r:id="rId29" w:history="1">
              <w:r w:rsidR="00E62472">
                <w:rPr>
                  <w:rStyle w:val="Hyperlink"/>
                  <w:sz w:val="16"/>
                  <w:szCs w:val="16"/>
                </w:rPr>
                <w:t>1.7%@5.6nits(5nits+10%TP</w:t>
              </w:r>
            </w:hyperlink>
            <w:r w:rsidR="00E62472">
              <w:rPr>
                <w:color w:val="0000FF"/>
                <w:sz w:val="16"/>
                <w:szCs w:val="16"/>
              </w:rPr>
              <w:t xml:space="preserve"> loss)</w:t>
            </w:r>
          </w:p>
        </w:tc>
      </w:tr>
      <w:tr w:rsidR="00E62472" w14:paraId="5F88AB7F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FCC6A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20169" w14:textId="77777777" w:rsidR="00E62472" w:rsidRDefault="00E62472">
            <w:r>
              <w:rPr>
                <w:sz w:val="16"/>
                <w:szCs w:val="16"/>
              </w:rPr>
              <w:t>PWM %[7:0] @ Step 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91658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B14C6" w14:textId="77777777" w:rsidR="00E62472" w:rsidRDefault="0077061B">
            <w:hyperlink r:id="rId30" w:history="1">
              <w:r w:rsidR="00E62472">
                <w:rPr>
                  <w:rStyle w:val="Hyperlink"/>
                  <w:sz w:val="16"/>
                  <w:szCs w:val="16"/>
                </w:rPr>
                <w:t>20.2%@66.7nits</w:t>
              </w:r>
            </w:hyperlink>
            <w:r w:rsidR="00E62472">
              <w:rPr>
                <w:color w:val="0000FF"/>
                <w:sz w:val="16"/>
                <w:szCs w:val="16"/>
              </w:rPr>
              <w:t xml:space="preserve"> (60nits+10%TP loss)</w:t>
            </w:r>
          </w:p>
        </w:tc>
      </w:tr>
      <w:tr w:rsidR="00E62472" w14:paraId="612FA0A1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8107D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D4DB9" w14:textId="77777777" w:rsidR="00E62472" w:rsidRDefault="00E62472">
            <w:r>
              <w:rPr>
                <w:sz w:val="16"/>
                <w:szCs w:val="16"/>
              </w:rPr>
              <w:t>PWM %[7:0] @ Step 10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FD62F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FF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88E16" w14:textId="77777777" w:rsidR="00E62472" w:rsidRDefault="00E62472">
            <w:r>
              <w:rPr>
                <w:sz w:val="16"/>
                <w:szCs w:val="16"/>
              </w:rPr>
              <w:t>100%@330nits</w:t>
            </w:r>
          </w:p>
        </w:tc>
      </w:tr>
      <w:tr w:rsidR="00E62472" w14:paraId="3358CC88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23AFE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lastRenderedPageBreak/>
              <w:t>62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E21CD" w14:textId="77777777" w:rsidR="00E62472" w:rsidRDefault="00E62472">
            <w:r>
              <w:rPr>
                <w:sz w:val="16"/>
                <w:szCs w:val="16"/>
              </w:rPr>
              <w:t>Nits [7:0] @ Step 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F39F0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E9862" w14:textId="77777777" w:rsidR="00E62472" w:rsidRDefault="00E62472">
            <w:r>
              <w:rPr>
                <w:sz w:val="16"/>
                <w:szCs w:val="16"/>
              </w:rPr>
              <w:t>5nits</w:t>
            </w:r>
          </w:p>
        </w:tc>
      </w:tr>
      <w:tr w:rsidR="00E62472" w14:paraId="34670ADE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B4A94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91369" w14:textId="77777777" w:rsidR="00E62472" w:rsidRDefault="00E62472">
            <w:r>
              <w:rPr>
                <w:sz w:val="16"/>
                <w:szCs w:val="16"/>
              </w:rPr>
              <w:t>Nits [7:0] @ Step 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BFE89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3C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08D3B" w14:textId="77777777" w:rsidR="00E62472" w:rsidRDefault="00E62472">
            <w:r>
              <w:rPr>
                <w:sz w:val="16"/>
                <w:szCs w:val="16"/>
              </w:rPr>
              <w:t>60nits</w:t>
            </w:r>
          </w:p>
        </w:tc>
      </w:tr>
      <w:tr w:rsidR="00E62472" w14:paraId="540753F2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8B8FE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DDA03" w14:textId="77777777" w:rsidR="00E62472" w:rsidRDefault="00E62472">
            <w:r>
              <w:rPr>
                <w:sz w:val="16"/>
                <w:szCs w:val="16"/>
              </w:rPr>
              <w:t>Nits [7:0] @ Step 10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75280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4DC62" w14:textId="77777777" w:rsidR="00E62472" w:rsidRDefault="00E62472">
            <w:r>
              <w:rPr>
                <w:color w:val="0000FF"/>
                <w:sz w:val="16"/>
                <w:szCs w:val="16"/>
              </w:rPr>
              <w:t>297nits(330nits-10%TP loss)</w:t>
            </w:r>
          </w:p>
        </w:tc>
      </w:tr>
      <w:tr w:rsidR="00E62472" w14:paraId="4CEBBE0C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C5B88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04A79" w14:textId="77777777" w:rsidR="00E62472" w:rsidRDefault="00E62472">
            <w:r>
              <w:rPr>
                <w:sz w:val="16"/>
                <w:szCs w:val="16"/>
              </w:rPr>
              <w:t>Panel Electronics Power @32*32 Chess Pattern=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1D771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2CB3E" w14:textId="77777777" w:rsidR="00E62472" w:rsidRDefault="00E62472">
            <w:r>
              <w:rPr>
                <w:sz w:val="16"/>
                <w:szCs w:val="16"/>
              </w:rPr>
              <w:t>1.63W</w:t>
            </w:r>
          </w:p>
        </w:tc>
      </w:tr>
      <w:tr w:rsidR="00E62472" w14:paraId="71BB8D38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6B8DD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EBC58" w14:textId="77777777" w:rsidR="00E62472" w:rsidRDefault="00E62472">
            <w:r>
              <w:rPr>
                <w:sz w:val="16"/>
                <w:szCs w:val="16"/>
              </w:rPr>
              <w:t xml:space="preserve">Backlight Power @60 nits=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D96C6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DDF48" w14:textId="77777777" w:rsidR="00E62472" w:rsidRDefault="00E62472">
            <w:r>
              <w:rPr>
                <w:sz w:val="16"/>
                <w:szCs w:val="16"/>
              </w:rPr>
              <w:t>0.72W</w:t>
            </w:r>
          </w:p>
        </w:tc>
      </w:tr>
      <w:tr w:rsidR="00E62472" w14:paraId="2119B9AB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582CC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7A3DB" w14:textId="77777777" w:rsidR="00E62472" w:rsidRDefault="00E62472">
            <w:r>
              <w:rPr>
                <w:sz w:val="16"/>
                <w:szCs w:val="16"/>
              </w:rPr>
              <w:t xml:space="preserve">Backlight Power @Step 10=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98BAA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000C0" w14:textId="77777777" w:rsidR="00E62472" w:rsidRDefault="00E62472">
            <w:r>
              <w:rPr>
                <w:sz w:val="16"/>
                <w:szCs w:val="16"/>
              </w:rPr>
              <w:t>3.85W</w:t>
            </w:r>
          </w:p>
        </w:tc>
      </w:tr>
      <w:tr w:rsidR="00E62472" w14:paraId="03B9C68E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48885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64763" w14:textId="77777777" w:rsidR="00E62472" w:rsidRDefault="00E62472">
            <w:r>
              <w:rPr>
                <w:sz w:val="16"/>
                <w:szCs w:val="16"/>
              </w:rPr>
              <w:t>Nits [7:0] @ 100% PWM Duty=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2F520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2D3F2" w14:textId="77777777" w:rsidR="00E62472" w:rsidRDefault="00E62472">
            <w:r>
              <w:rPr>
                <w:color w:val="0000FF"/>
                <w:sz w:val="16"/>
                <w:szCs w:val="16"/>
              </w:rPr>
              <w:t>297nits(330nits-10%TP loss)</w:t>
            </w:r>
          </w:p>
        </w:tc>
      </w:tr>
      <w:tr w:rsidR="00E62472" w14:paraId="4EDD1664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2EEAF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B72C9" w14:textId="77777777" w:rsidR="00E62472" w:rsidRDefault="00E62472">
            <w:r>
              <w:rPr>
                <w:sz w:val="16"/>
                <w:szCs w:val="16"/>
              </w:rPr>
              <w:t>Nits [15:8] @ Step 10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91D6F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B12CE" w14:textId="77777777" w:rsidR="00E62472" w:rsidRDefault="00E62472">
            <w:r>
              <w:rPr>
                <w:color w:val="0000FF"/>
                <w:sz w:val="16"/>
                <w:szCs w:val="16"/>
              </w:rPr>
              <w:t>297nits(330nits-10%TP loss)[15:8]</w:t>
            </w:r>
          </w:p>
        </w:tc>
      </w:tr>
      <w:tr w:rsidR="00E62472" w14:paraId="5BF9D331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0E4F4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6A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C2A53" w14:textId="77777777" w:rsidR="00E62472" w:rsidRDefault="00E62472">
            <w:r>
              <w:rPr>
                <w:sz w:val="16"/>
                <w:szCs w:val="16"/>
              </w:rPr>
              <w:t>Nits [15:8] @ 100% PWM Duty=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B4575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47FDC" w14:textId="77777777" w:rsidR="00E62472" w:rsidRDefault="00E62472">
            <w:r>
              <w:rPr>
                <w:color w:val="0000FF"/>
                <w:sz w:val="16"/>
                <w:szCs w:val="16"/>
              </w:rPr>
              <w:t>297nits(330nits-10%TP loss)[15:8]</w:t>
            </w:r>
          </w:p>
        </w:tc>
      </w:tr>
      <w:tr w:rsidR="00E62472" w14:paraId="0E28CD8A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7E874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6B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D6D6E" w14:textId="77777777" w:rsidR="00E62472" w:rsidRDefault="00E62472">
            <w:r>
              <w:rPr>
                <w:sz w:val="16"/>
                <w:szCs w:val="16"/>
              </w:rPr>
              <w:t>Flags</w:t>
            </w:r>
          </w:p>
        </w:tc>
        <w:tc>
          <w:tcPr>
            <w:tcW w:w="11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39A78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38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9D18C" w14:textId="77777777" w:rsidR="00E62472" w:rsidRDefault="00E62472">
            <w:pPr>
              <w:jc w:val="center"/>
            </w:pPr>
            <w:r>
              <w:rPr>
                <w:rFonts w:ascii="SimSun" w:eastAsia="SimSun" w:hAnsi="SimSun" w:hint="eastAsia"/>
                <w:sz w:val="16"/>
                <w:szCs w:val="16"/>
              </w:rPr>
              <w:t xml:space="preserve">　</w:t>
            </w:r>
          </w:p>
        </w:tc>
      </w:tr>
      <w:tr w:rsidR="00E62472" w14:paraId="6F3B07F0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1ED44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6C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82425" w14:textId="77777777" w:rsidR="00E62472" w:rsidRDefault="00E62472">
            <w:r>
              <w:rPr>
                <w:sz w:val="16"/>
                <w:szCs w:val="16"/>
              </w:rPr>
              <w:t>Detailed Timing Description #4</w:t>
            </w:r>
          </w:p>
        </w:tc>
        <w:tc>
          <w:tcPr>
            <w:tcW w:w="1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E06F0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38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CFB21" w14:textId="77777777" w:rsidR="00E62472" w:rsidRDefault="00E62472">
            <w:pPr>
              <w:jc w:val="center"/>
            </w:pPr>
            <w:r>
              <w:rPr>
                <w:rFonts w:ascii="SimSun" w:eastAsia="SimSun" w:hAnsi="SimSun" w:hint="eastAsia"/>
                <w:sz w:val="16"/>
                <w:szCs w:val="16"/>
              </w:rPr>
              <w:t xml:space="preserve">　</w:t>
            </w:r>
          </w:p>
        </w:tc>
      </w:tr>
      <w:tr w:rsidR="00E62472" w14:paraId="234BA553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C720E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6D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06444" w14:textId="77777777" w:rsidR="00E62472" w:rsidRDefault="00E62472">
            <w:r>
              <w:rPr>
                <w:sz w:val="16"/>
                <w:szCs w:val="16"/>
              </w:rPr>
              <w:t>Flag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5E819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5F959" w14:textId="77777777" w:rsidR="00E62472" w:rsidRDefault="00E62472">
            <w:pPr>
              <w:jc w:val="center"/>
            </w:pPr>
            <w:r>
              <w:rPr>
                <w:rFonts w:ascii="SimSun" w:eastAsia="SimSun" w:hAnsi="SimSun" w:hint="eastAsia"/>
                <w:sz w:val="16"/>
                <w:szCs w:val="16"/>
              </w:rPr>
              <w:t xml:space="preserve">　</w:t>
            </w:r>
          </w:p>
        </w:tc>
      </w:tr>
      <w:tr w:rsidR="00E62472" w14:paraId="4F3CA7DC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21A66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B8C33" w14:textId="77777777" w:rsidR="00E62472" w:rsidRDefault="00E62472">
            <w:r>
              <w:rPr>
                <w:sz w:val="16"/>
                <w:szCs w:val="16"/>
              </w:rPr>
              <w:t>Reserved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4B48E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F69D9" w14:textId="77777777" w:rsidR="00E62472" w:rsidRDefault="00E62472">
            <w:pPr>
              <w:jc w:val="center"/>
            </w:pPr>
            <w:r>
              <w:rPr>
                <w:rFonts w:ascii="SimSun" w:eastAsia="SimSun" w:hAnsi="SimSun" w:hint="eastAsia"/>
                <w:sz w:val="16"/>
                <w:szCs w:val="16"/>
              </w:rPr>
              <w:t xml:space="preserve">　</w:t>
            </w:r>
          </w:p>
        </w:tc>
      </w:tr>
      <w:tr w:rsidR="00E62472" w14:paraId="63A9244E" w14:textId="77777777" w:rsidTr="00E62472">
        <w:trPr>
          <w:trHeight w:val="6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090B1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6F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BB41C" w14:textId="77777777" w:rsidR="00E62472" w:rsidRDefault="00E62472">
            <w:r>
              <w:rPr>
                <w:sz w:val="16"/>
                <w:szCs w:val="16"/>
              </w:rPr>
              <w:t>For Brightness Table and Power cosumption v2</w:t>
            </w:r>
            <w:r>
              <w:rPr>
                <w:sz w:val="16"/>
                <w:szCs w:val="16"/>
              </w:rPr>
              <w:br/>
              <w:t>Primary Table(Sharing Mode)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C6733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FEE63" w14:textId="77777777" w:rsidR="00E62472" w:rsidRDefault="00E62472">
            <w:pPr>
              <w:jc w:val="center"/>
            </w:pPr>
            <w:r>
              <w:rPr>
                <w:rFonts w:ascii="SimSun" w:eastAsia="SimSun" w:hAnsi="SimSun" w:hint="eastAsia"/>
                <w:sz w:val="16"/>
                <w:szCs w:val="16"/>
              </w:rPr>
              <w:t xml:space="preserve">　</w:t>
            </w:r>
          </w:p>
        </w:tc>
      </w:tr>
      <w:tr w:rsidR="00E62472" w14:paraId="47E50E15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2A418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E0BCE" w14:textId="77777777" w:rsidR="00E62472" w:rsidRDefault="00E62472">
            <w:r>
              <w:rPr>
                <w:sz w:val="16"/>
                <w:szCs w:val="16"/>
              </w:rPr>
              <w:t>Flag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46C7B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2668E" w14:textId="77777777" w:rsidR="00E62472" w:rsidRDefault="00E62472">
            <w:pPr>
              <w:jc w:val="center"/>
            </w:pPr>
            <w:r>
              <w:rPr>
                <w:rFonts w:ascii="SimSun" w:eastAsia="SimSun" w:hAnsi="SimSun" w:hint="eastAsia"/>
                <w:sz w:val="16"/>
                <w:szCs w:val="16"/>
              </w:rPr>
              <w:t xml:space="preserve">　</w:t>
            </w:r>
          </w:p>
        </w:tc>
      </w:tr>
      <w:tr w:rsidR="00E62472" w14:paraId="2AA01D91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A13D2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7311C" w14:textId="77777777" w:rsidR="00E62472" w:rsidRDefault="00E62472">
            <w:r>
              <w:rPr>
                <w:sz w:val="16"/>
                <w:szCs w:val="16"/>
              </w:rPr>
              <w:t>PWM %[7:0] @ Step 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09B8C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06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C3527" w14:textId="77777777" w:rsidR="00E62472" w:rsidRDefault="0077061B">
            <w:hyperlink r:id="rId31" w:history="1">
              <w:r w:rsidR="00E62472">
                <w:rPr>
                  <w:rStyle w:val="Hyperlink"/>
                  <w:sz w:val="16"/>
                  <w:szCs w:val="16"/>
                </w:rPr>
                <w:t>2.4%@16.7nits(15nits+10%TP</w:t>
              </w:r>
            </w:hyperlink>
            <w:r w:rsidR="00E62472">
              <w:rPr>
                <w:color w:val="0000FF"/>
                <w:sz w:val="16"/>
                <w:szCs w:val="16"/>
              </w:rPr>
              <w:t xml:space="preserve"> loss)</w:t>
            </w:r>
          </w:p>
        </w:tc>
      </w:tr>
      <w:tr w:rsidR="00E62472" w14:paraId="0DE9270D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B1C04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EA536" w14:textId="77777777" w:rsidR="00E62472" w:rsidRDefault="00E62472">
            <w:r>
              <w:rPr>
                <w:sz w:val="16"/>
                <w:szCs w:val="16"/>
              </w:rPr>
              <w:t>PWM %[7:0] @ Step 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6B016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DFE15" w14:textId="77777777" w:rsidR="00E62472" w:rsidRDefault="0077061B">
            <w:hyperlink r:id="rId32" w:history="1">
              <w:r w:rsidR="00E62472">
                <w:rPr>
                  <w:rStyle w:val="Hyperlink"/>
                  <w:sz w:val="16"/>
                  <w:szCs w:val="16"/>
                </w:rPr>
                <w:t>9.5%@66.7nits(60nits+10%TP</w:t>
              </w:r>
            </w:hyperlink>
            <w:r w:rsidR="00E62472">
              <w:rPr>
                <w:color w:val="0000FF"/>
                <w:sz w:val="16"/>
                <w:szCs w:val="16"/>
              </w:rPr>
              <w:t xml:space="preserve"> loss)</w:t>
            </w:r>
          </w:p>
        </w:tc>
      </w:tr>
      <w:tr w:rsidR="00E62472" w14:paraId="53BAAB97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BD2C6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1CBFC" w14:textId="77777777" w:rsidR="00E62472" w:rsidRDefault="00E62472">
            <w:r>
              <w:rPr>
                <w:sz w:val="16"/>
                <w:szCs w:val="16"/>
              </w:rPr>
              <w:t>PWM %[7:0] @ Step 10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C9528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FF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2F480" w14:textId="77777777" w:rsidR="00E62472" w:rsidRDefault="00E62472">
            <w:r>
              <w:rPr>
                <w:sz w:val="16"/>
                <w:szCs w:val="16"/>
              </w:rPr>
              <w:t>100%@700nits</w:t>
            </w:r>
          </w:p>
        </w:tc>
      </w:tr>
      <w:tr w:rsidR="00E62472" w14:paraId="7F52684F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59892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AF546" w14:textId="77777777" w:rsidR="00E62472" w:rsidRDefault="00E62472">
            <w:r>
              <w:rPr>
                <w:sz w:val="16"/>
                <w:szCs w:val="16"/>
              </w:rPr>
              <w:t>Nits [7:0] @ Step 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0C87B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0F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80B33" w14:textId="77777777" w:rsidR="00E62472" w:rsidRDefault="00E62472">
            <w:r>
              <w:rPr>
                <w:sz w:val="16"/>
                <w:szCs w:val="16"/>
              </w:rPr>
              <w:t>15nits</w:t>
            </w:r>
          </w:p>
        </w:tc>
      </w:tr>
      <w:tr w:rsidR="00E62472" w14:paraId="6195EBB4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8952A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F267B" w14:textId="77777777" w:rsidR="00E62472" w:rsidRDefault="00E62472">
            <w:r>
              <w:rPr>
                <w:sz w:val="16"/>
                <w:szCs w:val="16"/>
              </w:rPr>
              <w:t>Nits [7:0] @ Step 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BEC85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3C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D9265" w14:textId="77777777" w:rsidR="00E62472" w:rsidRDefault="00E62472">
            <w:r>
              <w:rPr>
                <w:sz w:val="16"/>
                <w:szCs w:val="16"/>
              </w:rPr>
              <w:t>60nits</w:t>
            </w:r>
          </w:p>
        </w:tc>
      </w:tr>
      <w:tr w:rsidR="00E62472" w14:paraId="3B56DC17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04F60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200CD" w14:textId="77777777" w:rsidR="00E62472" w:rsidRDefault="00E62472">
            <w:r>
              <w:rPr>
                <w:sz w:val="16"/>
                <w:szCs w:val="16"/>
              </w:rPr>
              <w:t>Nits [7:0] @ Step 10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A5068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3B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B743B" w14:textId="77777777" w:rsidR="00E62472" w:rsidRDefault="00E62472">
            <w:r>
              <w:rPr>
                <w:color w:val="0000FF"/>
                <w:sz w:val="16"/>
                <w:szCs w:val="16"/>
              </w:rPr>
              <w:t>630nits(700nits-10%TP loss)</w:t>
            </w:r>
          </w:p>
        </w:tc>
      </w:tr>
      <w:tr w:rsidR="00E62472" w14:paraId="0B72BE27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64456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852E3" w14:textId="77777777" w:rsidR="00E62472" w:rsidRDefault="00E62472">
            <w:r>
              <w:rPr>
                <w:sz w:val="16"/>
                <w:szCs w:val="16"/>
              </w:rPr>
              <w:t>Panel Electronics Power @32*32 Chess Pattern=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C974D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50A23" w14:textId="77777777" w:rsidR="00E62472" w:rsidRDefault="00E62472">
            <w:r>
              <w:rPr>
                <w:sz w:val="16"/>
                <w:szCs w:val="16"/>
              </w:rPr>
              <w:t>1.6W</w:t>
            </w:r>
          </w:p>
        </w:tc>
      </w:tr>
      <w:tr w:rsidR="00E62472" w14:paraId="49DBB95D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5A50D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9B71F" w14:textId="77777777" w:rsidR="00E62472" w:rsidRDefault="00E62472">
            <w:r>
              <w:rPr>
                <w:sz w:val="16"/>
                <w:szCs w:val="16"/>
              </w:rPr>
              <w:t xml:space="preserve">Backlight Power @60 nits=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37DFA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09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4A787" w14:textId="77777777" w:rsidR="00E62472" w:rsidRDefault="00E62472">
            <w:r>
              <w:rPr>
                <w:sz w:val="16"/>
                <w:szCs w:val="16"/>
              </w:rPr>
              <w:t>0.38W</w:t>
            </w:r>
          </w:p>
        </w:tc>
      </w:tr>
      <w:tr w:rsidR="00E62472" w14:paraId="59D9E4A2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2FE07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812D5" w14:textId="77777777" w:rsidR="00E62472" w:rsidRDefault="00E62472">
            <w:r>
              <w:rPr>
                <w:sz w:val="16"/>
                <w:szCs w:val="16"/>
              </w:rPr>
              <w:t xml:space="preserve">Backlight Power @Step 10=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1D45F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D17E0" w14:textId="77777777" w:rsidR="00E62472" w:rsidRDefault="00E62472">
            <w:r>
              <w:rPr>
                <w:sz w:val="16"/>
                <w:szCs w:val="16"/>
              </w:rPr>
              <w:t>3.85W</w:t>
            </w:r>
          </w:p>
        </w:tc>
      </w:tr>
      <w:tr w:rsidR="00E62472" w14:paraId="20C5A448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50926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7A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CB8AC" w14:textId="77777777" w:rsidR="00E62472" w:rsidRDefault="00E62472">
            <w:r>
              <w:rPr>
                <w:sz w:val="16"/>
                <w:szCs w:val="16"/>
              </w:rPr>
              <w:t>Nits [7:0] @ 100% PWM Duty=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90CF0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3B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24A9F" w14:textId="77777777" w:rsidR="00E62472" w:rsidRDefault="00E62472">
            <w:r>
              <w:rPr>
                <w:color w:val="0000FF"/>
                <w:sz w:val="16"/>
                <w:szCs w:val="16"/>
              </w:rPr>
              <w:t>630nits(700nits-10%TP loss)</w:t>
            </w:r>
          </w:p>
        </w:tc>
      </w:tr>
      <w:tr w:rsidR="00E62472" w14:paraId="53A253B4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C34EC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7B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7289C" w14:textId="77777777" w:rsidR="00E62472" w:rsidRDefault="00E62472">
            <w:r>
              <w:rPr>
                <w:sz w:val="16"/>
                <w:szCs w:val="16"/>
              </w:rPr>
              <w:t>Nits [15:8] @ Step 10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320D5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F38C9" w14:textId="77777777" w:rsidR="00E62472" w:rsidRDefault="00E62472">
            <w:r>
              <w:rPr>
                <w:color w:val="0000FF"/>
                <w:sz w:val="16"/>
                <w:szCs w:val="16"/>
              </w:rPr>
              <w:t>630nits(700nits-10%TP loss)[15:8]</w:t>
            </w:r>
          </w:p>
        </w:tc>
      </w:tr>
      <w:tr w:rsidR="00E62472" w14:paraId="1B885E88" w14:textId="77777777" w:rsidTr="00E62472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214AF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7C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02D74" w14:textId="77777777" w:rsidR="00E62472" w:rsidRDefault="00E62472">
            <w:r>
              <w:rPr>
                <w:sz w:val="16"/>
                <w:szCs w:val="16"/>
              </w:rPr>
              <w:t>Nits [15:8] @ 100% PWM Duty=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84F20" w14:textId="77777777" w:rsidR="00E62472" w:rsidRDefault="00E62472">
            <w:pPr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03399" w14:textId="77777777" w:rsidR="00E62472" w:rsidRDefault="00E62472">
            <w:r>
              <w:rPr>
                <w:color w:val="0000FF"/>
                <w:sz w:val="16"/>
                <w:szCs w:val="16"/>
              </w:rPr>
              <w:t>630nits(700nits-10%TP loss)[15:8]</w:t>
            </w:r>
          </w:p>
        </w:tc>
      </w:tr>
    </w:tbl>
    <w:p w14:paraId="599F5B1A" w14:textId="77777777" w:rsidR="00E62472" w:rsidRDefault="00E62472" w:rsidP="00E62472">
      <w:pPr>
        <w:rPr>
          <w:rFonts w:ascii="Calibri" w:eastAsiaTheme="minorHAnsi" w:hAnsi="Calibri" w:cs="Calibri"/>
          <w:sz w:val="21"/>
          <w:szCs w:val="21"/>
        </w:rPr>
      </w:pPr>
      <w:r>
        <w:rPr>
          <w:color w:val="1F497D"/>
          <w:lang w:eastAsia="zh-CN"/>
        </w:rPr>
        <w:t> </w:t>
      </w:r>
    </w:p>
    <w:p w14:paraId="6157860D" w14:textId="77777777" w:rsidR="00E62472" w:rsidRPr="002D5914" w:rsidRDefault="00E62472" w:rsidP="002D5914"/>
    <w:sectPr w:rsidR="00E62472" w:rsidRPr="002D5914" w:rsidSect="001F47FF">
      <w:headerReference w:type="even" r:id="rId33"/>
      <w:headerReference w:type="default" r:id="rId34"/>
      <w:footerReference w:type="default" r:id="rId35"/>
      <w:headerReference w:type="first" r:id="rId3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FB168" w14:textId="77777777" w:rsidR="00C45826" w:rsidRDefault="00C45826">
      <w:r>
        <w:separator/>
      </w:r>
    </w:p>
  </w:endnote>
  <w:endnote w:type="continuationSeparator" w:id="0">
    <w:p w14:paraId="6E76D7C6" w14:textId="77777777" w:rsidR="00C45826" w:rsidRDefault="00C4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P PSG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utura Bk">
    <w:altName w:val="Segoe UI"/>
    <w:charset w:val="00"/>
    <w:family w:val="swiss"/>
    <w:pitch w:val="variable"/>
    <w:sig w:usb0="A00002AF" w:usb1="5000204A" w:usb2="00000000" w:usb3="00000000" w:csb0="0000009F" w:csb1="00000000"/>
  </w:font>
  <w:font w:name="Futura Light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Futura Hv">
    <w:altName w:val="Segoe UI Semibold"/>
    <w:charset w:val="00"/>
    <w:family w:val="swiss"/>
    <w:pitch w:val="variable"/>
    <w:sig w:usb0="A00002AF" w:usb1="5000204A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altName w:val="Arial Unicode MS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400"/>
      <w:gridCol w:w="1728"/>
    </w:tblGrid>
    <w:tr w:rsidR="00C45826" w14:paraId="2B98EB41" w14:textId="77777777">
      <w:tc>
        <w:tcPr>
          <w:tcW w:w="1728" w:type="dxa"/>
          <w:tcBorders>
            <w:top w:val="nil"/>
            <w:left w:val="nil"/>
            <w:bottom w:val="nil"/>
            <w:right w:val="nil"/>
          </w:tcBorders>
        </w:tcPr>
        <w:p w14:paraId="610200CB" w14:textId="77777777" w:rsidR="00C45826" w:rsidRDefault="00C45826">
          <w:pPr>
            <w:jc w:val="center"/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</w:tcPr>
        <w:p w14:paraId="24E55A6B" w14:textId="77777777" w:rsidR="00C45826" w:rsidRDefault="00C45826">
          <w:pPr>
            <w:jc w:val="center"/>
            <w:rPr>
              <w:sz w:val="16"/>
              <w:szCs w:val="16"/>
            </w:rPr>
          </w:pPr>
        </w:p>
      </w:tc>
      <w:tc>
        <w:tcPr>
          <w:tcW w:w="1728" w:type="dxa"/>
          <w:tcBorders>
            <w:top w:val="nil"/>
            <w:left w:val="nil"/>
            <w:bottom w:val="nil"/>
            <w:right w:val="nil"/>
          </w:tcBorders>
        </w:tcPr>
        <w:p w14:paraId="0DCA7937" w14:textId="77777777" w:rsidR="00C45826" w:rsidRDefault="00C45826">
          <w:pPr>
            <w:jc w:val="right"/>
          </w:pPr>
        </w:p>
      </w:tc>
    </w:tr>
  </w:tbl>
  <w:p w14:paraId="2485DFE7" w14:textId="77777777" w:rsidR="00C45826" w:rsidRDefault="00C45826">
    <w:pPr>
      <w:pStyle w:val="Footer"/>
      <w:tabs>
        <w:tab w:val="clear" w:pos="4320"/>
        <w:tab w:val="clear" w:pos="8640"/>
      </w:tabs>
    </w:pPr>
    <w:r>
      <w:t xml:space="preserve">This document contains information proprietary to Hewlett-Packard Company (HP). Use or disclosure without written permission of an officer of HP is expressly forbidden. </w:t>
    </w:r>
  </w:p>
  <w:p w14:paraId="3EEB58BD" w14:textId="77777777" w:rsidR="00C45826" w:rsidRDefault="00C45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358"/>
      <w:gridCol w:w="4770"/>
      <w:gridCol w:w="1728"/>
    </w:tblGrid>
    <w:tr w:rsidR="00C45826" w14:paraId="1D9891B9" w14:textId="77777777">
      <w:tc>
        <w:tcPr>
          <w:tcW w:w="2358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59F6E91" w14:textId="77777777" w:rsidR="00C45826" w:rsidRDefault="00C45826" w:rsidP="00963406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HP Confidential</w:t>
          </w:r>
        </w:p>
      </w:tc>
      <w:tc>
        <w:tcPr>
          <w:tcW w:w="477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0617263" w14:textId="77777777" w:rsidR="00C45826" w:rsidRDefault="00C45826">
          <w:pPr>
            <w:jc w:val="center"/>
            <w:rPr>
              <w:sz w:val="16"/>
              <w:szCs w:val="16"/>
            </w:rPr>
          </w:pPr>
        </w:p>
      </w:tc>
      <w:tc>
        <w:tcPr>
          <w:tcW w:w="1728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56E2544" w14:textId="547DB0E1" w:rsidR="00C45826" w:rsidRDefault="00C4582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 w:rsidR="0077061B">
            <w:fldChar w:fldCharType="begin"/>
          </w:r>
          <w:r w:rsidR="0077061B">
            <w:instrText xml:space="preserve"> NUMPAGES  \* MERGEFORMAT </w:instrText>
          </w:r>
          <w:r w:rsidR="0077061B">
            <w:fldChar w:fldCharType="separate"/>
          </w:r>
          <w:r w:rsidRPr="005861E0">
            <w:rPr>
              <w:noProof/>
              <w:sz w:val="16"/>
              <w:szCs w:val="16"/>
            </w:rPr>
            <w:t>19</w:t>
          </w:r>
          <w:r w:rsidR="0077061B">
            <w:rPr>
              <w:noProof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</w:t>
          </w:r>
        </w:p>
      </w:tc>
    </w:tr>
  </w:tbl>
  <w:p w14:paraId="011B2EF7" w14:textId="77777777" w:rsidR="00C45826" w:rsidRDefault="00C45826" w:rsidP="00D64063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841DE" w14:textId="77777777" w:rsidR="00C45826" w:rsidRDefault="00C45826">
      <w:r>
        <w:separator/>
      </w:r>
    </w:p>
  </w:footnote>
  <w:footnote w:type="continuationSeparator" w:id="0">
    <w:p w14:paraId="770C4C51" w14:textId="77777777" w:rsidR="00C45826" w:rsidRDefault="00C45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52"/>
      <w:gridCol w:w="1026"/>
      <w:gridCol w:w="4878"/>
    </w:tblGrid>
    <w:tr w:rsidR="00C45826" w14:paraId="75BF2714" w14:textId="77777777">
      <w:tc>
        <w:tcPr>
          <w:tcW w:w="2952" w:type="dxa"/>
          <w:tcBorders>
            <w:top w:val="nil"/>
            <w:left w:val="nil"/>
            <w:bottom w:val="nil"/>
            <w:right w:val="nil"/>
          </w:tcBorders>
        </w:tcPr>
        <w:p w14:paraId="7288F77F" w14:textId="77777777" w:rsidR="00C45826" w:rsidRDefault="00C45826">
          <w:pPr>
            <w:pStyle w:val="Header"/>
            <w:jc w:val="center"/>
          </w:pPr>
        </w:p>
      </w:tc>
      <w:tc>
        <w:tcPr>
          <w:tcW w:w="1026" w:type="dxa"/>
          <w:tcBorders>
            <w:top w:val="nil"/>
            <w:left w:val="nil"/>
            <w:bottom w:val="nil"/>
            <w:right w:val="nil"/>
          </w:tcBorders>
        </w:tcPr>
        <w:p w14:paraId="0B8BB2A2" w14:textId="77777777" w:rsidR="00C45826" w:rsidRDefault="00C45826">
          <w:pPr>
            <w:pStyle w:val="Header"/>
            <w:rPr>
              <w:sz w:val="16"/>
              <w:szCs w:val="16"/>
            </w:rPr>
          </w:pPr>
        </w:p>
      </w:tc>
      <w:tc>
        <w:tcPr>
          <w:tcW w:w="4878" w:type="dxa"/>
          <w:tcBorders>
            <w:top w:val="nil"/>
            <w:left w:val="nil"/>
            <w:bottom w:val="nil"/>
            <w:right w:val="nil"/>
          </w:tcBorders>
        </w:tcPr>
        <w:p w14:paraId="0950AF1F" w14:textId="77777777" w:rsidR="00C45826" w:rsidRDefault="00C45826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</w:p>
        <w:p w14:paraId="775AE990" w14:textId="77777777" w:rsidR="00C45826" w:rsidRDefault="00C45826">
          <w:pPr>
            <w:pStyle w:val="Header"/>
            <w:jc w:val="right"/>
            <w:rPr>
              <w:sz w:val="16"/>
              <w:szCs w:val="16"/>
            </w:rPr>
          </w:pPr>
        </w:p>
      </w:tc>
    </w:tr>
  </w:tbl>
  <w:p w14:paraId="414B2E84" w14:textId="77777777" w:rsidR="00C45826" w:rsidRDefault="00C458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FBEF0" w14:textId="77777777" w:rsidR="00C45826" w:rsidRDefault="00C458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52"/>
      <w:gridCol w:w="1296"/>
      <w:gridCol w:w="4608"/>
    </w:tblGrid>
    <w:tr w:rsidR="00C45826" w14:paraId="2789B54A" w14:textId="77777777">
      <w:tc>
        <w:tcPr>
          <w:tcW w:w="2952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9B5706C" w14:textId="08729FD7" w:rsidR="00C45826" w:rsidRPr="0065211C" w:rsidRDefault="00C45826" w:rsidP="00B761F2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HP Privacy Panel</w:t>
          </w:r>
        </w:p>
      </w:tc>
      <w:tc>
        <w:tcPr>
          <w:tcW w:w="1296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0A6AD16" w14:textId="77777777" w:rsidR="00C45826" w:rsidRDefault="00C45826">
          <w:pPr>
            <w:pStyle w:val="Header"/>
            <w:rPr>
              <w:sz w:val="16"/>
              <w:szCs w:val="16"/>
            </w:rPr>
          </w:pPr>
        </w:p>
      </w:tc>
      <w:tc>
        <w:tcPr>
          <w:tcW w:w="460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54AF445" w14:textId="77777777" w:rsidR="00C45826" w:rsidRPr="00D64063" w:rsidRDefault="00C45826" w:rsidP="00A46B46">
          <w:pPr>
            <w:pStyle w:val="Header"/>
            <w:jc w:val="right"/>
            <w:rPr>
              <w:sz w:val="18"/>
              <w:szCs w:val="18"/>
            </w:rPr>
          </w:pPr>
          <w:r w:rsidRPr="0076011F">
            <w:rPr>
              <w:sz w:val="16"/>
              <w:szCs w:val="16"/>
            </w:rPr>
            <w:t xml:space="preserve">HP </w:t>
          </w:r>
          <w:r>
            <w:rPr>
              <w:sz w:val="16"/>
              <w:szCs w:val="16"/>
            </w:rPr>
            <w:t xml:space="preserve">Confidential </w:t>
          </w:r>
        </w:p>
      </w:tc>
    </w:tr>
  </w:tbl>
  <w:p w14:paraId="68FC9087" w14:textId="77777777" w:rsidR="00C45826" w:rsidRDefault="00C4582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0633A" w14:textId="77777777" w:rsidR="00C45826" w:rsidRDefault="00C458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3CA1B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6C6F2DA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" w15:restartNumberingAfterBreak="0">
    <w:nsid w:val="03242000"/>
    <w:multiLevelType w:val="hybridMultilevel"/>
    <w:tmpl w:val="A88A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B56E0"/>
    <w:multiLevelType w:val="hybridMultilevel"/>
    <w:tmpl w:val="4B4E3DF6"/>
    <w:lvl w:ilvl="0" w:tplc="E61C679C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92AAB"/>
    <w:multiLevelType w:val="hybridMultilevel"/>
    <w:tmpl w:val="5664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F7F7E"/>
    <w:multiLevelType w:val="hybridMultilevel"/>
    <w:tmpl w:val="6E90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40221"/>
    <w:multiLevelType w:val="hybridMultilevel"/>
    <w:tmpl w:val="D1CAA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838B8"/>
    <w:multiLevelType w:val="hybridMultilevel"/>
    <w:tmpl w:val="3068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62068"/>
    <w:multiLevelType w:val="hybridMultilevel"/>
    <w:tmpl w:val="C642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B61F3"/>
    <w:multiLevelType w:val="hybridMultilevel"/>
    <w:tmpl w:val="E9D0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37D59"/>
    <w:multiLevelType w:val="hybridMultilevel"/>
    <w:tmpl w:val="2194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031AE"/>
    <w:multiLevelType w:val="hybridMultilevel"/>
    <w:tmpl w:val="4CE43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591CE1"/>
    <w:multiLevelType w:val="multilevel"/>
    <w:tmpl w:val="54744B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pStyle w:val="Head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E3A5439"/>
    <w:multiLevelType w:val="hybridMultilevel"/>
    <w:tmpl w:val="9B56C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E2530E"/>
    <w:multiLevelType w:val="hybridMultilevel"/>
    <w:tmpl w:val="0A40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14"/>
  </w:num>
  <w:num w:numId="5">
    <w:abstractNumId w:val="10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3"/>
  </w:num>
  <w:num w:numId="11">
    <w:abstractNumId w:val="7"/>
  </w:num>
  <w:num w:numId="12">
    <w:abstractNumId w:val="4"/>
  </w:num>
  <w:num w:numId="13">
    <w:abstractNumId w:val="11"/>
  </w:num>
  <w:num w:numId="14">
    <w:abstractNumId w:val="3"/>
  </w:num>
  <w:num w:numId="1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DateAndTime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FB"/>
    <w:rsid w:val="000000E8"/>
    <w:rsid w:val="00000467"/>
    <w:rsid w:val="00000C88"/>
    <w:rsid w:val="0000124F"/>
    <w:rsid w:val="00001B4D"/>
    <w:rsid w:val="00001C7A"/>
    <w:rsid w:val="00001E27"/>
    <w:rsid w:val="0000293D"/>
    <w:rsid w:val="00002DA7"/>
    <w:rsid w:val="00002E08"/>
    <w:rsid w:val="00003842"/>
    <w:rsid w:val="00003960"/>
    <w:rsid w:val="00003CFB"/>
    <w:rsid w:val="00004805"/>
    <w:rsid w:val="00004863"/>
    <w:rsid w:val="000049D6"/>
    <w:rsid w:val="00004BFB"/>
    <w:rsid w:val="00005951"/>
    <w:rsid w:val="00005C2A"/>
    <w:rsid w:val="00005FD4"/>
    <w:rsid w:val="000063BE"/>
    <w:rsid w:val="000067EF"/>
    <w:rsid w:val="0000787F"/>
    <w:rsid w:val="00007892"/>
    <w:rsid w:val="000102C0"/>
    <w:rsid w:val="00010730"/>
    <w:rsid w:val="0001092B"/>
    <w:rsid w:val="00010C63"/>
    <w:rsid w:val="0001117C"/>
    <w:rsid w:val="000112DF"/>
    <w:rsid w:val="00011784"/>
    <w:rsid w:val="00012D0A"/>
    <w:rsid w:val="00013B8F"/>
    <w:rsid w:val="00013DE7"/>
    <w:rsid w:val="0001475B"/>
    <w:rsid w:val="000149F0"/>
    <w:rsid w:val="00014C48"/>
    <w:rsid w:val="00014DB0"/>
    <w:rsid w:val="00015984"/>
    <w:rsid w:val="00015BED"/>
    <w:rsid w:val="0001681A"/>
    <w:rsid w:val="00016FD6"/>
    <w:rsid w:val="00017C3E"/>
    <w:rsid w:val="00020A8F"/>
    <w:rsid w:val="00020B6B"/>
    <w:rsid w:val="00021560"/>
    <w:rsid w:val="00022707"/>
    <w:rsid w:val="00022ECF"/>
    <w:rsid w:val="00022ED6"/>
    <w:rsid w:val="0002338E"/>
    <w:rsid w:val="00023393"/>
    <w:rsid w:val="000236E5"/>
    <w:rsid w:val="00023A9F"/>
    <w:rsid w:val="00023B6F"/>
    <w:rsid w:val="00024532"/>
    <w:rsid w:val="00024810"/>
    <w:rsid w:val="00024B73"/>
    <w:rsid w:val="00025070"/>
    <w:rsid w:val="00026411"/>
    <w:rsid w:val="0002666F"/>
    <w:rsid w:val="00026ED6"/>
    <w:rsid w:val="00027258"/>
    <w:rsid w:val="000274B9"/>
    <w:rsid w:val="00027C83"/>
    <w:rsid w:val="00027F47"/>
    <w:rsid w:val="00030251"/>
    <w:rsid w:val="0003050C"/>
    <w:rsid w:val="000306EE"/>
    <w:rsid w:val="00030BE7"/>
    <w:rsid w:val="00030E08"/>
    <w:rsid w:val="00030E97"/>
    <w:rsid w:val="00030EB6"/>
    <w:rsid w:val="000310F7"/>
    <w:rsid w:val="00032025"/>
    <w:rsid w:val="00032845"/>
    <w:rsid w:val="000328C6"/>
    <w:rsid w:val="00032A27"/>
    <w:rsid w:val="00032B60"/>
    <w:rsid w:val="00032CFF"/>
    <w:rsid w:val="00033686"/>
    <w:rsid w:val="00033A59"/>
    <w:rsid w:val="0003521C"/>
    <w:rsid w:val="00035825"/>
    <w:rsid w:val="000359B7"/>
    <w:rsid w:val="00035B38"/>
    <w:rsid w:val="00035DD5"/>
    <w:rsid w:val="00036187"/>
    <w:rsid w:val="000363CF"/>
    <w:rsid w:val="00037128"/>
    <w:rsid w:val="00037183"/>
    <w:rsid w:val="00037E55"/>
    <w:rsid w:val="0004026E"/>
    <w:rsid w:val="00040CB2"/>
    <w:rsid w:val="000410E9"/>
    <w:rsid w:val="000413FA"/>
    <w:rsid w:val="00041CBC"/>
    <w:rsid w:val="00042202"/>
    <w:rsid w:val="00042504"/>
    <w:rsid w:val="00042C14"/>
    <w:rsid w:val="000431AE"/>
    <w:rsid w:val="00044DB8"/>
    <w:rsid w:val="00044EFC"/>
    <w:rsid w:val="00045C7E"/>
    <w:rsid w:val="00046241"/>
    <w:rsid w:val="00046B3C"/>
    <w:rsid w:val="00046E56"/>
    <w:rsid w:val="000475EE"/>
    <w:rsid w:val="000477A6"/>
    <w:rsid w:val="00047F41"/>
    <w:rsid w:val="000503A4"/>
    <w:rsid w:val="00050DA6"/>
    <w:rsid w:val="00050DB3"/>
    <w:rsid w:val="000510CC"/>
    <w:rsid w:val="000511C4"/>
    <w:rsid w:val="0005278E"/>
    <w:rsid w:val="00052DD9"/>
    <w:rsid w:val="000550ED"/>
    <w:rsid w:val="000556B1"/>
    <w:rsid w:val="0005598B"/>
    <w:rsid w:val="0005625B"/>
    <w:rsid w:val="00056BE1"/>
    <w:rsid w:val="00056BE3"/>
    <w:rsid w:val="0005736C"/>
    <w:rsid w:val="000574CE"/>
    <w:rsid w:val="00057AB2"/>
    <w:rsid w:val="00057AE9"/>
    <w:rsid w:val="00060112"/>
    <w:rsid w:val="00060789"/>
    <w:rsid w:val="00060F46"/>
    <w:rsid w:val="00060FA5"/>
    <w:rsid w:val="00061591"/>
    <w:rsid w:val="00061656"/>
    <w:rsid w:val="00061B25"/>
    <w:rsid w:val="00062077"/>
    <w:rsid w:val="000629BC"/>
    <w:rsid w:val="00063009"/>
    <w:rsid w:val="00063488"/>
    <w:rsid w:val="0006385C"/>
    <w:rsid w:val="00063CBC"/>
    <w:rsid w:val="0006442E"/>
    <w:rsid w:val="00064808"/>
    <w:rsid w:val="00064C48"/>
    <w:rsid w:val="00064E8D"/>
    <w:rsid w:val="00064FDC"/>
    <w:rsid w:val="000654C0"/>
    <w:rsid w:val="00065525"/>
    <w:rsid w:val="000655F9"/>
    <w:rsid w:val="000658CF"/>
    <w:rsid w:val="00065DC6"/>
    <w:rsid w:val="00065F97"/>
    <w:rsid w:val="000661DC"/>
    <w:rsid w:val="0006629F"/>
    <w:rsid w:val="000666A6"/>
    <w:rsid w:val="000668D8"/>
    <w:rsid w:val="00067453"/>
    <w:rsid w:val="000710F2"/>
    <w:rsid w:val="000714F2"/>
    <w:rsid w:val="00072CAC"/>
    <w:rsid w:val="00072D85"/>
    <w:rsid w:val="00072F6D"/>
    <w:rsid w:val="000734C9"/>
    <w:rsid w:val="00073ACE"/>
    <w:rsid w:val="00073B65"/>
    <w:rsid w:val="00073C6F"/>
    <w:rsid w:val="0007415C"/>
    <w:rsid w:val="000741F9"/>
    <w:rsid w:val="0007449F"/>
    <w:rsid w:val="00074793"/>
    <w:rsid w:val="00074D37"/>
    <w:rsid w:val="00075776"/>
    <w:rsid w:val="00075F11"/>
    <w:rsid w:val="00076B24"/>
    <w:rsid w:val="00076F16"/>
    <w:rsid w:val="0007711F"/>
    <w:rsid w:val="00077457"/>
    <w:rsid w:val="000776D0"/>
    <w:rsid w:val="000777AB"/>
    <w:rsid w:val="000779F3"/>
    <w:rsid w:val="00077A87"/>
    <w:rsid w:val="00077AFB"/>
    <w:rsid w:val="00077F32"/>
    <w:rsid w:val="00080665"/>
    <w:rsid w:val="0008071F"/>
    <w:rsid w:val="000807E0"/>
    <w:rsid w:val="000823B4"/>
    <w:rsid w:val="0008276B"/>
    <w:rsid w:val="000829B5"/>
    <w:rsid w:val="00083014"/>
    <w:rsid w:val="000834CF"/>
    <w:rsid w:val="00083ABC"/>
    <w:rsid w:val="00083B30"/>
    <w:rsid w:val="00083BCE"/>
    <w:rsid w:val="00083CB9"/>
    <w:rsid w:val="000845F1"/>
    <w:rsid w:val="00084A44"/>
    <w:rsid w:val="000850B2"/>
    <w:rsid w:val="00085623"/>
    <w:rsid w:val="00085707"/>
    <w:rsid w:val="0008608E"/>
    <w:rsid w:val="0008662D"/>
    <w:rsid w:val="00086AD9"/>
    <w:rsid w:val="00087152"/>
    <w:rsid w:val="000874D2"/>
    <w:rsid w:val="0008752A"/>
    <w:rsid w:val="00090009"/>
    <w:rsid w:val="00090377"/>
    <w:rsid w:val="00090636"/>
    <w:rsid w:val="00090A34"/>
    <w:rsid w:val="00090C60"/>
    <w:rsid w:val="00090F4F"/>
    <w:rsid w:val="00090F72"/>
    <w:rsid w:val="00091E04"/>
    <w:rsid w:val="00092340"/>
    <w:rsid w:val="00092455"/>
    <w:rsid w:val="000925F7"/>
    <w:rsid w:val="000928AE"/>
    <w:rsid w:val="00092B3F"/>
    <w:rsid w:val="00093A91"/>
    <w:rsid w:val="00093AE7"/>
    <w:rsid w:val="000943E8"/>
    <w:rsid w:val="0009473C"/>
    <w:rsid w:val="000947F2"/>
    <w:rsid w:val="00094AFC"/>
    <w:rsid w:val="00094E56"/>
    <w:rsid w:val="000952C1"/>
    <w:rsid w:val="000953AB"/>
    <w:rsid w:val="00096439"/>
    <w:rsid w:val="000965A3"/>
    <w:rsid w:val="00097284"/>
    <w:rsid w:val="0009753A"/>
    <w:rsid w:val="00097670"/>
    <w:rsid w:val="00097B6F"/>
    <w:rsid w:val="00097E49"/>
    <w:rsid w:val="000A0E23"/>
    <w:rsid w:val="000A0FE6"/>
    <w:rsid w:val="000A117C"/>
    <w:rsid w:val="000A1C3D"/>
    <w:rsid w:val="000A1D23"/>
    <w:rsid w:val="000A1EEF"/>
    <w:rsid w:val="000A207F"/>
    <w:rsid w:val="000A2305"/>
    <w:rsid w:val="000A23E0"/>
    <w:rsid w:val="000A2418"/>
    <w:rsid w:val="000A2D09"/>
    <w:rsid w:val="000A2D35"/>
    <w:rsid w:val="000A2E08"/>
    <w:rsid w:val="000A3002"/>
    <w:rsid w:val="000A3307"/>
    <w:rsid w:val="000A37A1"/>
    <w:rsid w:val="000A3F32"/>
    <w:rsid w:val="000A51BE"/>
    <w:rsid w:val="000A5495"/>
    <w:rsid w:val="000A5DDA"/>
    <w:rsid w:val="000A5F7C"/>
    <w:rsid w:val="000A60C5"/>
    <w:rsid w:val="000A6B24"/>
    <w:rsid w:val="000A6DCE"/>
    <w:rsid w:val="000A6E78"/>
    <w:rsid w:val="000A70E8"/>
    <w:rsid w:val="000A7372"/>
    <w:rsid w:val="000A7677"/>
    <w:rsid w:val="000A77A8"/>
    <w:rsid w:val="000A781D"/>
    <w:rsid w:val="000B081D"/>
    <w:rsid w:val="000B12C9"/>
    <w:rsid w:val="000B1A56"/>
    <w:rsid w:val="000B237E"/>
    <w:rsid w:val="000B2ADA"/>
    <w:rsid w:val="000B31A6"/>
    <w:rsid w:val="000B3273"/>
    <w:rsid w:val="000B32EF"/>
    <w:rsid w:val="000B3818"/>
    <w:rsid w:val="000B4037"/>
    <w:rsid w:val="000B4866"/>
    <w:rsid w:val="000B4935"/>
    <w:rsid w:val="000B5A0F"/>
    <w:rsid w:val="000B5E2D"/>
    <w:rsid w:val="000B6AE8"/>
    <w:rsid w:val="000B6B2B"/>
    <w:rsid w:val="000B6B5A"/>
    <w:rsid w:val="000B707B"/>
    <w:rsid w:val="000B724B"/>
    <w:rsid w:val="000B7348"/>
    <w:rsid w:val="000B7AB4"/>
    <w:rsid w:val="000C00B2"/>
    <w:rsid w:val="000C0287"/>
    <w:rsid w:val="000C0E70"/>
    <w:rsid w:val="000C11A1"/>
    <w:rsid w:val="000C1491"/>
    <w:rsid w:val="000C15AA"/>
    <w:rsid w:val="000C197B"/>
    <w:rsid w:val="000C1DAB"/>
    <w:rsid w:val="000C217F"/>
    <w:rsid w:val="000C2703"/>
    <w:rsid w:val="000C2F2D"/>
    <w:rsid w:val="000C300C"/>
    <w:rsid w:val="000C3329"/>
    <w:rsid w:val="000C3752"/>
    <w:rsid w:val="000C3B27"/>
    <w:rsid w:val="000C3F26"/>
    <w:rsid w:val="000C491E"/>
    <w:rsid w:val="000C4D65"/>
    <w:rsid w:val="000C4D79"/>
    <w:rsid w:val="000C4FC4"/>
    <w:rsid w:val="000C5343"/>
    <w:rsid w:val="000C55C0"/>
    <w:rsid w:val="000C65C0"/>
    <w:rsid w:val="000C68B9"/>
    <w:rsid w:val="000C71C6"/>
    <w:rsid w:val="000C7968"/>
    <w:rsid w:val="000C7DDA"/>
    <w:rsid w:val="000C7E38"/>
    <w:rsid w:val="000D03F8"/>
    <w:rsid w:val="000D0427"/>
    <w:rsid w:val="000D0442"/>
    <w:rsid w:val="000D0A8C"/>
    <w:rsid w:val="000D1896"/>
    <w:rsid w:val="000D1B01"/>
    <w:rsid w:val="000D28B5"/>
    <w:rsid w:val="000D29C4"/>
    <w:rsid w:val="000D2D67"/>
    <w:rsid w:val="000D343F"/>
    <w:rsid w:val="000D3970"/>
    <w:rsid w:val="000D3BF7"/>
    <w:rsid w:val="000D4192"/>
    <w:rsid w:val="000D433A"/>
    <w:rsid w:val="000D4493"/>
    <w:rsid w:val="000D4BA1"/>
    <w:rsid w:val="000D4CA5"/>
    <w:rsid w:val="000D50C6"/>
    <w:rsid w:val="000D54F7"/>
    <w:rsid w:val="000D56D4"/>
    <w:rsid w:val="000D5AED"/>
    <w:rsid w:val="000D67FE"/>
    <w:rsid w:val="000D6AD8"/>
    <w:rsid w:val="000D6B5C"/>
    <w:rsid w:val="000D7C52"/>
    <w:rsid w:val="000E0251"/>
    <w:rsid w:val="000E09F5"/>
    <w:rsid w:val="000E0BC0"/>
    <w:rsid w:val="000E0DAB"/>
    <w:rsid w:val="000E1C25"/>
    <w:rsid w:val="000E20CF"/>
    <w:rsid w:val="000E2683"/>
    <w:rsid w:val="000E2B18"/>
    <w:rsid w:val="000E32E2"/>
    <w:rsid w:val="000E3B73"/>
    <w:rsid w:val="000E40A0"/>
    <w:rsid w:val="000E4337"/>
    <w:rsid w:val="000E4FF9"/>
    <w:rsid w:val="000E559F"/>
    <w:rsid w:val="000E5BC8"/>
    <w:rsid w:val="000E5D88"/>
    <w:rsid w:val="000E5F47"/>
    <w:rsid w:val="000E79B7"/>
    <w:rsid w:val="000F0303"/>
    <w:rsid w:val="000F0472"/>
    <w:rsid w:val="000F0A71"/>
    <w:rsid w:val="000F0FF2"/>
    <w:rsid w:val="000F1486"/>
    <w:rsid w:val="000F1FDC"/>
    <w:rsid w:val="000F28B2"/>
    <w:rsid w:val="000F3051"/>
    <w:rsid w:val="000F35B5"/>
    <w:rsid w:val="000F3724"/>
    <w:rsid w:val="000F394C"/>
    <w:rsid w:val="000F3979"/>
    <w:rsid w:val="000F4602"/>
    <w:rsid w:val="000F4D2E"/>
    <w:rsid w:val="000F570B"/>
    <w:rsid w:val="000F5735"/>
    <w:rsid w:val="000F5809"/>
    <w:rsid w:val="000F5E19"/>
    <w:rsid w:val="000F673E"/>
    <w:rsid w:val="000F6C8F"/>
    <w:rsid w:val="000F7B97"/>
    <w:rsid w:val="000F7D4D"/>
    <w:rsid w:val="0010120F"/>
    <w:rsid w:val="0010217C"/>
    <w:rsid w:val="00102876"/>
    <w:rsid w:val="00102BA8"/>
    <w:rsid w:val="00102CD5"/>
    <w:rsid w:val="00102DBD"/>
    <w:rsid w:val="00104002"/>
    <w:rsid w:val="001042A9"/>
    <w:rsid w:val="00104386"/>
    <w:rsid w:val="0010493D"/>
    <w:rsid w:val="0010496A"/>
    <w:rsid w:val="00104F2C"/>
    <w:rsid w:val="001050A2"/>
    <w:rsid w:val="001051DF"/>
    <w:rsid w:val="0010543C"/>
    <w:rsid w:val="00105B34"/>
    <w:rsid w:val="00105C2E"/>
    <w:rsid w:val="001062D7"/>
    <w:rsid w:val="00106B8C"/>
    <w:rsid w:val="00106C72"/>
    <w:rsid w:val="00106EEC"/>
    <w:rsid w:val="001073EF"/>
    <w:rsid w:val="00107791"/>
    <w:rsid w:val="00107FDB"/>
    <w:rsid w:val="00110284"/>
    <w:rsid w:val="0011064F"/>
    <w:rsid w:val="00110D34"/>
    <w:rsid w:val="00110D9D"/>
    <w:rsid w:val="00110F14"/>
    <w:rsid w:val="00111224"/>
    <w:rsid w:val="0011140B"/>
    <w:rsid w:val="00111DC3"/>
    <w:rsid w:val="0011211C"/>
    <w:rsid w:val="001122E5"/>
    <w:rsid w:val="0011245C"/>
    <w:rsid w:val="00112569"/>
    <w:rsid w:val="001127F8"/>
    <w:rsid w:val="0011284C"/>
    <w:rsid w:val="001131DC"/>
    <w:rsid w:val="00113719"/>
    <w:rsid w:val="00113892"/>
    <w:rsid w:val="00113CC2"/>
    <w:rsid w:val="00113D3C"/>
    <w:rsid w:val="001140C3"/>
    <w:rsid w:val="0011424C"/>
    <w:rsid w:val="001143D3"/>
    <w:rsid w:val="001144A1"/>
    <w:rsid w:val="00115B21"/>
    <w:rsid w:val="00116146"/>
    <w:rsid w:val="001163D1"/>
    <w:rsid w:val="001166AC"/>
    <w:rsid w:val="00117084"/>
    <w:rsid w:val="001171D1"/>
    <w:rsid w:val="00117802"/>
    <w:rsid w:val="0012004C"/>
    <w:rsid w:val="00120313"/>
    <w:rsid w:val="00120627"/>
    <w:rsid w:val="00120771"/>
    <w:rsid w:val="00120DE4"/>
    <w:rsid w:val="00122BFC"/>
    <w:rsid w:val="00122EFA"/>
    <w:rsid w:val="00123172"/>
    <w:rsid w:val="001231A4"/>
    <w:rsid w:val="001239A5"/>
    <w:rsid w:val="00123B0C"/>
    <w:rsid w:val="00123D02"/>
    <w:rsid w:val="0012415D"/>
    <w:rsid w:val="0012508A"/>
    <w:rsid w:val="00126175"/>
    <w:rsid w:val="00126776"/>
    <w:rsid w:val="00126A4F"/>
    <w:rsid w:val="00126E1A"/>
    <w:rsid w:val="00127082"/>
    <w:rsid w:val="001270A8"/>
    <w:rsid w:val="00127277"/>
    <w:rsid w:val="0012753E"/>
    <w:rsid w:val="001276F3"/>
    <w:rsid w:val="00127B75"/>
    <w:rsid w:val="00127C09"/>
    <w:rsid w:val="00130411"/>
    <w:rsid w:val="00130F5F"/>
    <w:rsid w:val="00131122"/>
    <w:rsid w:val="00131DE2"/>
    <w:rsid w:val="00132676"/>
    <w:rsid w:val="001327A5"/>
    <w:rsid w:val="001327C2"/>
    <w:rsid w:val="001328CC"/>
    <w:rsid w:val="00132D65"/>
    <w:rsid w:val="001330AB"/>
    <w:rsid w:val="00133D52"/>
    <w:rsid w:val="00133FB3"/>
    <w:rsid w:val="001343FB"/>
    <w:rsid w:val="001343FD"/>
    <w:rsid w:val="00134400"/>
    <w:rsid w:val="00134455"/>
    <w:rsid w:val="0013492B"/>
    <w:rsid w:val="001349C1"/>
    <w:rsid w:val="001349F8"/>
    <w:rsid w:val="00135F46"/>
    <w:rsid w:val="00136119"/>
    <w:rsid w:val="00136611"/>
    <w:rsid w:val="001371F2"/>
    <w:rsid w:val="001372F6"/>
    <w:rsid w:val="00137743"/>
    <w:rsid w:val="0014015A"/>
    <w:rsid w:val="001403D1"/>
    <w:rsid w:val="00140664"/>
    <w:rsid w:val="00140AFF"/>
    <w:rsid w:val="00140D1F"/>
    <w:rsid w:val="00141652"/>
    <w:rsid w:val="001417D0"/>
    <w:rsid w:val="00141A40"/>
    <w:rsid w:val="0014219D"/>
    <w:rsid w:val="001428D5"/>
    <w:rsid w:val="001433AF"/>
    <w:rsid w:val="00143434"/>
    <w:rsid w:val="001434F0"/>
    <w:rsid w:val="001439D3"/>
    <w:rsid w:val="001442EE"/>
    <w:rsid w:val="00144BC3"/>
    <w:rsid w:val="00144D11"/>
    <w:rsid w:val="001463DB"/>
    <w:rsid w:val="001464CB"/>
    <w:rsid w:val="00146B8B"/>
    <w:rsid w:val="00147136"/>
    <w:rsid w:val="001500A3"/>
    <w:rsid w:val="001501A8"/>
    <w:rsid w:val="0015035B"/>
    <w:rsid w:val="00150724"/>
    <w:rsid w:val="0015077A"/>
    <w:rsid w:val="00150C68"/>
    <w:rsid w:val="001513BC"/>
    <w:rsid w:val="00151A6D"/>
    <w:rsid w:val="00151B83"/>
    <w:rsid w:val="00151C3A"/>
    <w:rsid w:val="00151E65"/>
    <w:rsid w:val="00153249"/>
    <w:rsid w:val="00153AB1"/>
    <w:rsid w:val="00154440"/>
    <w:rsid w:val="001546AE"/>
    <w:rsid w:val="00154AC2"/>
    <w:rsid w:val="001569CB"/>
    <w:rsid w:val="00156E46"/>
    <w:rsid w:val="00157530"/>
    <w:rsid w:val="0015753D"/>
    <w:rsid w:val="0015777E"/>
    <w:rsid w:val="0016012E"/>
    <w:rsid w:val="00160225"/>
    <w:rsid w:val="001602F4"/>
    <w:rsid w:val="00160852"/>
    <w:rsid w:val="00160BD9"/>
    <w:rsid w:val="00160F3F"/>
    <w:rsid w:val="00160FBB"/>
    <w:rsid w:val="001611C7"/>
    <w:rsid w:val="00161285"/>
    <w:rsid w:val="00161B83"/>
    <w:rsid w:val="00162396"/>
    <w:rsid w:val="001633C5"/>
    <w:rsid w:val="00163E5C"/>
    <w:rsid w:val="00164A24"/>
    <w:rsid w:val="00165DB9"/>
    <w:rsid w:val="0016691F"/>
    <w:rsid w:val="00166949"/>
    <w:rsid w:val="00166FC4"/>
    <w:rsid w:val="00167324"/>
    <w:rsid w:val="001677EF"/>
    <w:rsid w:val="00167A3F"/>
    <w:rsid w:val="0017044E"/>
    <w:rsid w:val="001706B2"/>
    <w:rsid w:val="00170880"/>
    <w:rsid w:val="00170930"/>
    <w:rsid w:val="00170AEA"/>
    <w:rsid w:val="00171B0B"/>
    <w:rsid w:val="00172110"/>
    <w:rsid w:val="00172A24"/>
    <w:rsid w:val="00172B8D"/>
    <w:rsid w:val="00172FDD"/>
    <w:rsid w:val="0017322E"/>
    <w:rsid w:val="00173357"/>
    <w:rsid w:val="00173626"/>
    <w:rsid w:val="00173678"/>
    <w:rsid w:val="00173ACB"/>
    <w:rsid w:val="001740AD"/>
    <w:rsid w:val="00174626"/>
    <w:rsid w:val="001752D8"/>
    <w:rsid w:val="001752DB"/>
    <w:rsid w:val="00175480"/>
    <w:rsid w:val="0017589F"/>
    <w:rsid w:val="00175B43"/>
    <w:rsid w:val="00176153"/>
    <w:rsid w:val="001761A3"/>
    <w:rsid w:val="0017666E"/>
    <w:rsid w:val="00176C37"/>
    <w:rsid w:val="00177199"/>
    <w:rsid w:val="001773D7"/>
    <w:rsid w:val="001774DE"/>
    <w:rsid w:val="001775FF"/>
    <w:rsid w:val="00177B16"/>
    <w:rsid w:val="00177DAA"/>
    <w:rsid w:val="00180863"/>
    <w:rsid w:val="00180F71"/>
    <w:rsid w:val="00181141"/>
    <w:rsid w:val="0018119A"/>
    <w:rsid w:val="001819EB"/>
    <w:rsid w:val="00181F6B"/>
    <w:rsid w:val="00182273"/>
    <w:rsid w:val="001824B0"/>
    <w:rsid w:val="001833EA"/>
    <w:rsid w:val="00183841"/>
    <w:rsid w:val="00183DC3"/>
    <w:rsid w:val="00183F61"/>
    <w:rsid w:val="00184172"/>
    <w:rsid w:val="0018464A"/>
    <w:rsid w:val="00184804"/>
    <w:rsid w:val="00184F0B"/>
    <w:rsid w:val="001851F5"/>
    <w:rsid w:val="00185252"/>
    <w:rsid w:val="00185B18"/>
    <w:rsid w:val="00186064"/>
    <w:rsid w:val="00186365"/>
    <w:rsid w:val="001866E7"/>
    <w:rsid w:val="001872B6"/>
    <w:rsid w:val="001874D8"/>
    <w:rsid w:val="0018762B"/>
    <w:rsid w:val="00187972"/>
    <w:rsid w:val="00190792"/>
    <w:rsid w:val="00190A6B"/>
    <w:rsid w:val="00190CB2"/>
    <w:rsid w:val="00191F17"/>
    <w:rsid w:val="00191F49"/>
    <w:rsid w:val="0019232E"/>
    <w:rsid w:val="00192A7F"/>
    <w:rsid w:val="00192B0A"/>
    <w:rsid w:val="00192CB5"/>
    <w:rsid w:val="0019332B"/>
    <w:rsid w:val="00193593"/>
    <w:rsid w:val="00193A75"/>
    <w:rsid w:val="00193DB7"/>
    <w:rsid w:val="001945FB"/>
    <w:rsid w:val="00194FFC"/>
    <w:rsid w:val="001954FB"/>
    <w:rsid w:val="001955E0"/>
    <w:rsid w:val="001959AA"/>
    <w:rsid w:val="00195A34"/>
    <w:rsid w:val="00195E61"/>
    <w:rsid w:val="001962B3"/>
    <w:rsid w:val="001963D4"/>
    <w:rsid w:val="00196477"/>
    <w:rsid w:val="00197136"/>
    <w:rsid w:val="00197178"/>
    <w:rsid w:val="00197219"/>
    <w:rsid w:val="00197252"/>
    <w:rsid w:val="001972A1"/>
    <w:rsid w:val="001972D5"/>
    <w:rsid w:val="001976A6"/>
    <w:rsid w:val="001979F2"/>
    <w:rsid w:val="00197AAB"/>
    <w:rsid w:val="001A004C"/>
    <w:rsid w:val="001A0458"/>
    <w:rsid w:val="001A09D8"/>
    <w:rsid w:val="001A0CF8"/>
    <w:rsid w:val="001A185C"/>
    <w:rsid w:val="001A2041"/>
    <w:rsid w:val="001A2188"/>
    <w:rsid w:val="001A23CC"/>
    <w:rsid w:val="001A2AB5"/>
    <w:rsid w:val="001A3211"/>
    <w:rsid w:val="001A38EA"/>
    <w:rsid w:val="001A3C8F"/>
    <w:rsid w:val="001A4474"/>
    <w:rsid w:val="001A4903"/>
    <w:rsid w:val="001A4A80"/>
    <w:rsid w:val="001A4AEB"/>
    <w:rsid w:val="001A5248"/>
    <w:rsid w:val="001A532E"/>
    <w:rsid w:val="001A5AAE"/>
    <w:rsid w:val="001A5CC2"/>
    <w:rsid w:val="001A62CB"/>
    <w:rsid w:val="001A6390"/>
    <w:rsid w:val="001A6741"/>
    <w:rsid w:val="001A69E1"/>
    <w:rsid w:val="001A770F"/>
    <w:rsid w:val="001A7897"/>
    <w:rsid w:val="001A7AF7"/>
    <w:rsid w:val="001A7D6A"/>
    <w:rsid w:val="001A7E66"/>
    <w:rsid w:val="001A7F33"/>
    <w:rsid w:val="001B02C6"/>
    <w:rsid w:val="001B0434"/>
    <w:rsid w:val="001B0DB2"/>
    <w:rsid w:val="001B1040"/>
    <w:rsid w:val="001B11FE"/>
    <w:rsid w:val="001B140E"/>
    <w:rsid w:val="001B1B8B"/>
    <w:rsid w:val="001B1D7B"/>
    <w:rsid w:val="001B205F"/>
    <w:rsid w:val="001B23D9"/>
    <w:rsid w:val="001B3B59"/>
    <w:rsid w:val="001B4313"/>
    <w:rsid w:val="001B4A03"/>
    <w:rsid w:val="001B4D70"/>
    <w:rsid w:val="001B52FD"/>
    <w:rsid w:val="001B53C8"/>
    <w:rsid w:val="001B5A7E"/>
    <w:rsid w:val="001B5F9F"/>
    <w:rsid w:val="001B6181"/>
    <w:rsid w:val="001B6329"/>
    <w:rsid w:val="001B6CC3"/>
    <w:rsid w:val="001B6DF9"/>
    <w:rsid w:val="001B71F6"/>
    <w:rsid w:val="001B743D"/>
    <w:rsid w:val="001B76E6"/>
    <w:rsid w:val="001B7EED"/>
    <w:rsid w:val="001C00B1"/>
    <w:rsid w:val="001C0DF5"/>
    <w:rsid w:val="001C1097"/>
    <w:rsid w:val="001C111B"/>
    <w:rsid w:val="001C1341"/>
    <w:rsid w:val="001C158D"/>
    <w:rsid w:val="001C1D31"/>
    <w:rsid w:val="001C1F95"/>
    <w:rsid w:val="001C20BD"/>
    <w:rsid w:val="001C26F3"/>
    <w:rsid w:val="001C4CDD"/>
    <w:rsid w:val="001C5271"/>
    <w:rsid w:val="001C52B3"/>
    <w:rsid w:val="001C55BA"/>
    <w:rsid w:val="001C5840"/>
    <w:rsid w:val="001C58F5"/>
    <w:rsid w:val="001C59AA"/>
    <w:rsid w:val="001C5AED"/>
    <w:rsid w:val="001C611D"/>
    <w:rsid w:val="001C645D"/>
    <w:rsid w:val="001C665F"/>
    <w:rsid w:val="001C69E2"/>
    <w:rsid w:val="001C75CD"/>
    <w:rsid w:val="001C7C7A"/>
    <w:rsid w:val="001C7F78"/>
    <w:rsid w:val="001D083B"/>
    <w:rsid w:val="001D09E1"/>
    <w:rsid w:val="001D152F"/>
    <w:rsid w:val="001D1C30"/>
    <w:rsid w:val="001D2044"/>
    <w:rsid w:val="001D24FD"/>
    <w:rsid w:val="001D3520"/>
    <w:rsid w:val="001D3C08"/>
    <w:rsid w:val="001D4067"/>
    <w:rsid w:val="001D434B"/>
    <w:rsid w:val="001D4375"/>
    <w:rsid w:val="001D4A09"/>
    <w:rsid w:val="001D4F6D"/>
    <w:rsid w:val="001D50FB"/>
    <w:rsid w:val="001D58C1"/>
    <w:rsid w:val="001D66C7"/>
    <w:rsid w:val="001D6B8E"/>
    <w:rsid w:val="001D6DBB"/>
    <w:rsid w:val="001D701F"/>
    <w:rsid w:val="001D7620"/>
    <w:rsid w:val="001D78CE"/>
    <w:rsid w:val="001D7959"/>
    <w:rsid w:val="001E01EF"/>
    <w:rsid w:val="001E07E9"/>
    <w:rsid w:val="001E0F3B"/>
    <w:rsid w:val="001E14F1"/>
    <w:rsid w:val="001E1A27"/>
    <w:rsid w:val="001E2E40"/>
    <w:rsid w:val="001E3093"/>
    <w:rsid w:val="001E30BC"/>
    <w:rsid w:val="001E350C"/>
    <w:rsid w:val="001E36D1"/>
    <w:rsid w:val="001E39E1"/>
    <w:rsid w:val="001E3A0A"/>
    <w:rsid w:val="001E3D8C"/>
    <w:rsid w:val="001E3EB9"/>
    <w:rsid w:val="001E4573"/>
    <w:rsid w:val="001E4734"/>
    <w:rsid w:val="001E4745"/>
    <w:rsid w:val="001E4B15"/>
    <w:rsid w:val="001E4D28"/>
    <w:rsid w:val="001E506F"/>
    <w:rsid w:val="001E5136"/>
    <w:rsid w:val="001E56FE"/>
    <w:rsid w:val="001E5781"/>
    <w:rsid w:val="001E5893"/>
    <w:rsid w:val="001E5C09"/>
    <w:rsid w:val="001E62F2"/>
    <w:rsid w:val="001E659D"/>
    <w:rsid w:val="001E6988"/>
    <w:rsid w:val="001E6FA6"/>
    <w:rsid w:val="001E721B"/>
    <w:rsid w:val="001E72E7"/>
    <w:rsid w:val="001E741F"/>
    <w:rsid w:val="001E74F5"/>
    <w:rsid w:val="001E75A5"/>
    <w:rsid w:val="001E75E6"/>
    <w:rsid w:val="001E7689"/>
    <w:rsid w:val="001E7AF0"/>
    <w:rsid w:val="001E7CF1"/>
    <w:rsid w:val="001E7D38"/>
    <w:rsid w:val="001F0141"/>
    <w:rsid w:val="001F029C"/>
    <w:rsid w:val="001F0451"/>
    <w:rsid w:val="001F089E"/>
    <w:rsid w:val="001F18F2"/>
    <w:rsid w:val="001F220F"/>
    <w:rsid w:val="001F2370"/>
    <w:rsid w:val="001F2EBF"/>
    <w:rsid w:val="001F326C"/>
    <w:rsid w:val="001F371B"/>
    <w:rsid w:val="001F390F"/>
    <w:rsid w:val="001F46EA"/>
    <w:rsid w:val="001F47FF"/>
    <w:rsid w:val="001F4849"/>
    <w:rsid w:val="001F5766"/>
    <w:rsid w:val="001F57E5"/>
    <w:rsid w:val="001F5A6E"/>
    <w:rsid w:val="001F68E7"/>
    <w:rsid w:val="001F6BBF"/>
    <w:rsid w:val="001F6EB9"/>
    <w:rsid w:val="001F70A7"/>
    <w:rsid w:val="001F761B"/>
    <w:rsid w:val="00200531"/>
    <w:rsid w:val="0020065F"/>
    <w:rsid w:val="0020073E"/>
    <w:rsid w:val="0020080D"/>
    <w:rsid w:val="00200B74"/>
    <w:rsid w:val="00200CB7"/>
    <w:rsid w:val="002010A4"/>
    <w:rsid w:val="00202B59"/>
    <w:rsid w:val="00202D07"/>
    <w:rsid w:val="00202D6C"/>
    <w:rsid w:val="00202E3B"/>
    <w:rsid w:val="002034EC"/>
    <w:rsid w:val="0020369C"/>
    <w:rsid w:val="00203934"/>
    <w:rsid w:val="00203A0A"/>
    <w:rsid w:val="00203B7A"/>
    <w:rsid w:val="00203BC9"/>
    <w:rsid w:val="00203DA1"/>
    <w:rsid w:val="002040A4"/>
    <w:rsid w:val="0020426D"/>
    <w:rsid w:val="00204A21"/>
    <w:rsid w:val="00204D0C"/>
    <w:rsid w:val="00205BC5"/>
    <w:rsid w:val="00205D41"/>
    <w:rsid w:val="00206115"/>
    <w:rsid w:val="002067B7"/>
    <w:rsid w:val="00206AAE"/>
    <w:rsid w:val="00210155"/>
    <w:rsid w:val="0021071C"/>
    <w:rsid w:val="002114C5"/>
    <w:rsid w:val="0021169A"/>
    <w:rsid w:val="002116B5"/>
    <w:rsid w:val="00211BDA"/>
    <w:rsid w:val="00211DCD"/>
    <w:rsid w:val="00212BAC"/>
    <w:rsid w:val="00212D92"/>
    <w:rsid w:val="00213225"/>
    <w:rsid w:val="0021415F"/>
    <w:rsid w:val="00214325"/>
    <w:rsid w:val="00214F03"/>
    <w:rsid w:val="00215375"/>
    <w:rsid w:val="0021556A"/>
    <w:rsid w:val="00215CE3"/>
    <w:rsid w:val="002168D0"/>
    <w:rsid w:val="00216C23"/>
    <w:rsid w:val="00217BBF"/>
    <w:rsid w:val="00217C18"/>
    <w:rsid w:val="00217C40"/>
    <w:rsid w:val="00217F1A"/>
    <w:rsid w:val="002205FD"/>
    <w:rsid w:val="0022073A"/>
    <w:rsid w:val="00220AEC"/>
    <w:rsid w:val="00221268"/>
    <w:rsid w:val="00221617"/>
    <w:rsid w:val="00221BE9"/>
    <w:rsid w:val="002226B1"/>
    <w:rsid w:val="0022283F"/>
    <w:rsid w:val="00222C14"/>
    <w:rsid w:val="00222D55"/>
    <w:rsid w:val="00223F60"/>
    <w:rsid w:val="00224346"/>
    <w:rsid w:val="00224596"/>
    <w:rsid w:val="002249B9"/>
    <w:rsid w:val="00224F87"/>
    <w:rsid w:val="00225982"/>
    <w:rsid w:val="00225AA4"/>
    <w:rsid w:val="00225DCA"/>
    <w:rsid w:val="00225F3D"/>
    <w:rsid w:val="00225F55"/>
    <w:rsid w:val="00225FE2"/>
    <w:rsid w:val="00226058"/>
    <w:rsid w:val="0022690C"/>
    <w:rsid w:val="00226D38"/>
    <w:rsid w:val="002270E5"/>
    <w:rsid w:val="0022711E"/>
    <w:rsid w:val="00227748"/>
    <w:rsid w:val="00227B20"/>
    <w:rsid w:val="00227C27"/>
    <w:rsid w:val="00230220"/>
    <w:rsid w:val="0023087D"/>
    <w:rsid w:val="00231227"/>
    <w:rsid w:val="00231549"/>
    <w:rsid w:val="00231999"/>
    <w:rsid w:val="00231A9B"/>
    <w:rsid w:val="00231B6F"/>
    <w:rsid w:val="00232364"/>
    <w:rsid w:val="0023252B"/>
    <w:rsid w:val="00232830"/>
    <w:rsid w:val="00232DC2"/>
    <w:rsid w:val="00233362"/>
    <w:rsid w:val="00234134"/>
    <w:rsid w:val="0023434A"/>
    <w:rsid w:val="00234435"/>
    <w:rsid w:val="00234CAA"/>
    <w:rsid w:val="00234E51"/>
    <w:rsid w:val="002350C6"/>
    <w:rsid w:val="002352B6"/>
    <w:rsid w:val="0023555C"/>
    <w:rsid w:val="00235D2E"/>
    <w:rsid w:val="0023605D"/>
    <w:rsid w:val="0023634D"/>
    <w:rsid w:val="0023666B"/>
    <w:rsid w:val="00236A57"/>
    <w:rsid w:val="00236E80"/>
    <w:rsid w:val="002373B5"/>
    <w:rsid w:val="002375C7"/>
    <w:rsid w:val="0024099C"/>
    <w:rsid w:val="00240E9E"/>
    <w:rsid w:val="00241160"/>
    <w:rsid w:val="002413D0"/>
    <w:rsid w:val="00241981"/>
    <w:rsid w:val="00241B12"/>
    <w:rsid w:val="00241C4B"/>
    <w:rsid w:val="00242671"/>
    <w:rsid w:val="00242C47"/>
    <w:rsid w:val="00243493"/>
    <w:rsid w:val="00243737"/>
    <w:rsid w:val="00243C93"/>
    <w:rsid w:val="00243E9B"/>
    <w:rsid w:val="00243EDC"/>
    <w:rsid w:val="00244D6B"/>
    <w:rsid w:val="002451C9"/>
    <w:rsid w:val="00245201"/>
    <w:rsid w:val="00245572"/>
    <w:rsid w:val="00246133"/>
    <w:rsid w:val="0024651A"/>
    <w:rsid w:val="0024664E"/>
    <w:rsid w:val="00246AC0"/>
    <w:rsid w:val="00246BAE"/>
    <w:rsid w:val="00246E2A"/>
    <w:rsid w:val="002473C6"/>
    <w:rsid w:val="00247451"/>
    <w:rsid w:val="0024789B"/>
    <w:rsid w:val="00247A1B"/>
    <w:rsid w:val="00247D35"/>
    <w:rsid w:val="0025058A"/>
    <w:rsid w:val="00250A1D"/>
    <w:rsid w:val="00250B1D"/>
    <w:rsid w:val="00251DC9"/>
    <w:rsid w:val="00251E12"/>
    <w:rsid w:val="00252395"/>
    <w:rsid w:val="00252484"/>
    <w:rsid w:val="00252600"/>
    <w:rsid w:val="00252893"/>
    <w:rsid w:val="00252ABB"/>
    <w:rsid w:val="00252D5B"/>
    <w:rsid w:val="00252E16"/>
    <w:rsid w:val="00253194"/>
    <w:rsid w:val="002541DB"/>
    <w:rsid w:val="002541F0"/>
    <w:rsid w:val="002543E9"/>
    <w:rsid w:val="00254937"/>
    <w:rsid w:val="00254A4C"/>
    <w:rsid w:val="00254CA8"/>
    <w:rsid w:val="00255136"/>
    <w:rsid w:val="00256017"/>
    <w:rsid w:val="002562A9"/>
    <w:rsid w:val="002564A4"/>
    <w:rsid w:val="00256C8A"/>
    <w:rsid w:val="00257563"/>
    <w:rsid w:val="002576C5"/>
    <w:rsid w:val="00257BC8"/>
    <w:rsid w:val="00257DBF"/>
    <w:rsid w:val="0026003C"/>
    <w:rsid w:val="002605C1"/>
    <w:rsid w:val="00261467"/>
    <w:rsid w:val="00261B67"/>
    <w:rsid w:val="00261F41"/>
    <w:rsid w:val="00261F9C"/>
    <w:rsid w:val="0026230E"/>
    <w:rsid w:val="002623B0"/>
    <w:rsid w:val="00262991"/>
    <w:rsid w:val="00262DEA"/>
    <w:rsid w:val="002637B8"/>
    <w:rsid w:val="002638A8"/>
    <w:rsid w:val="00263A3C"/>
    <w:rsid w:val="00263BF3"/>
    <w:rsid w:val="00263F09"/>
    <w:rsid w:val="002642D7"/>
    <w:rsid w:val="002647C2"/>
    <w:rsid w:val="0026481B"/>
    <w:rsid w:val="00264964"/>
    <w:rsid w:val="002657CA"/>
    <w:rsid w:val="00265BD0"/>
    <w:rsid w:val="00265F55"/>
    <w:rsid w:val="002660FD"/>
    <w:rsid w:val="0026622A"/>
    <w:rsid w:val="00266B71"/>
    <w:rsid w:val="00266C45"/>
    <w:rsid w:val="0026715A"/>
    <w:rsid w:val="0026735E"/>
    <w:rsid w:val="002677C3"/>
    <w:rsid w:val="002709E4"/>
    <w:rsid w:val="00270F4F"/>
    <w:rsid w:val="00271094"/>
    <w:rsid w:val="002717B1"/>
    <w:rsid w:val="002717B6"/>
    <w:rsid w:val="00271B6D"/>
    <w:rsid w:val="00271DDD"/>
    <w:rsid w:val="00271F74"/>
    <w:rsid w:val="002729D1"/>
    <w:rsid w:val="00272E60"/>
    <w:rsid w:val="00273135"/>
    <w:rsid w:val="0027391E"/>
    <w:rsid w:val="00274643"/>
    <w:rsid w:val="00274FFB"/>
    <w:rsid w:val="002753B0"/>
    <w:rsid w:val="002754BF"/>
    <w:rsid w:val="002762E4"/>
    <w:rsid w:val="00276349"/>
    <w:rsid w:val="0027661B"/>
    <w:rsid w:val="00277387"/>
    <w:rsid w:val="002775AA"/>
    <w:rsid w:val="00277E38"/>
    <w:rsid w:val="00277F8B"/>
    <w:rsid w:val="00280233"/>
    <w:rsid w:val="00280391"/>
    <w:rsid w:val="0028150F"/>
    <w:rsid w:val="00281706"/>
    <w:rsid w:val="0028181F"/>
    <w:rsid w:val="002822B5"/>
    <w:rsid w:val="00282F62"/>
    <w:rsid w:val="00283013"/>
    <w:rsid w:val="002846D4"/>
    <w:rsid w:val="002847BC"/>
    <w:rsid w:val="00284D6E"/>
    <w:rsid w:val="00285786"/>
    <w:rsid w:val="00286038"/>
    <w:rsid w:val="00286C01"/>
    <w:rsid w:val="00286F5B"/>
    <w:rsid w:val="00286F6A"/>
    <w:rsid w:val="002870E5"/>
    <w:rsid w:val="00287C6C"/>
    <w:rsid w:val="00287E3D"/>
    <w:rsid w:val="00290331"/>
    <w:rsid w:val="00290339"/>
    <w:rsid w:val="00290AB8"/>
    <w:rsid w:val="00290D80"/>
    <w:rsid w:val="00291728"/>
    <w:rsid w:val="00291A1F"/>
    <w:rsid w:val="00291E19"/>
    <w:rsid w:val="002926C1"/>
    <w:rsid w:val="00292BBE"/>
    <w:rsid w:val="0029330E"/>
    <w:rsid w:val="002936BA"/>
    <w:rsid w:val="00293AE0"/>
    <w:rsid w:val="002943AB"/>
    <w:rsid w:val="00294586"/>
    <w:rsid w:val="00294D1C"/>
    <w:rsid w:val="00295D82"/>
    <w:rsid w:val="00296472"/>
    <w:rsid w:val="002964FF"/>
    <w:rsid w:val="0029683F"/>
    <w:rsid w:val="00296BA3"/>
    <w:rsid w:val="00296D78"/>
    <w:rsid w:val="00297391"/>
    <w:rsid w:val="002973FC"/>
    <w:rsid w:val="00297576"/>
    <w:rsid w:val="00297679"/>
    <w:rsid w:val="00297C1D"/>
    <w:rsid w:val="002A03FC"/>
    <w:rsid w:val="002A04CA"/>
    <w:rsid w:val="002A1E9F"/>
    <w:rsid w:val="002A2170"/>
    <w:rsid w:val="002A29C7"/>
    <w:rsid w:val="002A30D8"/>
    <w:rsid w:val="002A310D"/>
    <w:rsid w:val="002A3287"/>
    <w:rsid w:val="002A380F"/>
    <w:rsid w:val="002A3BEF"/>
    <w:rsid w:val="002A3C72"/>
    <w:rsid w:val="002A3CEC"/>
    <w:rsid w:val="002A3D04"/>
    <w:rsid w:val="002A41C2"/>
    <w:rsid w:val="002A4224"/>
    <w:rsid w:val="002A49B7"/>
    <w:rsid w:val="002A4B40"/>
    <w:rsid w:val="002A5366"/>
    <w:rsid w:val="002A5387"/>
    <w:rsid w:val="002A6D7C"/>
    <w:rsid w:val="002A761C"/>
    <w:rsid w:val="002A771C"/>
    <w:rsid w:val="002A77E7"/>
    <w:rsid w:val="002B0B3D"/>
    <w:rsid w:val="002B1165"/>
    <w:rsid w:val="002B192C"/>
    <w:rsid w:val="002B1DC4"/>
    <w:rsid w:val="002B1FC1"/>
    <w:rsid w:val="002B25BB"/>
    <w:rsid w:val="002B2757"/>
    <w:rsid w:val="002B3537"/>
    <w:rsid w:val="002B3BE7"/>
    <w:rsid w:val="002B3E14"/>
    <w:rsid w:val="002B40FD"/>
    <w:rsid w:val="002B5539"/>
    <w:rsid w:val="002B55EC"/>
    <w:rsid w:val="002B5714"/>
    <w:rsid w:val="002B5B0C"/>
    <w:rsid w:val="002B5DAC"/>
    <w:rsid w:val="002B5E18"/>
    <w:rsid w:val="002B5E2B"/>
    <w:rsid w:val="002B6437"/>
    <w:rsid w:val="002B6703"/>
    <w:rsid w:val="002B6C65"/>
    <w:rsid w:val="002B7048"/>
    <w:rsid w:val="002B7919"/>
    <w:rsid w:val="002B7C33"/>
    <w:rsid w:val="002B7E01"/>
    <w:rsid w:val="002C0742"/>
    <w:rsid w:val="002C0FE6"/>
    <w:rsid w:val="002C128A"/>
    <w:rsid w:val="002C1368"/>
    <w:rsid w:val="002C1A45"/>
    <w:rsid w:val="002C1E40"/>
    <w:rsid w:val="002C2399"/>
    <w:rsid w:val="002C239B"/>
    <w:rsid w:val="002C2B2F"/>
    <w:rsid w:val="002C3446"/>
    <w:rsid w:val="002C3999"/>
    <w:rsid w:val="002C439E"/>
    <w:rsid w:val="002C4473"/>
    <w:rsid w:val="002C49AB"/>
    <w:rsid w:val="002C49EB"/>
    <w:rsid w:val="002C51CD"/>
    <w:rsid w:val="002C52EC"/>
    <w:rsid w:val="002C5B14"/>
    <w:rsid w:val="002C5B16"/>
    <w:rsid w:val="002C5EF2"/>
    <w:rsid w:val="002C6042"/>
    <w:rsid w:val="002C6420"/>
    <w:rsid w:val="002C6D7C"/>
    <w:rsid w:val="002C7211"/>
    <w:rsid w:val="002C7DFA"/>
    <w:rsid w:val="002D0103"/>
    <w:rsid w:val="002D0577"/>
    <w:rsid w:val="002D05DE"/>
    <w:rsid w:val="002D0A72"/>
    <w:rsid w:val="002D0C61"/>
    <w:rsid w:val="002D0CEF"/>
    <w:rsid w:val="002D13E7"/>
    <w:rsid w:val="002D1567"/>
    <w:rsid w:val="002D16A6"/>
    <w:rsid w:val="002D1735"/>
    <w:rsid w:val="002D2185"/>
    <w:rsid w:val="002D2687"/>
    <w:rsid w:val="002D2D2D"/>
    <w:rsid w:val="002D2D72"/>
    <w:rsid w:val="002D34D0"/>
    <w:rsid w:val="002D384E"/>
    <w:rsid w:val="002D3D03"/>
    <w:rsid w:val="002D3FCD"/>
    <w:rsid w:val="002D404F"/>
    <w:rsid w:val="002D44A8"/>
    <w:rsid w:val="002D4598"/>
    <w:rsid w:val="002D469F"/>
    <w:rsid w:val="002D4A7F"/>
    <w:rsid w:val="002D4BEC"/>
    <w:rsid w:val="002D558C"/>
    <w:rsid w:val="002D58C2"/>
    <w:rsid w:val="002D5914"/>
    <w:rsid w:val="002D5ABD"/>
    <w:rsid w:val="002D681A"/>
    <w:rsid w:val="002D6AF3"/>
    <w:rsid w:val="002D6CAF"/>
    <w:rsid w:val="002D6E4F"/>
    <w:rsid w:val="002D6E87"/>
    <w:rsid w:val="002D74F7"/>
    <w:rsid w:val="002D75F5"/>
    <w:rsid w:val="002D7C3A"/>
    <w:rsid w:val="002E0333"/>
    <w:rsid w:val="002E03C0"/>
    <w:rsid w:val="002E06C6"/>
    <w:rsid w:val="002E08E8"/>
    <w:rsid w:val="002E0D39"/>
    <w:rsid w:val="002E198D"/>
    <w:rsid w:val="002E1F50"/>
    <w:rsid w:val="002E29C7"/>
    <w:rsid w:val="002E309C"/>
    <w:rsid w:val="002E3193"/>
    <w:rsid w:val="002E33D3"/>
    <w:rsid w:val="002E3524"/>
    <w:rsid w:val="002E3D22"/>
    <w:rsid w:val="002E4475"/>
    <w:rsid w:val="002E4598"/>
    <w:rsid w:val="002E48B2"/>
    <w:rsid w:val="002E4EC5"/>
    <w:rsid w:val="002E5378"/>
    <w:rsid w:val="002E57DD"/>
    <w:rsid w:val="002E5A03"/>
    <w:rsid w:val="002E5D59"/>
    <w:rsid w:val="002E6B5B"/>
    <w:rsid w:val="002E7124"/>
    <w:rsid w:val="002E725B"/>
    <w:rsid w:val="002E75C3"/>
    <w:rsid w:val="002E7913"/>
    <w:rsid w:val="002E79E0"/>
    <w:rsid w:val="002E7C1C"/>
    <w:rsid w:val="002F006D"/>
    <w:rsid w:val="002F08FD"/>
    <w:rsid w:val="002F0964"/>
    <w:rsid w:val="002F0F2E"/>
    <w:rsid w:val="002F1223"/>
    <w:rsid w:val="002F1638"/>
    <w:rsid w:val="002F25BD"/>
    <w:rsid w:val="002F2E75"/>
    <w:rsid w:val="002F31CA"/>
    <w:rsid w:val="002F35E1"/>
    <w:rsid w:val="002F36E3"/>
    <w:rsid w:val="002F3F70"/>
    <w:rsid w:val="002F4433"/>
    <w:rsid w:val="002F4678"/>
    <w:rsid w:val="002F5A91"/>
    <w:rsid w:val="002F5D5F"/>
    <w:rsid w:val="002F651C"/>
    <w:rsid w:val="002F66C5"/>
    <w:rsid w:val="002F68BB"/>
    <w:rsid w:val="002F6992"/>
    <w:rsid w:val="002F6CF9"/>
    <w:rsid w:val="002F6F5B"/>
    <w:rsid w:val="002F728C"/>
    <w:rsid w:val="002F7A79"/>
    <w:rsid w:val="002F7E0F"/>
    <w:rsid w:val="00300476"/>
    <w:rsid w:val="00300715"/>
    <w:rsid w:val="00300BF6"/>
    <w:rsid w:val="00300E10"/>
    <w:rsid w:val="00300E34"/>
    <w:rsid w:val="00301D61"/>
    <w:rsid w:val="003024A2"/>
    <w:rsid w:val="0030287C"/>
    <w:rsid w:val="00302E18"/>
    <w:rsid w:val="003035CB"/>
    <w:rsid w:val="00303934"/>
    <w:rsid w:val="00303DA0"/>
    <w:rsid w:val="00304926"/>
    <w:rsid w:val="00305083"/>
    <w:rsid w:val="00305394"/>
    <w:rsid w:val="00305CE7"/>
    <w:rsid w:val="00305EC0"/>
    <w:rsid w:val="00305FC8"/>
    <w:rsid w:val="003064F9"/>
    <w:rsid w:val="003065CC"/>
    <w:rsid w:val="0030677B"/>
    <w:rsid w:val="00306C39"/>
    <w:rsid w:val="00307040"/>
    <w:rsid w:val="00307303"/>
    <w:rsid w:val="0030749C"/>
    <w:rsid w:val="0030783B"/>
    <w:rsid w:val="00307868"/>
    <w:rsid w:val="00307C77"/>
    <w:rsid w:val="0031028A"/>
    <w:rsid w:val="0031037E"/>
    <w:rsid w:val="00310520"/>
    <w:rsid w:val="00310701"/>
    <w:rsid w:val="003107FB"/>
    <w:rsid w:val="0031107A"/>
    <w:rsid w:val="003111C5"/>
    <w:rsid w:val="00311226"/>
    <w:rsid w:val="0031131C"/>
    <w:rsid w:val="003115AE"/>
    <w:rsid w:val="00311E11"/>
    <w:rsid w:val="003125F5"/>
    <w:rsid w:val="00312BB1"/>
    <w:rsid w:val="00312BB6"/>
    <w:rsid w:val="00312CA0"/>
    <w:rsid w:val="00313391"/>
    <w:rsid w:val="00313E08"/>
    <w:rsid w:val="003141B4"/>
    <w:rsid w:val="003142D1"/>
    <w:rsid w:val="003156E5"/>
    <w:rsid w:val="0031575C"/>
    <w:rsid w:val="00315D2E"/>
    <w:rsid w:val="00315DA1"/>
    <w:rsid w:val="00315E44"/>
    <w:rsid w:val="00316143"/>
    <w:rsid w:val="0031643B"/>
    <w:rsid w:val="003166B3"/>
    <w:rsid w:val="003169F8"/>
    <w:rsid w:val="00316AE2"/>
    <w:rsid w:val="00317679"/>
    <w:rsid w:val="00317718"/>
    <w:rsid w:val="0031772C"/>
    <w:rsid w:val="003177D0"/>
    <w:rsid w:val="003177D6"/>
    <w:rsid w:val="00317DA2"/>
    <w:rsid w:val="003207E7"/>
    <w:rsid w:val="0032080C"/>
    <w:rsid w:val="00320D5B"/>
    <w:rsid w:val="0032103F"/>
    <w:rsid w:val="00321D41"/>
    <w:rsid w:val="00322013"/>
    <w:rsid w:val="00322818"/>
    <w:rsid w:val="003231EF"/>
    <w:rsid w:val="00323A3D"/>
    <w:rsid w:val="00323AD6"/>
    <w:rsid w:val="00323DD8"/>
    <w:rsid w:val="00323F98"/>
    <w:rsid w:val="00324C60"/>
    <w:rsid w:val="00325221"/>
    <w:rsid w:val="0032549B"/>
    <w:rsid w:val="003254DF"/>
    <w:rsid w:val="0032596D"/>
    <w:rsid w:val="00325D6F"/>
    <w:rsid w:val="00326449"/>
    <w:rsid w:val="003267CB"/>
    <w:rsid w:val="003267E3"/>
    <w:rsid w:val="003269EB"/>
    <w:rsid w:val="00326C2B"/>
    <w:rsid w:val="00326D07"/>
    <w:rsid w:val="00327876"/>
    <w:rsid w:val="00327A3D"/>
    <w:rsid w:val="0033064B"/>
    <w:rsid w:val="00330711"/>
    <w:rsid w:val="003307A9"/>
    <w:rsid w:val="00330EE6"/>
    <w:rsid w:val="00330F4B"/>
    <w:rsid w:val="00331123"/>
    <w:rsid w:val="003316CE"/>
    <w:rsid w:val="003318D7"/>
    <w:rsid w:val="00331E60"/>
    <w:rsid w:val="003322DD"/>
    <w:rsid w:val="00332600"/>
    <w:rsid w:val="00332653"/>
    <w:rsid w:val="00332E7D"/>
    <w:rsid w:val="00332EBE"/>
    <w:rsid w:val="00333191"/>
    <w:rsid w:val="00333605"/>
    <w:rsid w:val="00333A7F"/>
    <w:rsid w:val="00333F21"/>
    <w:rsid w:val="00334246"/>
    <w:rsid w:val="003345F7"/>
    <w:rsid w:val="0033478F"/>
    <w:rsid w:val="00334B94"/>
    <w:rsid w:val="00335D5F"/>
    <w:rsid w:val="00335E0B"/>
    <w:rsid w:val="00335FBE"/>
    <w:rsid w:val="0033628D"/>
    <w:rsid w:val="00336357"/>
    <w:rsid w:val="003366DB"/>
    <w:rsid w:val="00336899"/>
    <w:rsid w:val="0033713A"/>
    <w:rsid w:val="0034060F"/>
    <w:rsid w:val="00340B66"/>
    <w:rsid w:val="003412AC"/>
    <w:rsid w:val="003413AB"/>
    <w:rsid w:val="00341DE3"/>
    <w:rsid w:val="00341E81"/>
    <w:rsid w:val="0034239E"/>
    <w:rsid w:val="0034249E"/>
    <w:rsid w:val="003427FB"/>
    <w:rsid w:val="00342FE8"/>
    <w:rsid w:val="00343BF9"/>
    <w:rsid w:val="00344598"/>
    <w:rsid w:val="00344BF4"/>
    <w:rsid w:val="00344D23"/>
    <w:rsid w:val="0034539D"/>
    <w:rsid w:val="003455E9"/>
    <w:rsid w:val="0034583E"/>
    <w:rsid w:val="00345EBE"/>
    <w:rsid w:val="003460AE"/>
    <w:rsid w:val="003461FC"/>
    <w:rsid w:val="00346272"/>
    <w:rsid w:val="003467FA"/>
    <w:rsid w:val="0034693E"/>
    <w:rsid w:val="003472DB"/>
    <w:rsid w:val="0034779F"/>
    <w:rsid w:val="00347CDB"/>
    <w:rsid w:val="00350033"/>
    <w:rsid w:val="0035010B"/>
    <w:rsid w:val="003501BD"/>
    <w:rsid w:val="003501C5"/>
    <w:rsid w:val="003513C8"/>
    <w:rsid w:val="00351E91"/>
    <w:rsid w:val="00351F42"/>
    <w:rsid w:val="00352344"/>
    <w:rsid w:val="00352599"/>
    <w:rsid w:val="00352852"/>
    <w:rsid w:val="00352864"/>
    <w:rsid w:val="00352BC3"/>
    <w:rsid w:val="003535EF"/>
    <w:rsid w:val="0035391F"/>
    <w:rsid w:val="00353A93"/>
    <w:rsid w:val="00353BA0"/>
    <w:rsid w:val="00354D8D"/>
    <w:rsid w:val="0035546F"/>
    <w:rsid w:val="00355D1F"/>
    <w:rsid w:val="003562BB"/>
    <w:rsid w:val="003562FE"/>
    <w:rsid w:val="00356CF6"/>
    <w:rsid w:val="0035707B"/>
    <w:rsid w:val="00360338"/>
    <w:rsid w:val="0036045C"/>
    <w:rsid w:val="00360F0E"/>
    <w:rsid w:val="0036166D"/>
    <w:rsid w:val="00361C9E"/>
    <w:rsid w:val="00361E73"/>
    <w:rsid w:val="003621D5"/>
    <w:rsid w:val="00362B72"/>
    <w:rsid w:val="00363227"/>
    <w:rsid w:val="00363493"/>
    <w:rsid w:val="00363547"/>
    <w:rsid w:val="00365784"/>
    <w:rsid w:val="00365A9E"/>
    <w:rsid w:val="003660AD"/>
    <w:rsid w:val="0036626B"/>
    <w:rsid w:val="003662E4"/>
    <w:rsid w:val="00366456"/>
    <w:rsid w:val="0036649D"/>
    <w:rsid w:val="00367979"/>
    <w:rsid w:val="00367A92"/>
    <w:rsid w:val="00370250"/>
    <w:rsid w:val="003715C7"/>
    <w:rsid w:val="00371717"/>
    <w:rsid w:val="00371E54"/>
    <w:rsid w:val="00372717"/>
    <w:rsid w:val="003727C6"/>
    <w:rsid w:val="00372812"/>
    <w:rsid w:val="00373394"/>
    <w:rsid w:val="0037341D"/>
    <w:rsid w:val="00373747"/>
    <w:rsid w:val="0037384C"/>
    <w:rsid w:val="00373AF8"/>
    <w:rsid w:val="00373D3F"/>
    <w:rsid w:val="003748EB"/>
    <w:rsid w:val="00374B7D"/>
    <w:rsid w:val="00374DDB"/>
    <w:rsid w:val="00375208"/>
    <w:rsid w:val="00375480"/>
    <w:rsid w:val="00375C27"/>
    <w:rsid w:val="00375F6E"/>
    <w:rsid w:val="003765DF"/>
    <w:rsid w:val="003766D1"/>
    <w:rsid w:val="003768D4"/>
    <w:rsid w:val="00376992"/>
    <w:rsid w:val="00376D39"/>
    <w:rsid w:val="00376F50"/>
    <w:rsid w:val="003772AA"/>
    <w:rsid w:val="003774E0"/>
    <w:rsid w:val="0037778E"/>
    <w:rsid w:val="00380177"/>
    <w:rsid w:val="00380433"/>
    <w:rsid w:val="003805AD"/>
    <w:rsid w:val="003807FF"/>
    <w:rsid w:val="0038095F"/>
    <w:rsid w:val="00380987"/>
    <w:rsid w:val="00381410"/>
    <w:rsid w:val="003814D9"/>
    <w:rsid w:val="00381AB6"/>
    <w:rsid w:val="003822AA"/>
    <w:rsid w:val="003826C8"/>
    <w:rsid w:val="0038283B"/>
    <w:rsid w:val="00382A5B"/>
    <w:rsid w:val="00382BFE"/>
    <w:rsid w:val="003834C1"/>
    <w:rsid w:val="00383A0F"/>
    <w:rsid w:val="00384600"/>
    <w:rsid w:val="00385066"/>
    <w:rsid w:val="0038522D"/>
    <w:rsid w:val="00385A28"/>
    <w:rsid w:val="00385E9A"/>
    <w:rsid w:val="0038645D"/>
    <w:rsid w:val="0038648D"/>
    <w:rsid w:val="00386E06"/>
    <w:rsid w:val="00386FB9"/>
    <w:rsid w:val="00386FFE"/>
    <w:rsid w:val="003879FB"/>
    <w:rsid w:val="00387EAE"/>
    <w:rsid w:val="00390A01"/>
    <w:rsid w:val="00390A81"/>
    <w:rsid w:val="0039137A"/>
    <w:rsid w:val="003913E6"/>
    <w:rsid w:val="003916C5"/>
    <w:rsid w:val="00391BD7"/>
    <w:rsid w:val="003922E6"/>
    <w:rsid w:val="0039256E"/>
    <w:rsid w:val="0039292A"/>
    <w:rsid w:val="00392D6E"/>
    <w:rsid w:val="0039315E"/>
    <w:rsid w:val="00393329"/>
    <w:rsid w:val="00393459"/>
    <w:rsid w:val="003937E4"/>
    <w:rsid w:val="00393AAA"/>
    <w:rsid w:val="00393EC6"/>
    <w:rsid w:val="00394A46"/>
    <w:rsid w:val="00394B89"/>
    <w:rsid w:val="00394D8B"/>
    <w:rsid w:val="00395097"/>
    <w:rsid w:val="00395B6A"/>
    <w:rsid w:val="00396169"/>
    <w:rsid w:val="003968CF"/>
    <w:rsid w:val="0039721A"/>
    <w:rsid w:val="00397E37"/>
    <w:rsid w:val="003A0981"/>
    <w:rsid w:val="003A09DC"/>
    <w:rsid w:val="003A0BA3"/>
    <w:rsid w:val="003A0D69"/>
    <w:rsid w:val="003A0E82"/>
    <w:rsid w:val="003A115B"/>
    <w:rsid w:val="003A13F3"/>
    <w:rsid w:val="003A2081"/>
    <w:rsid w:val="003A2601"/>
    <w:rsid w:val="003A29AA"/>
    <w:rsid w:val="003A2A04"/>
    <w:rsid w:val="003A3581"/>
    <w:rsid w:val="003A385C"/>
    <w:rsid w:val="003A41DB"/>
    <w:rsid w:val="003A4487"/>
    <w:rsid w:val="003A449B"/>
    <w:rsid w:val="003A4808"/>
    <w:rsid w:val="003A4B89"/>
    <w:rsid w:val="003A5030"/>
    <w:rsid w:val="003A52BD"/>
    <w:rsid w:val="003A56D3"/>
    <w:rsid w:val="003A5930"/>
    <w:rsid w:val="003A5E9D"/>
    <w:rsid w:val="003A5EF5"/>
    <w:rsid w:val="003A62D4"/>
    <w:rsid w:val="003A6305"/>
    <w:rsid w:val="003A652D"/>
    <w:rsid w:val="003A6B61"/>
    <w:rsid w:val="003A6EF2"/>
    <w:rsid w:val="003A7252"/>
    <w:rsid w:val="003A778F"/>
    <w:rsid w:val="003A7853"/>
    <w:rsid w:val="003A7CFF"/>
    <w:rsid w:val="003A7FA1"/>
    <w:rsid w:val="003B060A"/>
    <w:rsid w:val="003B087D"/>
    <w:rsid w:val="003B094B"/>
    <w:rsid w:val="003B0960"/>
    <w:rsid w:val="003B17EE"/>
    <w:rsid w:val="003B17FB"/>
    <w:rsid w:val="003B18A4"/>
    <w:rsid w:val="003B18FA"/>
    <w:rsid w:val="003B2115"/>
    <w:rsid w:val="003B2311"/>
    <w:rsid w:val="003B2FBD"/>
    <w:rsid w:val="003B3717"/>
    <w:rsid w:val="003B38FB"/>
    <w:rsid w:val="003B3C0C"/>
    <w:rsid w:val="003B3C32"/>
    <w:rsid w:val="003B4701"/>
    <w:rsid w:val="003B5314"/>
    <w:rsid w:val="003B5E83"/>
    <w:rsid w:val="003B60E4"/>
    <w:rsid w:val="003B6297"/>
    <w:rsid w:val="003B63B4"/>
    <w:rsid w:val="003B79D1"/>
    <w:rsid w:val="003B7A67"/>
    <w:rsid w:val="003B7C71"/>
    <w:rsid w:val="003B7DB5"/>
    <w:rsid w:val="003C00EB"/>
    <w:rsid w:val="003C0259"/>
    <w:rsid w:val="003C039B"/>
    <w:rsid w:val="003C1161"/>
    <w:rsid w:val="003C119E"/>
    <w:rsid w:val="003C1B72"/>
    <w:rsid w:val="003C1D92"/>
    <w:rsid w:val="003C24A0"/>
    <w:rsid w:val="003C2A67"/>
    <w:rsid w:val="003C2CB1"/>
    <w:rsid w:val="003C4447"/>
    <w:rsid w:val="003C4F0A"/>
    <w:rsid w:val="003C5F60"/>
    <w:rsid w:val="003C6422"/>
    <w:rsid w:val="003C671B"/>
    <w:rsid w:val="003C679B"/>
    <w:rsid w:val="003C6813"/>
    <w:rsid w:val="003C72E2"/>
    <w:rsid w:val="003C75DD"/>
    <w:rsid w:val="003C76E1"/>
    <w:rsid w:val="003D0884"/>
    <w:rsid w:val="003D092A"/>
    <w:rsid w:val="003D0DEE"/>
    <w:rsid w:val="003D115B"/>
    <w:rsid w:val="003D19CC"/>
    <w:rsid w:val="003D1CAD"/>
    <w:rsid w:val="003D2002"/>
    <w:rsid w:val="003D22FB"/>
    <w:rsid w:val="003D306A"/>
    <w:rsid w:val="003D32EE"/>
    <w:rsid w:val="003D3655"/>
    <w:rsid w:val="003D3794"/>
    <w:rsid w:val="003D4062"/>
    <w:rsid w:val="003D561F"/>
    <w:rsid w:val="003D5731"/>
    <w:rsid w:val="003D5F1C"/>
    <w:rsid w:val="003D62BD"/>
    <w:rsid w:val="003D6338"/>
    <w:rsid w:val="003D7405"/>
    <w:rsid w:val="003E02D7"/>
    <w:rsid w:val="003E09AA"/>
    <w:rsid w:val="003E12B8"/>
    <w:rsid w:val="003E14A3"/>
    <w:rsid w:val="003E1AE7"/>
    <w:rsid w:val="003E28E7"/>
    <w:rsid w:val="003E2D5E"/>
    <w:rsid w:val="003E2EF8"/>
    <w:rsid w:val="003E4245"/>
    <w:rsid w:val="003E4A48"/>
    <w:rsid w:val="003E50C7"/>
    <w:rsid w:val="003E53FD"/>
    <w:rsid w:val="003E5B39"/>
    <w:rsid w:val="003E617A"/>
    <w:rsid w:val="003E61A4"/>
    <w:rsid w:val="003E7091"/>
    <w:rsid w:val="003E70C7"/>
    <w:rsid w:val="003E76F3"/>
    <w:rsid w:val="003E77B6"/>
    <w:rsid w:val="003F0136"/>
    <w:rsid w:val="003F11FC"/>
    <w:rsid w:val="003F13C7"/>
    <w:rsid w:val="003F146C"/>
    <w:rsid w:val="003F1505"/>
    <w:rsid w:val="003F18AE"/>
    <w:rsid w:val="003F29BD"/>
    <w:rsid w:val="003F2B82"/>
    <w:rsid w:val="003F35A7"/>
    <w:rsid w:val="003F36C0"/>
    <w:rsid w:val="003F37FA"/>
    <w:rsid w:val="003F41E0"/>
    <w:rsid w:val="003F442B"/>
    <w:rsid w:val="003F44DB"/>
    <w:rsid w:val="003F453D"/>
    <w:rsid w:val="003F460F"/>
    <w:rsid w:val="003F50D4"/>
    <w:rsid w:val="003F51D7"/>
    <w:rsid w:val="003F5B72"/>
    <w:rsid w:val="003F69BC"/>
    <w:rsid w:val="003F69ED"/>
    <w:rsid w:val="003F6D95"/>
    <w:rsid w:val="003F700D"/>
    <w:rsid w:val="003F727D"/>
    <w:rsid w:val="003F770B"/>
    <w:rsid w:val="003F7740"/>
    <w:rsid w:val="003F7B1D"/>
    <w:rsid w:val="003F7CBD"/>
    <w:rsid w:val="0040038B"/>
    <w:rsid w:val="00400960"/>
    <w:rsid w:val="00400E87"/>
    <w:rsid w:val="00400EBF"/>
    <w:rsid w:val="004010FB"/>
    <w:rsid w:val="00401394"/>
    <w:rsid w:val="00401439"/>
    <w:rsid w:val="00401D12"/>
    <w:rsid w:val="00401F71"/>
    <w:rsid w:val="0040238D"/>
    <w:rsid w:val="00402467"/>
    <w:rsid w:val="00402591"/>
    <w:rsid w:val="00402692"/>
    <w:rsid w:val="00402A66"/>
    <w:rsid w:val="00402B55"/>
    <w:rsid w:val="0040307B"/>
    <w:rsid w:val="00403C14"/>
    <w:rsid w:val="00403EC2"/>
    <w:rsid w:val="00404152"/>
    <w:rsid w:val="004045AC"/>
    <w:rsid w:val="00404875"/>
    <w:rsid w:val="00404C57"/>
    <w:rsid w:val="004051B4"/>
    <w:rsid w:val="0040530B"/>
    <w:rsid w:val="00405F54"/>
    <w:rsid w:val="00406EB6"/>
    <w:rsid w:val="00407721"/>
    <w:rsid w:val="00407A65"/>
    <w:rsid w:val="00407AA9"/>
    <w:rsid w:val="00407C92"/>
    <w:rsid w:val="00410475"/>
    <w:rsid w:val="00410E2A"/>
    <w:rsid w:val="004111BF"/>
    <w:rsid w:val="00412073"/>
    <w:rsid w:val="00412978"/>
    <w:rsid w:val="00412DFC"/>
    <w:rsid w:val="00413147"/>
    <w:rsid w:val="00413B6F"/>
    <w:rsid w:val="00413D0C"/>
    <w:rsid w:val="00414951"/>
    <w:rsid w:val="00415399"/>
    <w:rsid w:val="004154DB"/>
    <w:rsid w:val="00415859"/>
    <w:rsid w:val="00415C78"/>
    <w:rsid w:val="004161FA"/>
    <w:rsid w:val="00417208"/>
    <w:rsid w:val="004172C2"/>
    <w:rsid w:val="00417474"/>
    <w:rsid w:val="004179C1"/>
    <w:rsid w:val="00417B0C"/>
    <w:rsid w:val="004208EF"/>
    <w:rsid w:val="00420CF2"/>
    <w:rsid w:val="004217D0"/>
    <w:rsid w:val="00421C7E"/>
    <w:rsid w:val="00421F01"/>
    <w:rsid w:val="004221B6"/>
    <w:rsid w:val="00422292"/>
    <w:rsid w:val="00422767"/>
    <w:rsid w:val="00422EB5"/>
    <w:rsid w:val="0042363C"/>
    <w:rsid w:val="004238EF"/>
    <w:rsid w:val="00423914"/>
    <w:rsid w:val="004239DA"/>
    <w:rsid w:val="00423D69"/>
    <w:rsid w:val="00423DE4"/>
    <w:rsid w:val="00423E72"/>
    <w:rsid w:val="0042426B"/>
    <w:rsid w:val="0042436C"/>
    <w:rsid w:val="00424597"/>
    <w:rsid w:val="00424AB0"/>
    <w:rsid w:val="00424BC5"/>
    <w:rsid w:val="004267ED"/>
    <w:rsid w:val="00426968"/>
    <w:rsid w:val="0042701C"/>
    <w:rsid w:val="0042737B"/>
    <w:rsid w:val="004277B6"/>
    <w:rsid w:val="004277CD"/>
    <w:rsid w:val="00427F65"/>
    <w:rsid w:val="00430D64"/>
    <w:rsid w:val="00431056"/>
    <w:rsid w:val="00431851"/>
    <w:rsid w:val="00431EC5"/>
    <w:rsid w:val="0043238E"/>
    <w:rsid w:val="004326DF"/>
    <w:rsid w:val="00432A8C"/>
    <w:rsid w:val="00432CDD"/>
    <w:rsid w:val="00432DAE"/>
    <w:rsid w:val="004346B3"/>
    <w:rsid w:val="0043471C"/>
    <w:rsid w:val="0043479A"/>
    <w:rsid w:val="004347A1"/>
    <w:rsid w:val="00434D0F"/>
    <w:rsid w:val="004352D9"/>
    <w:rsid w:val="004354E5"/>
    <w:rsid w:val="00435A9D"/>
    <w:rsid w:val="00435EF0"/>
    <w:rsid w:val="00435F71"/>
    <w:rsid w:val="004362B0"/>
    <w:rsid w:val="00436D51"/>
    <w:rsid w:val="00437148"/>
    <w:rsid w:val="0043721C"/>
    <w:rsid w:val="004373CB"/>
    <w:rsid w:val="00437767"/>
    <w:rsid w:val="00437822"/>
    <w:rsid w:val="00437881"/>
    <w:rsid w:val="00437D8D"/>
    <w:rsid w:val="004401A9"/>
    <w:rsid w:val="00440C04"/>
    <w:rsid w:val="004415D8"/>
    <w:rsid w:val="0044168C"/>
    <w:rsid w:val="00441721"/>
    <w:rsid w:val="00441D21"/>
    <w:rsid w:val="00442076"/>
    <w:rsid w:val="004425CC"/>
    <w:rsid w:val="004427D6"/>
    <w:rsid w:val="00442829"/>
    <w:rsid w:val="00442B37"/>
    <w:rsid w:val="0044334B"/>
    <w:rsid w:val="0044368B"/>
    <w:rsid w:val="00443835"/>
    <w:rsid w:val="0044476B"/>
    <w:rsid w:val="0044494D"/>
    <w:rsid w:val="00444B35"/>
    <w:rsid w:val="00445C93"/>
    <w:rsid w:val="004460E6"/>
    <w:rsid w:val="00447087"/>
    <w:rsid w:val="004470CB"/>
    <w:rsid w:val="00447570"/>
    <w:rsid w:val="004477C6"/>
    <w:rsid w:val="0044790E"/>
    <w:rsid w:val="00450313"/>
    <w:rsid w:val="004503BF"/>
    <w:rsid w:val="004504E2"/>
    <w:rsid w:val="004509B8"/>
    <w:rsid w:val="00450DF3"/>
    <w:rsid w:val="00451001"/>
    <w:rsid w:val="004511EF"/>
    <w:rsid w:val="0045127A"/>
    <w:rsid w:val="00451696"/>
    <w:rsid w:val="004519B9"/>
    <w:rsid w:val="00451A2B"/>
    <w:rsid w:val="004524AB"/>
    <w:rsid w:val="00452D69"/>
    <w:rsid w:val="00452D8B"/>
    <w:rsid w:val="00453032"/>
    <w:rsid w:val="004536FF"/>
    <w:rsid w:val="00453B65"/>
    <w:rsid w:val="004540DE"/>
    <w:rsid w:val="0045430A"/>
    <w:rsid w:val="00454739"/>
    <w:rsid w:val="00454CC9"/>
    <w:rsid w:val="00454FC2"/>
    <w:rsid w:val="00454FDE"/>
    <w:rsid w:val="00455488"/>
    <w:rsid w:val="00455489"/>
    <w:rsid w:val="00455721"/>
    <w:rsid w:val="0045592D"/>
    <w:rsid w:val="00455B98"/>
    <w:rsid w:val="00455E8D"/>
    <w:rsid w:val="00456484"/>
    <w:rsid w:val="00456C83"/>
    <w:rsid w:val="0045707F"/>
    <w:rsid w:val="004570CA"/>
    <w:rsid w:val="0045745B"/>
    <w:rsid w:val="004577FF"/>
    <w:rsid w:val="00457B6C"/>
    <w:rsid w:val="00457D54"/>
    <w:rsid w:val="00460D31"/>
    <w:rsid w:val="004619B7"/>
    <w:rsid w:val="00461C42"/>
    <w:rsid w:val="00461FD2"/>
    <w:rsid w:val="00462442"/>
    <w:rsid w:val="0046273F"/>
    <w:rsid w:val="004627DC"/>
    <w:rsid w:val="00463036"/>
    <w:rsid w:val="00463148"/>
    <w:rsid w:val="00463545"/>
    <w:rsid w:val="00463EDC"/>
    <w:rsid w:val="00464B1E"/>
    <w:rsid w:val="00464D29"/>
    <w:rsid w:val="00464DA6"/>
    <w:rsid w:val="0046507B"/>
    <w:rsid w:val="00465484"/>
    <w:rsid w:val="00465BBB"/>
    <w:rsid w:val="00465E66"/>
    <w:rsid w:val="004665AB"/>
    <w:rsid w:val="00467603"/>
    <w:rsid w:val="0046781A"/>
    <w:rsid w:val="00467E14"/>
    <w:rsid w:val="00470519"/>
    <w:rsid w:val="004706D4"/>
    <w:rsid w:val="00470CDD"/>
    <w:rsid w:val="004710F1"/>
    <w:rsid w:val="004714C2"/>
    <w:rsid w:val="004717D6"/>
    <w:rsid w:val="0047205D"/>
    <w:rsid w:val="00472077"/>
    <w:rsid w:val="004720F9"/>
    <w:rsid w:val="00472A5A"/>
    <w:rsid w:val="00472CBF"/>
    <w:rsid w:val="00472D43"/>
    <w:rsid w:val="004734F7"/>
    <w:rsid w:val="00473E97"/>
    <w:rsid w:val="00473EEF"/>
    <w:rsid w:val="00474148"/>
    <w:rsid w:val="0047423C"/>
    <w:rsid w:val="00474323"/>
    <w:rsid w:val="00474AEA"/>
    <w:rsid w:val="004757EE"/>
    <w:rsid w:val="004759CB"/>
    <w:rsid w:val="00475E0F"/>
    <w:rsid w:val="0047613F"/>
    <w:rsid w:val="004763BB"/>
    <w:rsid w:val="004767B7"/>
    <w:rsid w:val="00476B71"/>
    <w:rsid w:val="004773C6"/>
    <w:rsid w:val="004776C8"/>
    <w:rsid w:val="0047782D"/>
    <w:rsid w:val="00477EAF"/>
    <w:rsid w:val="004802ED"/>
    <w:rsid w:val="00480515"/>
    <w:rsid w:val="004809D7"/>
    <w:rsid w:val="00480ABD"/>
    <w:rsid w:val="00480EAB"/>
    <w:rsid w:val="004812F4"/>
    <w:rsid w:val="004815F4"/>
    <w:rsid w:val="0048197C"/>
    <w:rsid w:val="00481CBB"/>
    <w:rsid w:val="00482733"/>
    <w:rsid w:val="00482B6F"/>
    <w:rsid w:val="00482D7A"/>
    <w:rsid w:val="004837A4"/>
    <w:rsid w:val="004837E7"/>
    <w:rsid w:val="00483F79"/>
    <w:rsid w:val="00484402"/>
    <w:rsid w:val="00484A1C"/>
    <w:rsid w:val="00484D76"/>
    <w:rsid w:val="00485225"/>
    <w:rsid w:val="004854EE"/>
    <w:rsid w:val="00486A5C"/>
    <w:rsid w:val="004870B2"/>
    <w:rsid w:val="00487255"/>
    <w:rsid w:val="00487420"/>
    <w:rsid w:val="00487485"/>
    <w:rsid w:val="00487D34"/>
    <w:rsid w:val="004902A0"/>
    <w:rsid w:val="004902D3"/>
    <w:rsid w:val="0049046C"/>
    <w:rsid w:val="00490555"/>
    <w:rsid w:val="00490D19"/>
    <w:rsid w:val="00490DD4"/>
    <w:rsid w:val="00490EF1"/>
    <w:rsid w:val="00490F1C"/>
    <w:rsid w:val="00491078"/>
    <w:rsid w:val="00491095"/>
    <w:rsid w:val="00491218"/>
    <w:rsid w:val="00491DCC"/>
    <w:rsid w:val="0049216D"/>
    <w:rsid w:val="00492248"/>
    <w:rsid w:val="0049288A"/>
    <w:rsid w:val="004935F6"/>
    <w:rsid w:val="00493A0D"/>
    <w:rsid w:val="00493DCE"/>
    <w:rsid w:val="004945B1"/>
    <w:rsid w:val="0049469B"/>
    <w:rsid w:val="00494760"/>
    <w:rsid w:val="004947C4"/>
    <w:rsid w:val="004947DE"/>
    <w:rsid w:val="0049484D"/>
    <w:rsid w:val="00494D26"/>
    <w:rsid w:val="0049503F"/>
    <w:rsid w:val="004956AC"/>
    <w:rsid w:val="00495838"/>
    <w:rsid w:val="00496619"/>
    <w:rsid w:val="00496800"/>
    <w:rsid w:val="00496B32"/>
    <w:rsid w:val="00496B47"/>
    <w:rsid w:val="004970F7"/>
    <w:rsid w:val="0049752A"/>
    <w:rsid w:val="00497B99"/>
    <w:rsid w:val="00497E10"/>
    <w:rsid w:val="00497FE0"/>
    <w:rsid w:val="004A0147"/>
    <w:rsid w:val="004A0A84"/>
    <w:rsid w:val="004A13F7"/>
    <w:rsid w:val="004A142F"/>
    <w:rsid w:val="004A1910"/>
    <w:rsid w:val="004A1B79"/>
    <w:rsid w:val="004A21B5"/>
    <w:rsid w:val="004A34B1"/>
    <w:rsid w:val="004A3544"/>
    <w:rsid w:val="004A3613"/>
    <w:rsid w:val="004A466B"/>
    <w:rsid w:val="004A4E14"/>
    <w:rsid w:val="004A5624"/>
    <w:rsid w:val="004A6004"/>
    <w:rsid w:val="004A6142"/>
    <w:rsid w:val="004A672C"/>
    <w:rsid w:val="004A6799"/>
    <w:rsid w:val="004A68D3"/>
    <w:rsid w:val="004A6A80"/>
    <w:rsid w:val="004A7065"/>
    <w:rsid w:val="004A7729"/>
    <w:rsid w:val="004A7CF9"/>
    <w:rsid w:val="004A7DB8"/>
    <w:rsid w:val="004B0973"/>
    <w:rsid w:val="004B1650"/>
    <w:rsid w:val="004B1A98"/>
    <w:rsid w:val="004B2306"/>
    <w:rsid w:val="004B29D3"/>
    <w:rsid w:val="004B3876"/>
    <w:rsid w:val="004B39C4"/>
    <w:rsid w:val="004B3BF4"/>
    <w:rsid w:val="004B4308"/>
    <w:rsid w:val="004B4663"/>
    <w:rsid w:val="004B47BA"/>
    <w:rsid w:val="004B487C"/>
    <w:rsid w:val="004B4B12"/>
    <w:rsid w:val="004B512A"/>
    <w:rsid w:val="004B63F8"/>
    <w:rsid w:val="004B646A"/>
    <w:rsid w:val="004B68AA"/>
    <w:rsid w:val="004B6E61"/>
    <w:rsid w:val="004B7490"/>
    <w:rsid w:val="004B77CE"/>
    <w:rsid w:val="004B7C39"/>
    <w:rsid w:val="004B7D6F"/>
    <w:rsid w:val="004C02EA"/>
    <w:rsid w:val="004C0474"/>
    <w:rsid w:val="004C0A42"/>
    <w:rsid w:val="004C0B1B"/>
    <w:rsid w:val="004C0E94"/>
    <w:rsid w:val="004C13B5"/>
    <w:rsid w:val="004C14A2"/>
    <w:rsid w:val="004C19C0"/>
    <w:rsid w:val="004C1BF8"/>
    <w:rsid w:val="004C2F62"/>
    <w:rsid w:val="004C2FFB"/>
    <w:rsid w:val="004C30E7"/>
    <w:rsid w:val="004C366D"/>
    <w:rsid w:val="004C3812"/>
    <w:rsid w:val="004C467F"/>
    <w:rsid w:val="004C4D66"/>
    <w:rsid w:val="004C4F1F"/>
    <w:rsid w:val="004C4F58"/>
    <w:rsid w:val="004C51D2"/>
    <w:rsid w:val="004C5AA2"/>
    <w:rsid w:val="004C5FF8"/>
    <w:rsid w:val="004C6178"/>
    <w:rsid w:val="004C6252"/>
    <w:rsid w:val="004C6561"/>
    <w:rsid w:val="004C754C"/>
    <w:rsid w:val="004C7AAE"/>
    <w:rsid w:val="004D0404"/>
    <w:rsid w:val="004D049F"/>
    <w:rsid w:val="004D07C4"/>
    <w:rsid w:val="004D082B"/>
    <w:rsid w:val="004D084A"/>
    <w:rsid w:val="004D0B81"/>
    <w:rsid w:val="004D0D49"/>
    <w:rsid w:val="004D0F8A"/>
    <w:rsid w:val="004D183C"/>
    <w:rsid w:val="004D1D2E"/>
    <w:rsid w:val="004D1D3C"/>
    <w:rsid w:val="004D2D59"/>
    <w:rsid w:val="004D312A"/>
    <w:rsid w:val="004D36AF"/>
    <w:rsid w:val="004D378A"/>
    <w:rsid w:val="004D39DF"/>
    <w:rsid w:val="004D3A95"/>
    <w:rsid w:val="004D3AC9"/>
    <w:rsid w:val="004D3C49"/>
    <w:rsid w:val="004D4021"/>
    <w:rsid w:val="004D41EE"/>
    <w:rsid w:val="004D4215"/>
    <w:rsid w:val="004D431D"/>
    <w:rsid w:val="004D43E1"/>
    <w:rsid w:val="004D5206"/>
    <w:rsid w:val="004D5826"/>
    <w:rsid w:val="004D58F9"/>
    <w:rsid w:val="004D5922"/>
    <w:rsid w:val="004D5CA7"/>
    <w:rsid w:val="004D69BD"/>
    <w:rsid w:val="004D6C51"/>
    <w:rsid w:val="004D7876"/>
    <w:rsid w:val="004E0101"/>
    <w:rsid w:val="004E0BA3"/>
    <w:rsid w:val="004E0E28"/>
    <w:rsid w:val="004E1810"/>
    <w:rsid w:val="004E1864"/>
    <w:rsid w:val="004E2119"/>
    <w:rsid w:val="004E21E0"/>
    <w:rsid w:val="004E23F2"/>
    <w:rsid w:val="004E2B6A"/>
    <w:rsid w:val="004E33F5"/>
    <w:rsid w:val="004E3BB1"/>
    <w:rsid w:val="004E40BF"/>
    <w:rsid w:val="004E4424"/>
    <w:rsid w:val="004E45E8"/>
    <w:rsid w:val="004E4A64"/>
    <w:rsid w:val="004E4B77"/>
    <w:rsid w:val="004E5BE0"/>
    <w:rsid w:val="004E7333"/>
    <w:rsid w:val="004E7614"/>
    <w:rsid w:val="004E77B8"/>
    <w:rsid w:val="004E79F2"/>
    <w:rsid w:val="004F01D9"/>
    <w:rsid w:val="004F06E2"/>
    <w:rsid w:val="004F0B2C"/>
    <w:rsid w:val="004F0BE3"/>
    <w:rsid w:val="004F0CA8"/>
    <w:rsid w:val="004F0F81"/>
    <w:rsid w:val="004F1417"/>
    <w:rsid w:val="004F1849"/>
    <w:rsid w:val="004F1BC6"/>
    <w:rsid w:val="004F1F64"/>
    <w:rsid w:val="004F207B"/>
    <w:rsid w:val="004F23A1"/>
    <w:rsid w:val="004F3364"/>
    <w:rsid w:val="004F4394"/>
    <w:rsid w:val="004F526F"/>
    <w:rsid w:val="004F57CA"/>
    <w:rsid w:val="004F582C"/>
    <w:rsid w:val="004F5DD2"/>
    <w:rsid w:val="004F5DF9"/>
    <w:rsid w:val="004F612C"/>
    <w:rsid w:val="004F62C5"/>
    <w:rsid w:val="004F6E72"/>
    <w:rsid w:val="004F6F01"/>
    <w:rsid w:val="004F6F6E"/>
    <w:rsid w:val="004F7A61"/>
    <w:rsid w:val="005010E9"/>
    <w:rsid w:val="00501E0E"/>
    <w:rsid w:val="005023BE"/>
    <w:rsid w:val="00502586"/>
    <w:rsid w:val="0050275A"/>
    <w:rsid w:val="0050310F"/>
    <w:rsid w:val="00503534"/>
    <w:rsid w:val="0050360A"/>
    <w:rsid w:val="00503991"/>
    <w:rsid w:val="00503C44"/>
    <w:rsid w:val="00503D65"/>
    <w:rsid w:val="0050418A"/>
    <w:rsid w:val="00505151"/>
    <w:rsid w:val="005059CF"/>
    <w:rsid w:val="005064A9"/>
    <w:rsid w:val="00506EDB"/>
    <w:rsid w:val="005074FF"/>
    <w:rsid w:val="0050768A"/>
    <w:rsid w:val="005077F6"/>
    <w:rsid w:val="00507AF0"/>
    <w:rsid w:val="00507BE7"/>
    <w:rsid w:val="00510235"/>
    <w:rsid w:val="00510C57"/>
    <w:rsid w:val="00510D79"/>
    <w:rsid w:val="00510F5E"/>
    <w:rsid w:val="0051140B"/>
    <w:rsid w:val="0051174D"/>
    <w:rsid w:val="0051184C"/>
    <w:rsid w:val="00511AFD"/>
    <w:rsid w:val="00512BD9"/>
    <w:rsid w:val="005131EB"/>
    <w:rsid w:val="00513437"/>
    <w:rsid w:val="00513E23"/>
    <w:rsid w:val="00513E2A"/>
    <w:rsid w:val="005140C6"/>
    <w:rsid w:val="0051424D"/>
    <w:rsid w:val="00514627"/>
    <w:rsid w:val="0051482D"/>
    <w:rsid w:val="00514E8B"/>
    <w:rsid w:val="0051526D"/>
    <w:rsid w:val="005159F4"/>
    <w:rsid w:val="00515FAD"/>
    <w:rsid w:val="00516155"/>
    <w:rsid w:val="005161C9"/>
    <w:rsid w:val="0051661F"/>
    <w:rsid w:val="0051667B"/>
    <w:rsid w:val="005169EF"/>
    <w:rsid w:val="00516BA0"/>
    <w:rsid w:val="00516FE8"/>
    <w:rsid w:val="0051738E"/>
    <w:rsid w:val="00517FBE"/>
    <w:rsid w:val="00520386"/>
    <w:rsid w:val="00520659"/>
    <w:rsid w:val="00520E12"/>
    <w:rsid w:val="005211FC"/>
    <w:rsid w:val="00521E7F"/>
    <w:rsid w:val="0052228B"/>
    <w:rsid w:val="00522575"/>
    <w:rsid w:val="0052262D"/>
    <w:rsid w:val="00522A01"/>
    <w:rsid w:val="00522DBA"/>
    <w:rsid w:val="0052401F"/>
    <w:rsid w:val="00524165"/>
    <w:rsid w:val="005249A9"/>
    <w:rsid w:val="005249D2"/>
    <w:rsid w:val="00524D9E"/>
    <w:rsid w:val="005252DB"/>
    <w:rsid w:val="0052539B"/>
    <w:rsid w:val="00525EE0"/>
    <w:rsid w:val="00526014"/>
    <w:rsid w:val="005261E6"/>
    <w:rsid w:val="00526623"/>
    <w:rsid w:val="0052683A"/>
    <w:rsid w:val="005277AF"/>
    <w:rsid w:val="0052780B"/>
    <w:rsid w:val="00527A35"/>
    <w:rsid w:val="00527B18"/>
    <w:rsid w:val="00527EFD"/>
    <w:rsid w:val="00527FD3"/>
    <w:rsid w:val="00530235"/>
    <w:rsid w:val="00530900"/>
    <w:rsid w:val="00530C84"/>
    <w:rsid w:val="00530E7C"/>
    <w:rsid w:val="005311B9"/>
    <w:rsid w:val="005316C6"/>
    <w:rsid w:val="00531909"/>
    <w:rsid w:val="005326F1"/>
    <w:rsid w:val="00532B27"/>
    <w:rsid w:val="00532EF3"/>
    <w:rsid w:val="00533339"/>
    <w:rsid w:val="005338F8"/>
    <w:rsid w:val="005339A6"/>
    <w:rsid w:val="00533AF2"/>
    <w:rsid w:val="00533ED7"/>
    <w:rsid w:val="00534455"/>
    <w:rsid w:val="00534872"/>
    <w:rsid w:val="00534A15"/>
    <w:rsid w:val="00535B36"/>
    <w:rsid w:val="00535E92"/>
    <w:rsid w:val="005361BB"/>
    <w:rsid w:val="0053637A"/>
    <w:rsid w:val="005365DA"/>
    <w:rsid w:val="00536C58"/>
    <w:rsid w:val="00537D5E"/>
    <w:rsid w:val="00537EBA"/>
    <w:rsid w:val="00537F24"/>
    <w:rsid w:val="0054012C"/>
    <w:rsid w:val="0054062D"/>
    <w:rsid w:val="00541C05"/>
    <w:rsid w:val="00542192"/>
    <w:rsid w:val="005425B4"/>
    <w:rsid w:val="00542BB1"/>
    <w:rsid w:val="00542CC8"/>
    <w:rsid w:val="00542EC2"/>
    <w:rsid w:val="00543149"/>
    <w:rsid w:val="00543C11"/>
    <w:rsid w:val="00544170"/>
    <w:rsid w:val="00544B12"/>
    <w:rsid w:val="00544E0E"/>
    <w:rsid w:val="00544E23"/>
    <w:rsid w:val="005451B3"/>
    <w:rsid w:val="0054525B"/>
    <w:rsid w:val="00545A16"/>
    <w:rsid w:val="00545BC4"/>
    <w:rsid w:val="005460AE"/>
    <w:rsid w:val="005465AE"/>
    <w:rsid w:val="00546602"/>
    <w:rsid w:val="00546649"/>
    <w:rsid w:val="00546750"/>
    <w:rsid w:val="00546A75"/>
    <w:rsid w:val="00547094"/>
    <w:rsid w:val="00547AEC"/>
    <w:rsid w:val="00547B79"/>
    <w:rsid w:val="00547D77"/>
    <w:rsid w:val="00550532"/>
    <w:rsid w:val="005505E1"/>
    <w:rsid w:val="0055069E"/>
    <w:rsid w:val="005508DD"/>
    <w:rsid w:val="00550E87"/>
    <w:rsid w:val="005510E2"/>
    <w:rsid w:val="005517F2"/>
    <w:rsid w:val="0055181A"/>
    <w:rsid w:val="0055194C"/>
    <w:rsid w:val="00551DE4"/>
    <w:rsid w:val="00552034"/>
    <w:rsid w:val="00552275"/>
    <w:rsid w:val="00552690"/>
    <w:rsid w:val="00553374"/>
    <w:rsid w:val="00553816"/>
    <w:rsid w:val="00553C4E"/>
    <w:rsid w:val="00553CFF"/>
    <w:rsid w:val="00553FDC"/>
    <w:rsid w:val="00554A51"/>
    <w:rsid w:val="00554F29"/>
    <w:rsid w:val="00555324"/>
    <w:rsid w:val="00555591"/>
    <w:rsid w:val="00555A2C"/>
    <w:rsid w:val="00555C2E"/>
    <w:rsid w:val="005561E0"/>
    <w:rsid w:val="00556CE8"/>
    <w:rsid w:val="00556D1F"/>
    <w:rsid w:val="00556E2A"/>
    <w:rsid w:val="005576AA"/>
    <w:rsid w:val="00557F79"/>
    <w:rsid w:val="00560308"/>
    <w:rsid w:val="005607E3"/>
    <w:rsid w:val="00560CC5"/>
    <w:rsid w:val="005614D1"/>
    <w:rsid w:val="00561C5F"/>
    <w:rsid w:val="00561D33"/>
    <w:rsid w:val="00562028"/>
    <w:rsid w:val="00562328"/>
    <w:rsid w:val="0056257B"/>
    <w:rsid w:val="00563722"/>
    <w:rsid w:val="005637A4"/>
    <w:rsid w:val="00563BFD"/>
    <w:rsid w:val="00563D1D"/>
    <w:rsid w:val="005645C9"/>
    <w:rsid w:val="0056476F"/>
    <w:rsid w:val="0056477F"/>
    <w:rsid w:val="0056481E"/>
    <w:rsid w:val="00564968"/>
    <w:rsid w:val="00564D40"/>
    <w:rsid w:val="00565404"/>
    <w:rsid w:val="0056562F"/>
    <w:rsid w:val="005656FC"/>
    <w:rsid w:val="00565800"/>
    <w:rsid w:val="00566085"/>
    <w:rsid w:val="0056639B"/>
    <w:rsid w:val="00566D94"/>
    <w:rsid w:val="005677DE"/>
    <w:rsid w:val="00570148"/>
    <w:rsid w:val="00570331"/>
    <w:rsid w:val="0057097C"/>
    <w:rsid w:val="00570EE4"/>
    <w:rsid w:val="005719C2"/>
    <w:rsid w:val="00571CF5"/>
    <w:rsid w:val="00572755"/>
    <w:rsid w:val="00572A65"/>
    <w:rsid w:val="00573048"/>
    <w:rsid w:val="0057328A"/>
    <w:rsid w:val="00573FF0"/>
    <w:rsid w:val="00574EC2"/>
    <w:rsid w:val="00575526"/>
    <w:rsid w:val="00575681"/>
    <w:rsid w:val="005756C9"/>
    <w:rsid w:val="00575DEA"/>
    <w:rsid w:val="0057613F"/>
    <w:rsid w:val="00576A16"/>
    <w:rsid w:val="00577B89"/>
    <w:rsid w:val="00577D70"/>
    <w:rsid w:val="00577FB9"/>
    <w:rsid w:val="0058017D"/>
    <w:rsid w:val="005803B3"/>
    <w:rsid w:val="005803EF"/>
    <w:rsid w:val="00580581"/>
    <w:rsid w:val="005807B1"/>
    <w:rsid w:val="005808DF"/>
    <w:rsid w:val="00580AE5"/>
    <w:rsid w:val="00581228"/>
    <w:rsid w:val="00581B4A"/>
    <w:rsid w:val="005821E4"/>
    <w:rsid w:val="00582426"/>
    <w:rsid w:val="00583CAB"/>
    <w:rsid w:val="00584035"/>
    <w:rsid w:val="005844D8"/>
    <w:rsid w:val="005845D0"/>
    <w:rsid w:val="005853F7"/>
    <w:rsid w:val="005854C7"/>
    <w:rsid w:val="005855F4"/>
    <w:rsid w:val="005860A7"/>
    <w:rsid w:val="005861E0"/>
    <w:rsid w:val="005863BC"/>
    <w:rsid w:val="005867B3"/>
    <w:rsid w:val="00586C99"/>
    <w:rsid w:val="00587D21"/>
    <w:rsid w:val="005901FE"/>
    <w:rsid w:val="00590C9B"/>
    <w:rsid w:val="00591735"/>
    <w:rsid w:val="00591BF6"/>
    <w:rsid w:val="00592A0E"/>
    <w:rsid w:val="00592B6A"/>
    <w:rsid w:val="00592E3D"/>
    <w:rsid w:val="00592E4A"/>
    <w:rsid w:val="00592F5A"/>
    <w:rsid w:val="005936C1"/>
    <w:rsid w:val="005939DA"/>
    <w:rsid w:val="00593AED"/>
    <w:rsid w:val="00593C7B"/>
    <w:rsid w:val="00593DE4"/>
    <w:rsid w:val="0059434F"/>
    <w:rsid w:val="005949F3"/>
    <w:rsid w:val="00594D58"/>
    <w:rsid w:val="00595364"/>
    <w:rsid w:val="005954E7"/>
    <w:rsid w:val="00595F91"/>
    <w:rsid w:val="00596E60"/>
    <w:rsid w:val="00597128"/>
    <w:rsid w:val="00597255"/>
    <w:rsid w:val="00597C2D"/>
    <w:rsid w:val="00597DD3"/>
    <w:rsid w:val="005A0103"/>
    <w:rsid w:val="005A05F6"/>
    <w:rsid w:val="005A093E"/>
    <w:rsid w:val="005A1B62"/>
    <w:rsid w:val="005A1F48"/>
    <w:rsid w:val="005A221D"/>
    <w:rsid w:val="005A255D"/>
    <w:rsid w:val="005A34D2"/>
    <w:rsid w:val="005A3FDF"/>
    <w:rsid w:val="005A4137"/>
    <w:rsid w:val="005A4724"/>
    <w:rsid w:val="005A4EF3"/>
    <w:rsid w:val="005A550C"/>
    <w:rsid w:val="005A5922"/>
    <w:rsid w:val="005A5B46"/>
    <w:rsid w:val="005A5D96"/>
    <w:rsid w:val="005A712E"/>
    <w:rsid w:val="005A72C5"/>
    <w:rsid w:val="005A77A0"/>
    <w:rsid w:val="005A789E"/>
    <w:rsid w:val="005A7A7A"/>
    <w:rsid w:val="005A7CD6"/>
    <w:rsid w:val="005A7EA6"/>
    <w:rsid w:val="005B06E0"/>
    <w:rsid w:val="005B0AFB"/>
    <w:rsid w:val="005B0F61"/>
    <w:rsid w:val="005B15B9"/>
    <w:rsid w:val="005B2020"/>
    <w:rsid w:val="005B256D"/>
    <w:rsid w:val="005B290A"/>
    <w:rsid w:val="005B2993"/>
    <w:rsid w:val="005B2F29"/>
    <w:rsid w:val="005B30A2"/>
    <w:rsid w:val="005B32DC"/>
    <w:rsid w:val="005B38CF"/>
    <w:rsid w:val="005B39C3"/>
    <w:rsid w:val="005B4900"/>
    <w:rsid w:val="005B52D8"/>
    <w:rsid w:val="005B55AC"/>
    <w:rsid w:val="005B5C0D"/>
    <w:rsid w:val="005B5C1B"/>
    <w:rsid w:val="005B5D1B"/>
    <w:rsid w:val="005B5E86"/>
    <w:rsid w:val="005B5ECB"/>
    <w:rsid w:val="005B618A"/>
    <w:rsid w:val="005B62A2"/>
    <w:rsid w:val="005B64E1"/>
    <w:rsid w:val="005B6577"/>
    <w:rsid w:val="005B6835"/>
    <w:rsid w:val="005B6C44"/>
    <w:rsid w:val="005B6D0D"/>
    <w:rsid w:val="005B7427"/>
    <w:rsid w:val="005B74EC"/>
    <w:rsid w:val="005B779D"/>
    <w:rsid w:val="005C0394"/>
    <w:rsid w:val="005C048D"/>
    <w:rsid w:val="005C05F3"/>
    <w:rsid w:val="005C0E6D"/>
    <w:rsid w:val="005C1705"/>
    <w:rsid w:val="005C184C"/>
    <w:rsid w:val="005C20E9"/>
    <w:rsid w:val="005C22DD"/>
    <w:rsid w:val="005C2CD0"/>
    <w:rsid w:val="005C2E77"/>
    <w:rsid w:val="005C2F4D"/>
    <w:rsid w:val="005C3275"/>
    <w:rsid w:val="005C32CF"/>
    <w:rsid w:val="005C33DB"/>
    <w:rsid w:val="005C355A"/>
    <w:rsid w:val="005C3674"/>
    <w:rsid w:val="005C3E2C"/>
    <w:rsid w:val="005C4836"/>
    <w:rsid w:val="005C4F8A"/>
    <w:rsid w:val="005C53F9"/>
    <w:rsid w:val="005C584C"/>
    <w:rsid w:val="005C5A3A"/>
    <w:rsid w:val="005C65E0"/>
    <w:rsid w:val="005C67E7"/>
    <w:rsid w:val="005C6951"/>
    <w:rsid w:val="005C6DE7"/>
    <w:rsid w:val="005C70DC"/>
    <w:rsid w:val="005C7631"/>
    <w:rsid w:val="005C7771"/>
    <w:rsid w:val="005D01E5"/>
    <w:rsid w:val="005D04BE"/>
    <w:rsid w:val="005D06AC"/>
    <w:rsid w:val="005D0ADC"/>
    <w:rsid w:val="005D1C8A"/>
    <w:rsid w:val="005D1F5C"/>
    <w:rsid w:val="005D2269"/>
    <w:rsid w:val="005D23FD"/>
    <w:rsid w:val="005D24C0"/>
    <w:rsid w:val="005D2CED"/>
    <w:rsid w:val="005D2E29"/>
    <w:rsid w:val="005D3068"/>
    <w:rsid w:val="005D418A"/>
    <w:rsid w:val="005D4ADE"/>
    <w:rsid w:val="005D4D49"/>
    <w:rsid w:val="005D55EB"/>
    <w:rsid w:val="005D6374"/>
    <w:rsid w:val="005D64BA"/>
    <w:rsid w:val="005D6A41"/>
    <w:rsid w:val="005D6C4F"/>
    <w:rsid w:val="005D6EB8"/>
    <w:rsid w:val="005D7B69"/>
    <w:rsid w:val="005E04F9"/>
    <w:rsid w:val="005E0536"/>
    <w:rsid w:val="005E0579"/>
    <w:rsid w:val="005E0AAC"/>
    <w:rsid w:val="005E0C0A"/>
    <w:rsid w:val="005E13F8"/>
    <w:rsid w:val="005E250A"/>
    <w:rsid w:val="005E25B8"/>
    <w:rsid w:val="005E2763"/>
    <w:rsid w:val="005E2A2C"/>
    <w:rsid w:val="005E341C"/>
    <w:rsid w:val="005E35B7"/>
    <w:rsid w:val="005E363E"/>
    <w:rsid w:val="005E3714"/>
    <w:rsid w:val="005E3D65"/>
    <w:rsid w:val="005E4B4F"/>
    <w:rsid w:val="005E4FE5"/>
    <w:rsid w:val="005E509A"/>
    <w:rsid w:val="005E5509"/>
    <w:rsid w:val="005E5B1B"/>
    <w:rsid w:val="005E615C"/>
    <w:rsid w:val="005E6387"/>
    <w:rsid w:val="005E6827"/>
    <w:rsid w:val="005E6930"/>
    <w:rsid w:val="005E73F5"/>
    <w:rsid w:val="005F0330"/>
    <w:rsid w:val="005F12B7"/>
    <w:rsid w:val="005F157C"/>
    <w:rsid w:val="005F1962"/>
    <w:rsid w:val="005F1ACF"/>
    <w:rsid w:val="005F2616"/>
    <w:rsid w:val="005F27C6"/>
    <w:rsid w:val="005F28AC"/>
    <w:rsid w:val="005F28D3"/>
    <w:rsid w:val="005F2A59"/>
    <w:rsid w:val="005F2BD0"/>
    <w:rsid w:val="005F2CB8"/>
    <w:rsid w:val="005F2F44"/>
    <w:rsid w:val="005F34AB"/>
    <w:rsid w:val="005F358C"/>
    <w:rsid w:val="005F4B05"/>
    <w:rsid w:val="005F4BB7"/>
    <w:rsid w:val="005F4CA2"/>
    <w:rsid w:val="005F56FC"/>
    <w:rsid w:val="005F57EE"/>
    <w:rsid w:val="005F587D"/>
    <w:rsid w:val="005F5EBF"/>
    <w:rsid w:val="005F69A6"/>
    <w:rsid w:val="005F6B9F"/>
    <w:rsid w:val="005F7CAE"/>
    <w:rsid w:val="006004F1"/>
    <w:rsid w:val="006008ED"/>
    <w:rsid w:val="00600E84"/>
    <w:rsid w:val="00600FA7"/>
    <w:rsid w:val="0060194F"/>
    <w:rsid w:val="00601D70"/>
    <w:rsid w:val="0060269A"/>
    <w:rsid w:val="006028F8"/>
    <w:rsid w:val="006038C4"/>
    <w:rsid w:val="006038D4"/>
    <w:rsid w:val="00603A73"/>
    <w:rsid w:val="00603BEF"/>
    <w:rsid w:val="006041AD"/>
    <w:rsid w:val="0060432B"/>
    <w:rsid w:val="006048E8"/>
    <w:rsid w:val="00604959"/>
    <w:rsid w:val="0060538B"/>
    <w:rsid w:val="00606183"/>
    <w:rsid w:val="00606DE3"/>
    <w:rsid w:val="00607C09"/>
    <w:rsid w:val="006106CF"/>
    <w:rsid w:val="006109E6"/>
    <w:rsid w:val="00610DD0"/>
    <w:rsid w:val="00611392"/>
    <w:rsid w:val="006118C4"/>
    <w:rsid w:val="00611DC7"/>
    <w:rsid w:val="00611F77"/>
    <w:rsid w:val="0061227A"/>
    <w:rsid w:val="0061284A"/>
    <w:rsid w:val="00612948"/>
    <w:rsid w:val="00612ED3"/>
    <w:rsid w:val="006132FD"/>
    <w:rsid w:val="006135F0"/>
    <w:rsid w:val="00613E46"/>
    <w:rsid w:val="00613F8E"/>
    <w:rsid w:val="0061407D"/>
    <w:rsid w:val="00614158"/>
    <w:rsid w:val="00614259"/>
    <w:rsid w:val="0061485E"/>
    <w:rsid w:val="00614C2C"/>
    <w:rsid w:val="00615435"/>
    <w:rsid w:val="0061595F"/>
    <w:rsid w:val="00615ADD"/>
    <w:rsid w:val="00615F63"/>
    <w:rsid w:val="00615F73"/>
    <w:rsid w:val="00616120"/>
    <w:rsid w:val="00616658"/>
    <w:rsid w:val="0061690A"/>
    <w:rsid w:val="00617136"/>
    <w:rsid w:val="00617331"/>
    <w:rsid w:val="006176B1"/>
    <w:rsid w:val="006178C8"/>
    <w:rsid w:val="00617915"/>
    <w:rsid w:val="00617D7E"/>
    <w:rsid w:val="00620248"/>
    <w:rsid w:val="00620B5B"/>
    <w:rsid w:val="00621243"/>
    <w:rsid w:val="00621465"/>
    <w:rsid w:val="00621709"/>
    <w:rsid w:val="006217B4"/>
    <w:rsid w:val="00621B7D"/>
    <w:rsid w:val="00621D10"/>
    <w:rsid w:val="00621D41"/>
    <w:rsid w:val="0062230C"/>
    <w:rsid w:val="006227F7"/>
    <w:rsid w:val="00623031"/>
    <w:rsid w:val="006232E6"/>
    <w:rsid w:val="00623402"/>
    <w:rsid w:val="00623525"/>
    <w:rsid w:val="0062369B"/>
    <w:rsid w:val="006239C7"/>
    <w:rsid w:val="006241A7"/>
    <w:rsid w:val="006249DF"/>
    <w:rsid w:val="00624D43"/>
    <w:rsid w:val="006250C7"/>
    <w:rsid w:val="00625389"/>
    <w:rsid w:val="006256A1"/>
    <w:rsid w:val="00625CAE"/>
    <w:rsid w:val="00625D14"/>
    <w:rsid w:val="00625F29"/>
    <w:rsid w:val="00626436"/>
    <w:rsid w:val="00626493"/>
    <w:rsid w:val="006264BB"/>
    <w:rsid w:val="006265C3"/>
    <w:rsid w:val="006267B9"/>
    <w:rsid w:val="0062684A"/>
    <w:rsid w:val="00626FDD"/>
    <w:rsid w:val="00627A8C"/>
    <w:rsid w:val="00627EAA"/>
    <w:rsid w:val="00627F78"/>
    <w:rsid w:val="006303B7"/>
    <w:rsid w:val="00630587"/>
    <w:rsid w:val="0063081F"/>
    <w:rsid w:val="00630A40"/>
    <w:rsid w:val="00630AED"/>
    <w:rsid w:val="00630C65"/>
    <w:rsid w:val="0063106D"/>
    <w:rsid w:val="00631587"/>
    <w:rsid w:val="00631765"/>
    <w:rsid w:val="00631A06"/>
    <w:rsid w:val="0063209D"/>
    <w:rsid w:val="00632E58"/>
    <w:rsid w:val="006330E2"/>
    <w:rsid w:val="006330FD"/>
    <w:rsid w:val="006331F6"/>
    <w:rsid w:val="00633A15"/>
    <w:rsid w:val="00633CAC"/>
    <w:rsid w:val="00633E5A"/>
    <w:rsid w:val="006340E2"/>
    <w:rsid w:val="00635148"/>
    <w:rsid w:val="006361FA"/>
    <w:rsid w:val="0063678D"/>
    <w:rsid w:val="00636EDF"/>
    <w:rsid w:val="00637712"/>
    <w:rsid w:val="0063790B"/>
    <w:rsid w:val="00637C39"/>
    <w:rsid w:val="00637E9D"/>
    <w:rsid w:val="006403D6"/>
    <w:rsid w:val="0064064B"/>
    <w:rsid w:val="006406F0"/>
    <w:rsid w:val="00640D1B"/>
    <w:rsid w:val="00640F15"/>
    <w:rsid w:val="00640FB6"/>
    <w:rsid w:val="00641193"/>
    <w:rsid w:val="0064125C"/>
    <w:rsid w:val="00641316"/>
    <w:rsid w:val="0064134A"/>
    <w:rsid w:val="00642157"/>
    <w:rsid w:val="006423F7"/>
    <w:rsid w:val="0064259F"/>
    <w:rsid w:val="0064300B"/>
    <w:rsid w:val="00643814"/>
    <w:rsid w:val="00643AC5"/>
    <w:rsid w:val="00643FFF"/>
    <w:rsid w:val="00644377"/>
    <w:rsid w:val="00644486"/>
    <w:rsid w:val="006447F9"/>
    <w:rsid w:val="00644EC6"/>
    <w:rsid w:val="006457AD"/>
    <w:rsid w:val="0064589E"/>
    <w:rsid w:val="00645A72"/>
    <w:rsid w:val="00645AB5"/>
    <w:rsid w:val="006460C5"/>
    <w:rsid w:val="006464FE"/>
    <w:rsid w:val="0064673E"/>
    <w:rsid w:val="00646F7C"/>
    <w:rsid w:val="00647C7B"/>
    <w:rsid w:val="00647F7C"/>
    <w:rsid w:val="00650228"/>
    <w:rsid w:val="00650469"/>
    <w:rsid w:val="006506F6"/>
    <w:rsid w:val="006508C7"/>
    <w:rsid w:val="006510FC"/>
    <w:rsid w:val="00651121"/>
    <w:rsid w:val="006511C7"/>
    <w:rsid w:val="00651A1E"/>
    <w:rsid w:val="00652053"/>
    <w:rsid w:val="0065211C"/>
    <w:rsid w:val="00652465"/>
    <w:rsid w:val="00652CF9"/>
    <w:rsid w:val="0065382F"/>
    <w:rsid w:val="00653B8B"/>
    <w:rsid w:val="00653C8A"/>
    <w:rsid w:val="00653F78"/>
    <w:rsid w:val="0065494B"/>
    <w:rsid w:val="006555E7"/>
    <w:rsid w:val="00655749"/>
    <w:rsid w:val="00655952"/>
    <w:rsid w:val="00655AE2"/>
    <w:rsid w:val="00655BF0"/>
    <w:rsid w:val="006569D2"/>
    <w:rsid w:val="00656CC4"/>
    <w:rsid w:val="00657C47"/>
    <w:rsid w:val="0066002B"/>
    <w:rsid w:val="00660682"/>
    <w:rsid w:val="00660BF9"/>
    <w:rsid w:val="00660C85"/>
    <w:rsid w:val="0066101F"/>
    <w:rsid w:val="006610A3"/>
    <w:rsid w:val="0066111A"/>
    <w:rsid w:val="006613DD"/>
    <w:rsid w:val="00661CC7"/>
    <w:rsid w:val="00661DA4"/>
    <w:rsid w:val="00662300"/>
    <w:rsid w:val="006623A9"/>
    <w:rsid w:val="0066272B"/>
    <w:rsid w:val="006630B1"/>
    <w:rsid w:val="006631B7"/>
    <w:rsid w:val="00663556"/>
    <w:rsid w:val="006637AC"/>
    <w:rsid w:val="00663824"/>
    <w:rsid w:val="00663A24"/>
    <w:rsid w:val="00663C60"/>
    <w:rsid w:val="0066462A"/>
    <w:rsid w:val="0066474C"/>
    <w:rsid w:val="006647BD"/>
    <w:rsid w:val="00664FC1"/>
    <w:rsid w:val="00665648"/>
    <w:rsid w:val="00666815"/>
    <w:rsid w:val="00666A84"/>
    <w:rsid w:val="00666DDD"/>
    <w:rsid w:val="00667A2C"/>
    <w:rsid w:val="00667C80"/>
    <w:rsid w:val="00667E49"/>
    <w:rsid w:val="0067030C"/>
    <w:rsid w:val="00670AB3"/>
    <w:rsid w:val="00670D15"/>
    <w:rsid w:val="00672314"/>
    <w:rsid w:val="006723F5"/>
    <w:rsid w:val="00672491"/>
    <w:rsid w:val="00672A45"/>
    <w:rsid w:val="00672BBA"/>
    <w:rsid w:val="00673613"/>
    <w:rsid w:val="00673C42"/>
    <w:rsid w:val="00674D8D"/>
    <w:rsid w:val="00675287"/>
    <w:rsid w:val="006753C3"/>
    <w:rsid w:val="00675F4D"/>
    <w:rsid w:val="006765BF"/>
    <w:rsid w:val="00677279"/>
    <w:rsid w:val="006773FF"/>
    <w:rsid w:val="006776CA"/>
    <w:rsid w:val="006778D9"/>
    <w:rsid w:val="00677921"/>
    <w:rsid w:val="0067798A"/>
    <w:rsid w:val="006802A3"/>
    <w:rsid w:val="0068048C"/>
    <w:rsid w:val="00680ABA"/>
    <w:rsid w:val="00680D7C"/>
    <w:rsid w:val="006814CB"/>
    <w:rsid w:val="00681838"/>
    <w:rsid w:val="0068208A"/>
    <w:rsid w:val="006823BC"/>
    <w:rsid w:val="00682BC3"/>
    <w:rsid w:val="00682C97"/>
    <w:rsid w:val="00682E1C"/>
    <w:rsid w:val="00683B45"/>
    <w:rsid w:val="00683F66"/>
    <w:rsid w:val="00684C73"/>
    <w:rsid w:val="00684FE2"/>
    <w:rsid w:val="006850BC"/>
    <w:rsid w:val="00685494"/>
    <w:rsid w:val="006855ED"/>
    <w:rsid w:val="006857CF"/>
    <w:rsid w:val="00685BAA"/>
    <w:rsid w:val="00685FEE"/>
    <w:rsid w:val="00686339"/>
    <w:rsid w:val="00686409"/>
    <w:rsid w:val="00686771"/>
    <w:rsid w:val="00686957"/>
    <w:rsid w:val="00686A44"/>
    <w:rsid w:val="00686C0B"/>
    <w:rsid w:val="00686CF6"/>
    <w:rsid w:val="0068769A"/>
    <w:rsid w:val="00687CF9"/>
    <w:rsid w:val="00690019"/>
    <w:rsid w:val="006902F3"/>
    <w:rsid w:val="00690C54"/>
    <w:rsid w:val="00690F22"/>
    <w:rsid w:val="00690F71"/>
    <w:rsid w:val="00692B58"/>
    <w:rsid w:val="00692E6A"/>
    <w:rsid w:val="006930D0"/>
    <w:rsid w:val="00693160"/>
    <w:rsid w:val="006933D1"/>
    <w:rsid w:val="00694113"/>
    <w:rsid w:val="00694C47"/>
    <w:rsid w:val="00694F57"/>
    <w:rsid w:val="00695DE1"/>
    <w:rsid w:val="00695F23"/>
    <w:rsid w:val="00696AE5"/>
    <w:rsid w:val="00696F59"/>
    <w:rsid w:val="00696FE2"/>
    <w:rsid w:val="006970C6"/>
    <w:rsid w:val="00697A65"/>
    <w:rsid w:val="00697AA6"/>
    <w:rsid w:val="00697B3E"/>
    <w:rsid w:val="00697B70"/>
    <w:rsid w:val="00697EED"/>
    <w:rsid w:val="006A0278"/>
    <w:rsid w:val="006A11B0"/>
    <w:rsid w:val="006A12FC"/>
    <w:rsid w:val="006A186D"/>
    <w:rsid w:val="006A1B8A"/>
    <w:rsid w:val="006A1BF2"/>
    <w:rsid w:val="006A2254"/>
    <w:rsid w:val="006A2D60"/>
    <w:rsid w:val="006A332A"/>
    <w:rsid w:val="006A335F"/>
    <w:rsid w:val="006A34AF"/>
    <w:rsid w:val="006A352C"/>
    <w:rsid w:val="006A3890"/>
    <w:rsid w:val="006A3E3C"/>
    <w:rsid w:val="006A4AE7"/>
    <w:rsid w:val="006A4B36"/>
    <w:rsid w:val="006A4F0B"/>
    <w:rsid w:val="006A5145"/>
    <w:rsid w:val="006A54EE"/>
    <w:rsid w:val="006A637B"/>
    <w:rsid w:val="006A6ACD"/>
    <w:rsid w:val="006A6F60"/>
    <w:rsid w:val="006A7715"/>
    <w:rsid w:val="006B004B"/>
    <w:rsid w:val="006B0280"/>
    <w:rsid w:val="006B042E"/>
    <w:rsid w:val="006B06A3"/>
    <w:rsid w:val="006B087D"/>
    <w:rsid w:val="006B0902"/>
    <w:rsid w:val="006B0F5D"/>
    <w:rsid w:val="006B1FA0"/>
    <w:rsid w:val="006B2350"/>
    <w:rsid w:val="006B246A"/>
    <w:rsid w:val="006B24A8"/>
    <w:rsid w:val="006B2786"/>
    <w:rsid w:val="006B29EA"/>
    <w:rsid w:val="006B2CB0"/>
    <w:rsid w:val="006B30CC"/>
    <w:rsid w:val="006B344C"/>
    <w:rsid w:val="006B34A2"/>
    <w:rsid w:val="006B44ED"/>
    <w:rsid w:val="006B4E1F"/>
    <w:rsid w:val="006B4F57"/>
    <w:rsid w:val="006B5948"/>
    <w:rsid w:val="006B6445"/>
    <w:rsid w:val="006B6501"/>
    <w:rsid w:val="006B74C1"/>
    <w:rsid w:val="006B7E8B"/>
    <w:rsid w:val="006C066F"/>
    <w:rsid w:val="006C077E"/>
    <w:rsid w:val="006C1484"/>
    <w:rsid w:val="006C1767"/>
    <w:rsid w:val="006C1B4F"/>
    <w:rsid w:val="006C25CD"/>
    <w:rsid w:val="006C2EAE"/>
    <w:rsid w:val="006C3081"/>
    <w:rsid w:val="006C36D0"/>
    <w:rsid w:val="006C38C6"/>
    <w:rsid w:val="006C4504"/>
    <w:rsid w:val="006C45F1"/>
    <w:rsid w:val="006C5BBE"/>
    <w:rsid w:val="006C64F4"/>
    <w:rsid w:val="006C6590"/>
    <w:rsid w:val="006C66A6"/>
    <w:rsid w:val="006C68CD"/>
    <w:rsid w:val="006C7433"/>
    <w:rsid w:val="006C76E0"/>
    <w:rsid w:val="006C7867"/>
    <w:rsid w:val="006C7E03"/>
    <w:rsid w:val="006D035F"/>
    <w:rsid w:val="006D06BE"/>
    <w:rsid w:val="006D0773"/>
    <w:rsid w:val="006D17D2"/>
    <w:rsid w:val="006D1C18"/>
    <w:rsid w:val="006D1CDF"/>
    <w:rsid w:val="006D28FC"/>
    <w:rsid w:val="006D2B39"/>
    <w:rsid w:val="006D2E5D"/>
    <w:rsid w:val="006D313D"/>
    <w:rsid w:val="006D41AF"/>
    <w:rsid w:val="006D446E"/>
    <w:rsid w:val="006D4B68"/>
    <w:rsid w:val="006D4EDC"/>
    <w:rsid w:val="006D53FC"/>
    <w:rsid w:val="006D5736"/>
    <w:rsid w:val="006D5E68"/>
    <w:rsid w:val="006D641E"/>
    <w:rsid w:val="006D6C9D"/>
    <w:rsid w:val="006D6E3E"/>
    <w:rsid w:val="006D74C3"/>
    <w:rsid w:val="006D74E1"/>
    <w:rsid w:val="006D7625"/>
    <w:rsid w:val="006D76DA"/>
    <w:rsid w:val="006D7D66"/>
    <w:rsid w:val="006D7F27"/>
    <w:rsid w:val="006E1FF7"/>
    <w:rsid w:val="006E21C9"/>
    <w:rsid w:val="006E2650"/>
    <w:rsid w:val="006E28DC"/>
    <w:rsid w:val="006E2C08"/>
    <w:rsid w:val="006E32A1"/>
    <w:rsid w:val="006E3CBE"/>
    <w:rsid w:val="006E510B"/>
    <w:rsid w:val="006E5191"/>
    <w:rsid w:val="006E5635"/>
    <w:rsid w:val="006E5688"/>
    <w:rsid w:val="006E5839"/>
    <w:rsid w:val="006E598C"/>
    <w:rsid w:val="006E665A"/>
    <w:rsid w:val="006E6CE9"/>
    <w:rsid w:val="006E7412"/>
    <w:rsid w:val="006E7616"/>
    <w:rsid w:val="006E76C2"/>
    <w:rsid w:val="006E76D1"/>
    <w:rsid w:val="006E7A6F"/>
    <w:rsid w:val="006E7B37"/>
    <w:rsid w:val="006E7F06"/>
    <w:rsid w:val="006F0210"/>
    <w:rsid w:val="006F1608"/>
    <w:rsid w:val="006F1D77"/>
    <w:rsid w:val="006F1E8F"/>
    <w:rsid w:val="006F208A"/>
    <w:rsid w:val="006F2140"/>
    <w:rsid w:val="006F214C"/>
    <w:rsid w:val="006F22B9"/>
    <w:rsid w:val="006F2B4F"/>
    <w:rsid w:val="006F2C48"/>
    <w:rsid w:val="006F2EA6"/>
    <w:rsid w:val="006F303C"/>
    <w:rsid w:val="006F34DF"/>
    <w:rsid w:val="006F35B2"/>
    <w:rsid w:val="006F3694"/>
    <w:rsid w:val="006F3CCD"/>
    <w:rsid w:val="006F4667"/>
    <w:rsid w:val="006F4A72"/>
    <w:rsid w:val="006F4AF5"/>
    <w:rsid w:val="006F4EB6"/>
    <w:rsid w:val="006F4F2B"/>
    <w:rsid w:val="006F58C1"/>
    <w:rsid w:val="006F5A2B"/>
    <w:rsid w:val="006F6203"/>
    <w:rsid w:val="006F625C"/>
    <w:rsid w:val="006F62D2"/>
    <w:rsid w:val="006F6CAA"/>
    <w:rsid w:val="006F7036"/>
    <w:rsid w:val="006F7045"/>
    <w:rsid w:val="006F7433"/>
    <w:rsid w:val="007000AA"/>
    <w:rsid w:val="007005D8"/>
    <w:rsid w:val="00700FB2"/>
    <w:rsid w:val="00701002"/>
    <w:rsid w:val="00702339"/>
    <w:rsid w:val="007023AD"/>
    <w:rsid w:val="00702BCF"/>
    <w:rsid w:val="00702E83"/>
    <w:rsid w:val="00702E97"/>
    <w:rsid w:val="007031EE"/>
    <w:rsid w:val="00703C0C"/>
    <w:rsid w:val="00704374"/>
    <w:rsid w:val="00704669"/>
    <w:rsid w:val="00704D17"/>
    <w:rsid w:val="00704D37"/>
    <w:rsid w:val="00704D5D"/>
    <w:rsid w:val="0070530A"/>
    <w:rsid w:val="00705452"/>
    <w:rsid w:val="007055D3"/>
    <w:rsid w:val="00705961"/>
    <w:rsid w:val="007062C2"/>
    <w:rsid w:val="00706801"/>
    <w:rsid w:val="007068CA"/>
    <w:rsid w:val="00706DE5"/>
    <w:rsid w:val="0070708F"/>
    <w:rsid w:val="00707FB5"/>
    <w:rsid w:val="00710135"/>
    <w:rsid w:val="00710507"/>
    <w:rsid w:val="00710976"/>
    <w:rsid w:val="0071290E"/>
    <w:rsid w:val="00712B1C"/>
    <w:rsid w:val="00712C3F"/>
    <w:rsid w:val="00713250"/>
    <w:rsid w:val="00713BDD"/>
    <w:rsid w:val="00713D14"/>
    <w:rsid w:val="00714245"/>
    <w:rsid w:val="00714411"/>
    <w:rsid w:val="007147CB"/>
    <w:rsid w:val="00714B80"/>
    <w:rsid w:val="00714D98"/>
    <w:rsid w:val="007152EA"/>
    <w:rsid w:val="007153FD"/>
    <w:rsid w:val="00715573"/>
    <w:rsid w:val="00715852"/>
    <w:rsid w:val="007158CA"/>
    <w:rsid w:val="00716564"/>
    <w:rsid w:val="00716DC4"/>
    <w:rsid w:val="00717191"/>
    <w:rsid w:val="007175AB"/>
    <w:rsid w:val="007177DF"/>
    <w:rsid w:val="00717BB0"/>
    <w:rsid w:val="00717BF6"/>
    <w:rsid w:val="00720471"/>
    <w:rsid w:val="00720C89"/>
    <w:rsid w:val="00721280"/>
    <w:rsid w:val="007215A3"/>
    <w:rsid w:val="00721B6B"/>
    <w:rsid w:val="007222A7"/>
    <w:rsid w:val="0072262E"/>
    <w:rsid w:val="007226AC"/>
    <w:rsid w:val="00722D30"/>
    <w:rsid w:val="00722E70"/>
    <w:rsid w:val="007232C4"/>
    <w:rsid w:val="007235AC"/>
    <w:rsid w:val="007236F7"/>
    <w:rsid w:val="00723A01"/>
    <w:rsid w:val="0072415A"/>
    <w:rsid w:val="00724B20"/>
    <w:rsid w:val="00724D88"/>
    <w:rsid w:val="00724E1A"/>
    <w:rsid w:val="00725331"/>
    <w:rsid w:val="00725693"/>
    <w:rsid w:val="007257EF"/>
    <w:rsid w:val="00725D55"/>
    <w:rsid w:val="007263E8"/>
    <w:rsid w:val="0072764D"/>
    <w:rsid w:val="007305E4"/>
    <w:rsid w:val="00730890"/>
    <w:rsid w:val="00730A5B"/>
    <w:rsid w:val="007312E7"/>
    <w:rsid w:val="007315DA"/>
    <w:rsid w:val="007338E2"/>
    <w:rsid w:val="0073475C"/>
    <w:rsid w:val="00734B0E"/>
    <w:rsid w:val="00734E00"/>
    <w:rsid w:val="00735ADF"/>
    <w:rsid w:val="00735CFF"/>
    <w:rsid w:val="00736519"/>
    <w:rsid w:val="00736585"/>
    <w:rsid w:val="00736587"/>
    <w:rsid w:val="00736BB9"/>
    <w:rsid w:val="00737010"/>
    <w:rsid w:val="0073786F"/>
    <w:rsid w:val="00737F41"/>
    <w:rsid w:val="0074020C"/>
    <w:rsid w:val="00740254"/>
    <w:rsid w:val="00740D10"/>
    <w:rsid w:val="00740D21"/>
    <w:rsid w:val="00741582"/>
    <w:rsid w:val="0074163A"/>
    <w:rsid w:val="00741B92"/>
    <w:rsid w:val="007422DD"/>
    <w:rsid w:val="00742593"/>
    <w:rsid w:val="007429E2"/>
    <w:rsid w:val="00742ADF"/>
    <w:rsid w:val="00742D46"/>
    <w:rsid w:val="007431F9"/>
    <w:rsid w:val="0074325C"/>
    <w:rsid w:val="007433BC"/>
    <w:rsid w:val="00743796"/>
    <w:rsid w:val="0074392E"/>
    <w:rsid w:val="00743DF4"/>
    <w:rsid w:val="007444A1"/>
    <w:rsid w:val="00744C18"/>
    <w:rsid w:val="00744F5D"/>
    <w:rsid w:val="007451C4"/>
    <w:rsid w:val="007452BA"/>
    <w:rsid w:val="0074530C"/>
    <w:rsid w:val="007463D3"/>
    <w:rsid w:val="00746E7A"/>
    <w:rsid w:val="00746F26"/>
    <w:rsid w:val="007477D0"/>
    <w:rsid w:val="00747939"/>
    <w:rsid w:val="007479E5"/>
    <w:rsid w:val="00747CF8"/>
    <w:rsid w:val="007501FE"/>
    <w:rsid w:val="00750381"/>
    <w:rsid w:val="0075083C"/>
    <w:rsid w:val="00750DC4"/>
    <w:rsid w:val="00751354"/>
    <w:rsid w:val="0075164B"/>
    <w:rsid w:val="00751867"/>
    <w:rsid w:val="00751976"/>
    <w:rsid w:val="00751CAD"/>
    <w:rsid w:val="00752741"/>
    <w:rsid w:val="0075279E"/>
    <w:rsid w:val="007528B6"/>
    <w:rsid w:val="00752CC6"/>
    <w:rsid w:val="00752CCB"/>
    <w:rsid w:val="00752E22"/>
    <w:rsid w:val="00753188"/>
    <w:rsid w:val="00753840"/>
    <w:rsid w:val="0075398B"/>
    <w:rsid w:val="00753AD1"/>
    <w:rsid w:val="00753B59"/>
    <w:rsid w:val="00753DC5"/>
    <w:rsid w:val="00753FF2"/>
    <w:rsid w:val="0075446F"/>
    <w:rsid w:val="007544F7"/>
    <w:rsid w:val="007545B8"/>
    <w:rsid w:val="0075585B"/>
    <w:rsid w:val="0075609F"/>
    <w:rsid w:val="0075611A"/>
    <w:rsid w:val="00756530"/>
    <w:rsid w:val="00756593"/>
    <w:rsid w:val="007568F5"/>
    <w:rsid w:val="00756FA2"/>
    <w:rsid w:val="00757902"/>
    <w:rsid w:val="00757A41"/>
    <w:rsid w:val="00757ADC"/>
    <w:rsid w:val="0076011F"/>
    <w:rsid w:val="00760A70"/>
    <w:rsid w:val="00760F45"/>
    <w:rsid w:val="00761B9D"/>
    <w:rsid w:val="00762258"/>
    <w:rsid w:val="007623CB"/>
    <w:rsid w:val="007625A0"/>
    <w:rsid w:val="00762F6E"/>
    <w:rsid w:val="0076357D"/>
    <w:rsid w:val="007639F2"/>
    <w:rsid w:val="00763B1A"/>
    <w:rsid w:val="00763E87"/>
    <w:rsid w:val="0076462E"/>
    <w:rsid w:val="00764A31"/>
    <w:rsid w:val="00764D52"/>
    <w:rsid w:val="00766CDB"/>
    <w:rsid w:val="00766F08"/>
    <w:rsid w:val="007675BB"/>
    <w:rsid w:val="00767A14"/>
    <w:rsid w:val="00767C2A"/>
    <w:rsid w:val="00767FDA"/>
    <w:rsid w:val="007700A6"/>
    <w:rsid w:val="0077033D"/>
    <w:rsid w:val="007704A6"/>
    <w:rsid w:val="0077061B"/>
    <w:rsid w:val="007706E7"/>
    <w:rsid w:val="00770D1B"/>
    <w:rsid w:val="00771205"/>
    <w:rsid w:val="00771240"/>
    <w:rsid w:val="0077157D"/>
    <w:rsid w:val="007717C9"/>
    <w:rsid w:val="00771A6E"/>
    <w:rsid w:val="00771D0D"/>
    <w:rsid w:val="00772519"/>
    <w:rsid w:val="00772684"/>
    <w:rsid w:val="00772D5F"/>
    <w:rsid w:val="00772F95"/>
    <w:rsid w:val="007731CC"/>
    <w:rsid w:val="007732A9"/>
    <w:rsid w:val="0077351A"/>
    <w:rsid w:val="00773538"/>
    <w:rsid w:val="00773551"/>
    <w:rsid w:val="007736CD"/>
    <w:rsid w:val="00773FAE"/>
    <w:rsid w:val="007743B7"/>
    <w:rsid w:val="007752D3"/>
    <w:rsid w:val="00775D6E"/>
    <w:rsid w:val="00776519"/>
    <w:rsid w:val="0077657A"/>
    <w:rsid w:val="007769F5"/>
    <w:rsid w:val="00776DEB"/>
    <w:rsid w:val="0077733D"/>
    <w:rsid w:val="00780127"/>
    <w:rsid w:val="007807DF"/>
    <w:rsid w:val="0078093E"/>
    <w:rsid w:val="00781200"/>
    <w:rsid w:val="007816B7"/>
    <w:rsid w:val="0078245E"/>
    <w:rsid w:val="00782C9A"/>
    <w:rsid w:val="00782F14"/>
    <w:rsid w:val="007831AF"/>
    <w:rsid w:val="007832E8"/>
    <w:rsid w:val="007834B0"/>
    <w:rsid w:val="0078392D"/>
    <w:rsid w:val="00783B6C"/>
    <w:rsid w:val="00784643"/>
    <w:rsid w:val="00784849"/>
    <w:rsid w:val="00784934"/>
    <w:rsid w:val="00784CB0"/>
    <w:rsid w:val="00785783"/>
    <w:rsid w:val="00785A2D"/>
    <w:rsid w:val="00786688"/>
    <w:rsid w:val="00786C2C"/>
    <w:rsid w:val="0078709B"/>
    <w:rsid w:val="00787100"/>
    <w:rsid w:val="0078771B"/>
    <w:rsid w:val="00787F4F"/>
    <w:rsid w:val="00790BBC"/>
    <w:rsid w:val="00790FD8"/>
    <w:rsid w:val="007910E3"/>
    <w:rsid w:val="0079124A"/>
    <w:rsid w:val="00791658"/>
    <w:rsid w:val="00791EA2"/>
    <w:rsid w:val="007921E7"/>
    <w:rsid w:val="00792680"/>
    <w:rsid w:val="0079282D"/>
    <w:rsid w:val="00793974"/>
    <w:rsid w:val="00793B9D"/>
    <w:rsid w:val="00793C5B"/>
    <w:rsid w:val="00793DB4"/>
    <w:rsid w:val="00794EB4"/>
    <w:rsid w:val="00795561"/>
    <w:rsid w:val="007960A5"/>
    <w:rsid w:val="00796371"/>
    <w:rsid w:val="00796693"/>
    <w:rsid w:val="007967C5"/>
    <w:rsid w:val="007968F8"/>
    <w:rsid w:val="00796A03"/>
    <w:rsid w:val="00796D68"/>
    <w:rsid w:val="00796E37"/>
    <w:rsid w:val="0079745F"/>
    <w:rsid w:val="00797470"/>
    <w:rsid w:val="0079780E"/>
    <w:rsid w:val="007A05B7"/>
    <w:rsid w:val="007A0A4B"/>
    <w:rsid w:val="007A1143"/>
    <w:rsid w:val="007A167D"/>
    <w:rsid w:val="007A1FB9"/>
    <w:rsid w:val="007A2144"/>
    <w:rsid w:val="007A259E"/>
    <w:rsid w:val="007A2C0A"/>
    <w:rsid w:val="007A2C1C"/>
    <w:rsid w:val="007A32F5"/>
    <w:rsid w:val="007A3C89"/>
    <w:rsid w:val="007A3E2B"/>
    <w:rsid w:val="007A3E8E"/>
    <w:rsid w:val="007A4049"/>
    <w:rsid w:val="007A4104"/>
    <w:rsid w:val="007A4566"/>
    <w:rsid w:val="007A46AD"/>
    <w:rsid w:val="007A4B64"/>
    <w:rsid w:val="007A4D0E"/>
    <w:rsid w:val="007A5369"/>
    <w:rsid w:val="007A55A0"/>
    <w:rsid w:val="007A55DA"/>
    <w:rsid w:val="007A5BE1"/>
    <w:rsid w:val="007A5C86"/>
    <w:rsid w:val="007A5E78"/>
    <w:rsid w:val="007A652C"/>
    <w:rsid w:val="007A652E"/>
    <w:rsid w:val="007A67DB"/>
    <w:rsid w:val="007A684A"/>
    <w:rsid w:val="007A6951"/>
    <w:rsid w:val="007A6AD9"/>
    <w:rsid w:val="007A6DE6"/>
    <w:rsid w:val="007A6E0C"/>
    <w:rsid w:val="007A7196"/>
    <w:rsid w:val="007A75D7"/>
    <w:rsid w:val="007A7CF5"/>
    <w:rsid w:val="007B06FE"/>
    <w:rsid w:val="007B2ABE"/>
    <w:rsid w:val="007B32FD"/>
    <w:rsid w:val="007B3B1C"/>
    <w:rsid w:val="007B3C4F"/>
    <w:rsid w:val="007B3EE9"/>
    <w:rsid w:val="007B40F7"/>
    <w:rsid w:val="007B4ED4"/>
    <w:rsid w:val="007B4EF2"/>
    <w:rsid w:val="007B4F1D"/>
    <w:rsid w:val="007B50AC"/>
    <w:rsid w:val="007B51B4"/>
    <w:rsid w:val="007B547A"/>
    <w:rsid w:val="007B5504"/>
    <w:rsid w:val="007B5D98"/>
    <w:rsid w:val="007B5DD4"/>
    <w:rsid w:val="007B646A"/>
    <w:rsid w:val="007B6B2F"/>
    <w:rsid w:val="007B6FBB"/>
    <w:rsid w:val="007B710D"/>
    <w:rsid w:val="007B73A1"/>
    <w:rsid w:val="007B7426"/>
    <w:rsid w:val="007B7610"/>
    <w:rsid w:val="007B7AAC"/>
    <w:rsid w:val="007C04F0"/>
    <w:rsid w:val="007C1524"/>
    <w:rsid w:val="007C1582"/>
    <w:rsid w:val="007C1EA4"/>
    <w:rsid w:val="007C2059"/>
    <w:rsid w:val="007C20E8"/>
    <w:rsid w:val="007C3312"/>
    <w:rsid w:val="007C3412"/>
    <w:rsid w:val="007C377C"/>
    <w:rsid w:val="007C3A28"/>
    <w:rsid w:val="007C4081"/>
    <w:rsid w:val="007C45F0"/>
    <w:rsid w:val="007C4A68"/>
    <w:rsid w:val="007C5070"/>
    <w:rsid w:val="007C5603"/>
    <w:rsid w:val="007C5997"/>
    <w:rsid w:val="007C62E9"/>
    <w:rsid w:val="007C6467"/>
    <w:rsid w:val="007C65D4"/>
    <w:rsid w:val="007C6627"/>
    <w:rsid w:val="007C6B87"/>
    <w:rsid w:val="007C7008"/>
    <w:rsid w:val="007C7177"/>
    <w:rsid w:val="007C7779"/>
    <w:rsid w:val="007C7B99"/>
    <w:rsid w:val="007C7E8F"/>
    <w:rsid w:val="007D0B4D"/>
    <w:rsid w:val="007D1342"/>
    <w:rsid w:val="007D1739"/>
    <w:rsid w:val="007D2899"/>
    <w:rsid w:val="007D2DD9"/>
    <w:rsid w:val="007D2FC7"/>
    <w:rsid w:val="007D3137"/>
    <w:rsid w:val="007D3565"/>
    <w:rsid w:val="007D505C"/>
    <w:rsid w:val="007D535D"/>
    <w:rsid w:val="007D5A3E"/>
    <w:rsid w:val="007D5C21"/>
    <w:rsid w:val="007D5C7C"/>
    <w:rsid w:val="007D5E20"/>
    <w:rsid w:val="007D5F3C"/>
    <w:rsid w:val="007D60A6"/>
    <w:rsid w:val="007D67F4"/>
    <w:rsid w:val="007D6962"/>
    <w:rsid w:val="007D6DEE"/>
    <w:rsid w:val="007D71DB"/>
    <w:rsid w:val="007D7537"/>
    <w:rsid w:val="007E00FC"/>
    <w:rsid w:val="007E0936"/>
    <w:rsid w:val="007E0A79"/>
    <w:rsid w:val="007E180F"/>
    <w:rsid w:val="007E193B"/>
    <w:rsid w:val="007E1F81"/>
    <w:rsid w:val="007E26B2"/>
    <w:rsid w:val="007E278D"/>
    <w:rsid w:val="007E2BDD"/>
    <w:rsid w:val="007E2FFA"/>
    <w:rsid w:val="007E3322"/>
    <w:rsid w:val="007E342C"/>
    <w:rsid w:val="007E3B52"/>
    <w:rsid w:val="007E3D39"/>
    <w:rsid w:val="007E4124"/>
    <w:rsid w:val="007E4360"/>
    <w:rsid w:val="007E45A7"/>
    <w:rsid w:val="007E4D7E"/>
    <w:rsid w:val="007E4F69"/>
    <w:rsid w:val="007E51FF"/>
    <w:rsid w:val="007E5DB0"/>
    <w:rsid w:val="007E61A7"/>
    <w:rsid w:val="007E6F72"/>
    <w:rsid w:val="007E7249"/>
    <w:rsid w:val="007E740A"/>
    <w:rsid w:val="007E7422"/>
    <w:rsid w:val="007E7FD4"/>
    <w:rsid w:val="007F0007"/>
    <w:rsid w:val="007F099D"/>
    <w:rsid w:val="007F09D6"/>
    <w:rsid w:val="007F0E38"/>
    <w:rsid w:val="007F1102"/>
    <w:rsid w:val="007F193C"/>
    <w:rsid w:val="007F2383"/>
    <w:rsid w:val="007F2B10"/>
    <w:rsid w:val="007F2CCD"/>
    <w:rsid w:val="007F30B9"/>
    <w:rsid w:val="007F4514"/>
    <w:rsid w:val="007F630C"/>
    <w:rsid w:val="007F64D2"/>
    <w:rsid w:val="00800274"/>
    <w:rsid w:val="00800618"/>
    <w:rsid w:val="008006D6"/>
    <w:rsid w:val="008007EA"/>
    <w:rsid w:val="00800A1D"/>
    <w:rsid w:val="00800E87"/>
    <w:rsid w:val="00800FD5"/>
    <w:rsid w:val="00801013"/>
    <w:rsid w:val="008011E0"/>
    <w:rsid w:val="00801E14"/>
    <w:rsid w:val="00802083"/>
    <w:rsid w:val="008024DA"/>
    <w:rsid w:val="00802538"/>
    <w:rsid w:val="008027FD"/>
    <w:rsid w:val="00803862"/>
    <w:rsid w:val="00803B9C"/>
    <w:rsid w:val="00803E3A"/>
    <w:rsid w:val="00803E80"/>
    <w:rsid w:val="00804A9E"/>
    <w:rsid w:val="00804D62"/>
    <w:rsid w:val="00805490"/>
    <w:rsid w:val="008055D9"/>
    <w:rsid w:val="00805C27"/>
    <w:rsid w:val="00805CDA"/>
    <w:rsid w:val="00805E1D"/>
    <w:rsid w:val="00805F30"/>
    <w:rsid w:val="008061DC"/>
    <w:rsid w:val="0080634F"/>
    <w:rsid w:val="00806B0B"/>
    <w:rsid w:val="008070EA"/>
    <w:rsid w:val="0080740F"/>
    <w:rsid w:val="00807418"/>
    <w:rsid w:val="00807802"/>
    <w:rsid w:val="00807DC2"/>
    <w:rsid w:val="008100B2"/>
    <w:rsid w:val="00810570"/>
    <w:rsid w:val="0081059C"/>
    <w:rsid w:val="00810756"/>
    <w:rsid w:val="0081097F"/>
    <w:rsid w:val="00810B6A"/>
    <w:rsid w:val="00812209"/>
    <w:rsid w:val="008123AF"/>
    <w:rsid w:val="008123B9"/>
    <w:rsid w:val="008125B8"/>
    <w:rsid w:val="00812AEE"/>
    <w:rsid w:val="00812C1E"/>
    <w:rsid w:val="00812C90"/>
    <w:rsid w:val="008132A8"/>
    <w:rsid w:val="008133D6"/>
    <w:rsid w:val="0081352C"/>
    <w:rsid w:val="00813671"/>
    <w:rsid w:val="008138D9"/>
    <w:rsid w:val="00813D79"/>
    <w:rsid w:val="0081408A"/>
    <w:rsid w:val="008145D8"/>
    <w:rsid w:val="00814EDB"/>
    <w:rsid w:val="00815889"/>
    <w:rsid w:val="0081611C"/>
    <w:rsid w:val="00816767"/>
    <w:rsid w:val="008169B5"/>
    <w:rsid w:val="00816BE1"/>
    <w:rsid w:val="00816CD1"/>
    <w:rsid w:val="00817662"/>
    <w:rsid w:val="00817B3E"/>
    <w:rsid w:val="00820289"/>
    <w:rsid w:val="00820512"/>
    <w:rsid w:val="008208D6"/>
    <w:rsid w:val="00820A0E"/>
    <w:rsid w:val="00820BE9"/>
    <w:rsid w:val="00820BF6"/>
    <w:rsid w:val="00821C90"/>
    <w:rsid w:val="00821DBD"/>
    <w:rsid w:val="00822127"/>
    <w:rsid w:val="00822171"/>
    <w:rsid w:val="008226FB"/>
    <w:rsid w:val="00822AF8"/>
    <w:rsid w:val="008237C2"/>
    <w:rsid w:val="00825013"/>
    <w:rsid w:val="008256C8"/>
    <w:rsid w:val="00826053"/>
    <w:rsid w:val="0082694E"/>
    <w:rsid w:val="00827433"/>
    <w:rsid w:val="008279C5"/>
    <w:rsid w:val="0083012D"/>
    <w:rsid w:val="0083027A"/>
    <w:rsid w:val="008302AC"/>
    <w:rsid w:val="008306EB"/>
    <w:rsid w:val="00831126"/>
    <w:rsid w:val="008311A8"/>
    <w:rsid w:val="00831511"/>
    <w:rsid w:val="00831637"/>
    <w:rsid w:val="00831693"/>
    <w:rsid w:val="0083259C"/>
    <w:rsid w:val="00832B15"/>
    <w:rsid w:val="00832D41"/>
    <w:rsid w:val="00832F0E"/>
    <w:rsid w:val="00833150"/>
    <w:rsid w:val="00833495"/>
    <w:rsid w:val="00833783"/>
    <w:rsid w:val="00833C0C"/>
    <w:rsid w:val="00833F34"/>
    <w:rsid w:val="008343FE"/>
    <w:rsid w:val="008348B5"/>
    <w:rsid w:val="008349EC"/>
    <w:rsid w:val="00834AEE"/>
    <w:rsid w:val="00834B25"/>
    <w:rsid w:val="00834F13"/>
    <w:rsid w:val="00835105"/>
    <w:rsid w:val="0083628B"/>
    <w:rsid w:val="008365C7"/>
    <w:rsid w:val="00837954"/>
    <w:rsid w:val="0084007E"/>
    <w:rsid w:val="008406F9"/>
    <w:rsid w:val="00840784"/>
    <w:rsid w:val="008407E7"/>
    <w:rsid w:val="00840D16"/>
    <w:rsid w:val="00840E89"/>
    <w:rsid w:val="00841839"/>
    <w:rsid w:val="00841DC7"/>
    <w:rsid w:val="00842208"/>
    <w:rsid w:val="0084246A"/>
    <w:rsid w:val="00842507"/>
    <w:rsid w:val="0084342A"/>
    <w:rsid w:val="008436AD"/>
    <w:rsid w:val="00843D4F"/>
    <w:rsid w:val="00843FFE"/>
    <w:rsid w:val="0084445D"/>
    <w:rsid w:val="00844473"/>
    <w:rsid w:val="00844BBF"/>
    <w:rsid w:val="008453A9"/>
    <w:rsid w:val="00845555"/>
    <w:rsid w:val="00846092"/>
    <w:rsid w:val="008462D5"/>
    <w:rsid w:val="00846B9A"/>
    <w:rsid w:val="008471F4"/>
    <w:rsid w:val="008471FB"/>
    <w:rsid w:val="00847328"/>
    <w:rsid w:val="00847796"/>
    <w:rsid w:val="008477C0"/>
    <w:rsid w:val="0084784A"/>
    <w:rsid w:val="008479EB"/>
    <w:rsid w:val="00850071"/>
    <w:rsid w:val="0085051C"/>
    <w:rsid w:val="0085060A"/>
    <w:rsid w:val="00851578"/>
    <w:rsid w:val="00852016"/>
    <w:rsid w:val="0085210E"/>
    <w:rsid w:val="008523D5"/>
    <w:rsid w:val="00852685"/>
    <w:rsid w:val="008528CD"/>
    <w:rsid w:val="00852AE5"/>
    <w:rsid w:val="00852B3F"/>
    <w:rsid w:val="00853118"/>
    <w:rsid w:val="008531F2"/>
    <w:rsid w:val="0085372E"/>
    <w:rsid w:val="00853866"/>
    <w:rsid w:val="0085397D"/>
    <w:rsid w:val="00853D23"/>
    <w:rsid w:val="00853E65"/>
    <w:rsid w:val="00853F65"/>
    <w:rsid w:val="008541B9"/>
    <w:rsid w:val="00854253"/>
    <w:rsid w:val="00855072"/>
    <w:rsid w:val="00855497"/>
    <w:rsid w:val="00855BF6"/>
    <w:rsid w:val="00855E37"/>
    <w:rsid w:val="00856501"/>
    <w:rsid w:val="00856959"/>
    <w:rsid w:val="00856C66"/>
    <w:rsid w:val="00857104"/>
    <w:rsid w:val="00857766"/>
    <w:rsid w:val="008577C5"/>
    <w:rsid w:val="00857BCF"/>
    <w:rsid w:val="00857DFA"/>
    <w:rsid w:val="00857E6A"/>
    <w:rsid w:val="008600EC"/>
    <w:rsid w:val="008600FE"/>
    <w:rsid w:val="0086030F"/>
    <w:rsid w:val="00860DBC"/>
    <w:rsid w:val="008610E8"/>
    <w:rsid w:val="008613F4"/>
    <w:rsid w:val="00861A58"/>
    <w:rsid w:val="00861C42"/>
    <w:rsid w:val="00861CB4"/>
    <w:rsid w:val="0086287C"/>
    <w:rsid w:val="00863C0D"/>
    <w:rsid w:val="00863FBA"/>
    <w:rsid w:val="0086401E"/>
    <w:rsid w:val="00864BEA"/>
    <w:rsid w:val="00864DE5"/>
    <w:rsid w:val="00864E88"/>
    <w:rsid w:val="008651D6"/>
    <w:rsid w:val="0086523A"/>
    <w:rsid w:val="008655D7"/>
    <w:rsid w:val="0086561A"/>
    <w:rsid w:val="0086580B"/>
    <w:rsid w:val="00865A2C"/>
    <w:rsid w:val="00865F5A"/>
    <w:rsid w:val="008663CC"/>
    <w:rsid w:val="0086727E"/>
    <w:rsid w:val="00867A59"/>
    <w:rsid w:val="00867AE6"/>
    <w:rsid w:val="008703E0"/>
    <w:rsid w:val="008704B1"/>
    <w:rsid w:val="008704B6"/>
    <w:rsid w:val="008704C3"/>
    <w:rsid w:val="00870BBC"/>
    <w:rsid w:val="008712F6"/>
    <w:rsid w:val="00871891"/>
    <w:rsid w:val="00871D5F"/>
    <w:rsid w:val="00871F91"/>
    <w:rsid w:val="0087220C"/>
    <w:rsid w:val="008723BC"/>
    <w:rsid w:val="008724E3"/>
    <w:rsid w:val="008731EA"/>
    <w:rsid w:val="008733F5"/>
    <w:rsid w:val="00873F98"/>
    <w:rsid w:val="008740CB"/>
    <w:rsid w:val="00874618"/>
    <w:rsid w:val="00874734"/>
    <w:rsid w:val="00874FA2"/>
    <w:rsid w:val="00875142"/>
    <w:rsid w:val="00875278"/>
    <w:rsid w:val="0087563E"/>
    <w:rsid w:val="00875654"/>
    <w:rsid w:val="00875663"/>
    <w:rsid w:val="008758F4"/>
    <w:rsid w:val="00876118"/>
    <w:rsid w:val="00876659"/>
    <w:rsid w:val="0087668B"/>
    <w:rsid w:val="00876835"/>
    <w:rsid w:val="00876A4B"/>
    <w:rsid w:val="00876C00"/>
    <w:rsid w:val="00876E7B"/>
    <w:rsid w:val="0087720C"/>
    <w:rsid w:val="00877624"/>
    <w:rsid w:val="0087767C"/>
    <w:rsid w:val="00877935"/>
    <w:rsid w:val="00877AE8"/>
    <w:rsid w:val="00877B3B"/>
    <w:rsid w:val="008802EA"/>
    <w:rsid w:val="0088174F"/>
    <w:rsid w:val="00882030"/>
    <w:rsid w:val="00882D07"/>
    <w:rsid w:val="00883172"/>
    <w:rsid w:val="008839F0"/>
    <w:rsid w:val="00883B78"/>
    <w:rsid w:val="00884447"/>
    <w:rsid w:val="0088560D"/>
    <w:rsid w:val="0088563D"/>
    <w:rsid w:val="008856E3"/>
    <w:rsid w:val="0088583E"/>
    <w:rsid w:val="00885BA0"/>
    <w:rsid w:val="00885C52"/>
    <w:rsid w:val="00885F76"/>
    <w:rsid w:val="0088628A"/>
    <w:rsid w:val="00887664"/>
    <w:rsid w:val="00890316"/>
    <w:rsid w:val="008905B8"/>
    <w:rsid w:val="00890688"/>
    <w:rsid w:val="00891F4F"/>
    <w:rsid w:val="00891FF3"/>
    <w:rsid w:val="008923CC"/>
    <w:rsid w:val="00892649"/>
    <w:rsid w:val="00892866"/>
    <w:rsid w:val="0089379B"/>
    <w:rsid w:val="00893C28"/>
    <w:rsid w:val="00893F49"/>
    <w:rsid w:val="00894333"/>
    <w:rsid w:val="008944A3"/>
    <w:rsid w:val="008949B7"/>
    <w:rsid w:val="00895C2B"/>
    <w:rsid w:val="00896C9B"/>
    <w:rsid w:val="0089793A"/>
    <w:rsid w:val="00897DA6"/>
    <w:rsid w:val="008A076A"/>
    <w:rsid w:val="008A0B24"/>
    <w:rsid w:val="008A1068"/>
    <w:rsid w:val="008A1340"/>
    <w:rsid w:val="008A13D5"/>
    <w:rsid w:val="008A16A9"/>
    <w:rsid w:val="008A1C84"/>
    <w:rsid w:val="008A23DE"/>
    <w:rsid w:val="008A27ED"/>
    <w:rsid w:val="008A290C"/>
    <w:rsid w:val="008A2A93"/>
    <w:rsid w:val="008A2BA7"/>
    <w:rsid w:val="008A2DD9"/>
    <w:rsid w:val="008A2E7E"/>
    <w:rsid w:val="008A45C7"/>
    <w:rsid w:val="008A45FF"/>
    <w:rsid w:val="008A4B79"/>
    <w:rsid w:val="008A4F33"/>
    <w:rsid w:val="008A54EA"/>
    <w:rsid w:val="008A6893"/>
    <w:rsid w:val="008A691C"/>
    <w:rsid w:val="008A71B7"/>
    <w:rsid w:val="008B058F"/>
    <w:rsid w:val="008B078D"/>
    <w:rsid w:val="008B07DB"/>
    <w:rsid w:val="008B07DD"/>
    <w:rsid w:val="008B14B2"/>
    <w:rsid w:val="008B1579"/>
    <w:rsid w:val="008B24FD"/>
    <w:rsid w:val="008B2EA8"/>
    <w:rsid w:val="008B35BA"/>
    <w:rsid w:val="008B392E"/>
    <w:rsid w:val="008B3C73"/>
    <w:rsid w:val="008B3D26"/>
    <w:rsid w:val="008B4844"/>
    <w:rsid w:val="008B4E3A"/>
    <w:rsid w:val="008B576A"/>
    <w:rsid w:val="008B5AE5"/>
    <w:rsid w:val="008B5BF7"/>
    <w:rsid w:val="008B5C04"/>
    <w:rsid w:val="008B5F2B"/>
    <w:rsid w:val="008B5F59"/>
    <w:rsid w:val="008B6084"/>
    <w:rsid w:val="008B62C5"/>
    <w:rsid w:val="008B6433"/>
    <w:rsid w:val="008B648E"/>
    <w:rsid w:val="008B65C4"/>
    <w:rsid w:val="008B76F4"/>
    <w:rsid w:val="008B7ABB"/>
    <w:rsid w:val="008C0673"/>
    <w:rsid w:val="008C0F22"/>
    <w:rsid w:val="008C1108"/>
    <w:rsid w:val="008C1210"/>
    <w:rsid w:val="008C12F3"/>
    <w:rsid w:val="008C1B83"/>
    <w:rsid w:val="008C1B88"/>
    <w:rsid w:val="008C1DAE"/>
    <w:rsid w:val="008C2099"/>
    <w:rsid w:val="008C234C"/>
    <w:rsid w:val="008C27F7"/>
    <w:rsid w:val="008C2B6F"/>
    <w:rsid w:val="008C2BF2"/>
    <w:rsid w:val="008C2E06"/>
    <w:rsid w:val="008C3002"/>
    <w:rsid w:val="008C3007"/>
    <w:rsid w:val="008C3076"/>
    <w:rsid w:val="008C33DB"/>
    <w:rsid w:val="008C385B"/>
    <w:rsid w:val="008C3BB8"/>
    <w:rsid w:val="008C44F7"/>
    <w:rsid w:val="008C4BF3"/>
    <w:rsid w:val="008C58CE"/>
    <w:rsid w:val="008C5AF7"/>
    <w:rsid w:val="008C60F0"/>
    <w:rsid w:val="008C626B"/>
    <w:rsid w:val="008C6BC2"/>
    <w:rsid w:val="008C6E92"/>
    <w:rsid w:val="008C72B5"/>
    <w:rsid w:val="008C74B2"/>
    <w:rsid w:val="008C7747"/>
    <w:rsid w:val="008C77E8"/>
    <w:rsid w:val="008C7A04"/>
    <w:rsid w:val="008C7A2D"/>
    <w:rsid w:val="008D0048"/>
    <w:rsid w:val="008D00DE"/>
    <w:rsid w:val="008D02A7"/>
    <w:rsid w:val="008D0FAE"/>
    <w:rsid w:val="008D0FD3"/>
    <w:rsid w:val="008D18C5"/>
    <w:rsid w:val="008D2737"/>
    <w:rsid w:val="008D2F83"/>
    <w:rsid w:val="008D32E3"/>
    <w:rsid w:val="008D3F11"/>
    <w:rsid w:val="008D4548"/>
    <w:rsid w:val="008D4866"/>
    <w:rsid w:val="008D4906"/>
    <w:rsid w:val="008D5002"/>
    <w:rsid w:val="008D5891"/>
    <w:rsid w:val="008D5BC4"/>
    <w:rsid w:val="008D6663"/>
    <w:rsid w:val="008D69A0"/>
    <w:rsid w:val="008D709A"/>
    <w:rsid w:val="008D753E"/>
    <w:rsid w:val="008D76EB"/>
    <w:rsid w:val="008D7FE5"/>
    <w:rsid w:val="008E090A"/>
    <w:rsid w:val="008E1877"/>
    <w:rsid w:val="008E1A2D"/>
    <w:rsid w:val="008E275D"/>
    <w:rsid w:val="008E29B3"/>
    <w:rsid w:val="008E2A4E"/>
    <w:rsid w:val="008E2E34"/>
    <w:rsid w:val="008E3354"/>
    <w:rsid w:val="008E3B7E"/>
    <w:rsid w:val="008E401C"/>
    <w:rsid w:val="008E49F5"/>
    <w:rsid w:val="008E4ACF"/>
    <w:rsid w:val="008E4E16"/>
    <w:rsid w:val="008E5205"/>
    <w:rsid w:val="008E531D"/>
    <w:rsid w:val="008E539F"/>
    <w:rsid w:val="008E544B"/>
    <w:rsid w:val="008E575E"/>
    <w:rsid w:val="008E6388"/>
    <w:rsid w:val="008E6C49"/>
    <w:rsid w:val="008E6E47"/>
    <w:rsid w:val="008E72A6"/>
    <w:rsid w:val="008E7B50"/>
    <w:rsid w:val="008F0103"/>
    <w:rsid w:val="008F0124"/>
    <w:rsid w:val="008F01E7"/>
    <w:rsid w:val="008F02CD"/>
    <w:rsid w:val="008F078C"/>
    <w:rsid w:val="008F0E27"/>
    <w:rsid w:val="008F10F2"/>
    <w:rsid w:val="008F11C8"/>
    <w:rsid w:val="008F1C66"/>
    <w:rsid w:val="008F1EBF"/>
    <w:rsid w:val="008F1FFD"/>
    <w:rsid w:val="008F2778"/>
    <w:rsid w:val="008F2953"/>
    <w:rsid w:val="008F2E7D"/>
    <w:rsid w:val="008F2F1A"/>
    <w:rsid w:val="008F30D9"/>
    <w:rsid w:val="008F3396"/>
    <w:rsid w:val="008F41F3"/>
    <w:rsid w:val="008F4200"/>
    <w:rsid w:val="008F4436"/>
    <w:rsid w:val="008F4756"/>
    <w:rsid w:val="008F4D05"/>
    <w:rsid w:val="008F51FB"/>
    <w:rsid w:val="008F5893"/>
    <w:rsid w:val="008F5A0D"/>
    <w:rsid w:val="008F5E7A"/>
    <w:rsid w:val="008F6140"/>
    <w:rsid w:val="008F6AE7"/>
    <w:rsid w:val="008F6F1C"/>
    <w:rsid w:val="0090003C"/>
    <w:rsid w:val="009004EE"/>
    <w:rsid w:val="009006D1"/>
    <w:rsid w:val="00900936"/>
    <w:rsid w:val="009017F4"/>
    <w:rsid w:val="009019B5"/>
    <w:rsid w:val="00901C26"/>
    <w:rsid w:val="00901F73"/>
    <w:rsid w:val="0090227A"/>
    <w:rsid w:val="00902546"/>
    <w:rsid w:val="009028D4"/>
    <w:rsid w:val="00902963"/>
    <w:rsid w:val="00902D0C"/>
    <w:rsid w:val="009030A3"/>
    <w:rsid w:val="00903225"/>
    <w:rsid w:val="00903C8F"/>
    <w:rsid w:val="00903F32"/>
    <w:rsid w:val="00903F6D"/>
    <w:rsid w:val="009045CD"/>
    <w:rsid w:val="00904A66"/>
    <w:rsid w:val="00904BC9"/>
    <w:rsid w:val="00905454"/>
    <w:rsid w:val="00905760"/>
    <w:rsid w:val="00905943"/>
    <w:rsid w:val="00905CC3"/>
    <w:rsid w:val="00906228"/>
    <w:rsid w:val="0090638A"/>
    <w:rsid w:val="00906AF4"/>
    <w:rsid w:val="00906B4E"/>
    <w:rsid w:val="00906E5C"/>
    <w:rsid w:val="0090716C"/>
    <w:rsid w:val="00907338"/>
    <w:rsid w:val="009075C0"/>
    <w:rsid w:val="00907606"/>
    <w:rsid w:val="0090779E"/>
    <w:rsid w:val="00907EE7"/>
    <w:rsid w:val="00910566"/>
    <w:rsid w:val="00910804"/>
    <w:rsid w:val="00910B3B"/>
    <w:rsid w:val="00911301"/>
    <w:rsid w:val="00911905"/>
    <w:rsid w:val="00911B0B"/>
    <w:rsid w:val="00912368"/>
    <w:rsid w:val="00912466"/>
    <w:rsid w:val="009127CA"/>
    <w:rsid w:val="00913F89"/>
    <w:rsid w:val="00914618"/>
    <w:rsid w:val="00914734"/>
    <w:rsid w:val="0091534B"/>
    <w:rsid w:val="0091579A"/>
    <w:rsid w:val="00915A90"/>
    <w:rsid w:val="00915BC0"/>
    <w:rsid w:val="00915C58"/>
    <w:rsid w:val="00915E9B"/>
    <w:rsid w:val="00916226"/>
    <w:rsid w:val="009162B9"/>
    <w:rsid w:val="0091678E"/>
    <w:rsid w:val="009171BA"/>
    <w:rsid w:val="00917469"/>
    <w:rsid w:val="00917565"/>
    <w:rsid w:val="00917E25"/>
    <w:rsid w:val="00920163"/>
    <w:rsid w:val="00920AC4"/>
    <w:rsid w:val="00921056"/>
    <w:rsid w:val="00921796"/>
    <w:rsid w:val="00921A82"/>
    <w:rsid w:val="00921E8B"/>
    <w:rsid w:val="009222AA"/>
    <w:rsid w:val="009232B0"/>
    <w:rsid w:val="00923AE2"/>
    <w:rsid w:val="00924711"/>
    <w:rsid w:val="0092479F"/>
    <w:rsid w:val="009247B7"/>
    <w:rsid w:val="00924F07"/>
    <w:rsid w:val="00925A50"/>
    <w:rsid w:val="00925B51"/>
    <w:rsid w:val="009266F8"/>
    <w:rsid w:val="00926739"/>
    <w:rsid w:val="00926C87"/>
    <w:rsid w:val="00926FA1"/>
    <w:rsid w:val="00927146"/>
    <w:rsid w:val="00927604"/>
    <w:rsid w:val="0092769C"/>
    <w:rsid w:val="0092774B"/>
    <w:rsid w:val="009277A4"/>
    <w:rsid w:val="009278EE"/>
    <w:rsid w:val="009279F4"/>
    <w:rsid w:val="00927B2C"/>
    <w:rsid w:val="00927FC5"/>
    <w:rsid w:val="00930242"/>
    <w:rsid w:val="009316C9"/>
    <w:rsid w:val="00932BCD"/>
    <w:rsid w:val="0093319A"/>
    <w:rsid w:val="00933732"/>
    <w:rsid w:val="00933DB0"/>
    <w:rsid w:val="00934224"/>
    <w:rsid w:val="0093498B"/>
    <w:rsid w:val="0093599B"/>
    <w:rsid w:val="00936487"/>
    <w:rsid w:val="009364C7"/>
    <w:rsid w:val="009364DA"/>
    <w:rsid w:val="0093672A"/>
    <w:rsid w:val="00936A39"/>
    <w:rsid w:val="00936F83"/>
    <w:rsid w:val="009370AE"/>
    <w:rsid w:val="0093789A"/>
    <w:rsid w:val="009378D3"/>
    <w:rsid w:val="00937960"/>
    <w:rsid w:val="00937C27"/>
    <w:rsid w:val="00937C4A"/>
    <w:rsid w:val="00937F89"/>
    <w:rsid w:val="009402A6"/>
    <w:rsid w:val="00940321"/>
    <w:rsid w:val="009408DE"/>
    <w:rsid w:val="00940A36"/>
    <w:rsid w:val="00940BCD"/>
    <w:rsid w:val="00940E4B"/>
    <w:rsid w:val="00940F62"/>
    <w:rsid w:val="0094151F"/>
    <w:rsid w:val="009417BB"/>
    <w:rsid w:val="00941F33"/>
    <w:rsid w:val="0094237B"/>
    <w:rsid w:val="0094290C"/>
    <w:rsid w:val="00943109"/>
    <w:rsid w:val="009431B6"/>
    <w:rsid w:val="00943AF7"/>
    <w:rsid w:val="00943FC0"/>
    <w:rsid w:val="0094419E"/>
    <w:rsid w:val="00944463"/>
    <w:rsid w:val="009450EF"/>
    <w:rsid w:val="00945376"/>
    <w:rsid w:val="0094559F"/>
    <w:rsid w:val="00945932"/>
    <w:rsid w:val="009473CA"/>
    <w:rsid w:val="00947547"/>
    <w:rsid w:val="00947AA6"/>
    <w:rsid w:val="00947C3D"/>
    <w:rsid w:val="00947E8D"/>
    <w:rsid w:val="00950258"/>
    <w:rsid w:val="00950713"/>
    <w:rsid w:val="00950AD5"/>
    <w:rsid w:val="00950BB1"/>
    <w:rsid w:val="00950F4D"/>
    <w:rsid w:val="00950FA5"/>
    <w:rsid w:val="0095175A"/>
    <w:rsid w:val="00951C7D"/>
    <w:rsid w:val="00951CD6"/>
    <w:rsid w:val="00951DD5"/>
    <w:rsid w:val="00951EF5"/>
    <w:rsid w:val="009527AF"/>
    <w:rsid w:val="00952934"/>
    <w:rsid w:val="00952B10"/>
    <w:rsid w:val="00952BEC"/>
    <w:rsid w:val="00952D29"/>
    <w:rsid w:val="00953003"/>
    <w:rsid w:val="0095317F"/>
    <w:rsid w:val="009536C2"/>
    <w:rsid w:val="009538FE"/>
    <w:rsid w:val="00953BDB"/>
    <w:rsid w:val="00953BE7"/>
    <w:rsid w:val="009541CE"/>
    <w:rsid w:val="00954469"/>
    <w:rsid w:val="009553C9"/>
    <w:rsid w:val="009556C9"/>
    <w:rsid w:val="0095570E"/>
    <w:rsid w:val="009557D1"/>
    <w:rsid w:val="00955D65"/>
    <w:rsid w:val="009563F2"/>
    <w:rsid w:val="00956AE6"/>
    <w:rsid w:val="00956CC3"/>
    <w:rsid w:val="00957345"/>
    <w:rsid w:val="0095771D"/>
    <w:rsid w:val="00957967"/>
    <w:rsid w:val="00957FAE"/>
    <w:rsid w:val="00957FD0"/>
    <w:rsid w:val="009600DD"/>
    <w:rsid w:val="0096095F"/>
    <w:rsid w:val="00960A98"/>
    <w:rsid w:val="0096192E"/>
    <w:rsid w:val="00961A39"/>
    <w:rsid w:val="00961FDF"/>
    <w:rsid w:val="00962427"/>
    <w:rsid w:val="0096252D"/>
    <w:rsid w:val="0096261C"/>
    <w:rsid w:val="0096264C"/>
    <w:rsid w:val="00962889"/>
    <w:rsid w:val="00962C05"/>
    <w:rsid w:val="00962CD1"/>
    <w:rsid w:val="00962D86"/>
    <w:rsid w:val="00962F21"/>
    <w:rsid w:val="00963406"/>
    <w:rsid w:val="00963666"/>
    <w:rsid w:val="0096403B"/>
    <w:rsid w:val="00964E4D"/>
    <w:rsid w:val="00965303"/>
    <w:rsid w:val="0096539C"/>
    <w:rsid w:val="009653A0"/>
    <w:rsid w:val="00965686"/>
    <w:rsid w:val="009656EA"/>
    <w:rsid w:val="009659F1"/>
    <w:rsid w:val="00965D88"/>
    <w:rsid w:val="00966239"/>
    <w:rsid w:val="00966EF7"/>
    <w:rsid w:val="00967E92"/>
    <w:rsid w:val="0097080F"/>
    <w:rsid w:val="00970F1B"/>
    <w:rsid w:val="009717FF"/>
    <w:rsid w:val="00971CC1"/>
    <w:rsid w:val="00972214"/>
    <w:rsid w:val="0097233C"/>
    <w:rsid w:val="00972C6F"/>
    <w:rsid w:val="00972D9D"/>
    <w:rsid w:val="0097361D"/>
    <w:rsid w:val="00974C44"/>
    <w:rsid w:val="00975281"/>
    <w:rsid w:val="009754C6"/>
    <w:rsid w:val="00975849"/>
    <w:rsid w:val="00975C70"/>
    <w:rsid w:val="00976022"/>
    <w:rsid w:val="009762E1"/>
    <w:rsid w:val="009765E1"/>
    <w:rsid w:val="009769B1"/>
    <w:rsid w:val="00976A84"/>
    <w:rsid w:val="00976ECA"/>
    <w:rsid w:val="00977097"/>
    <w:rsid w:val="00977165"/>
    <w:rsid w:val="009778B0"/>
    <w:rsid w:val="009778CC"/>
    <w:rsid w:val="0098063B"/>
    <w:rsid w:val="009809B6"/>
    <w:rsid w:val="00980D5B"/>
    <w:rsid w:val="0098149A"/>
    <w:rsid w:val="009819A3"/>
    <w:rsid w:val="00981ADF"/>
    <w:rsid w:val="00981E91"/>
    <w:rsid w:val="009826D5"/>
    <w:rsid w:val="009829BF"/>
    <w:rsid w:val="00982E49"/>
    <w:rsid w:val="0098349F"/>
    <w:rsid w:val="00983CBE"/>
    <w:rsid w:val="009840E2"/>
    <w:rsid w:val="00984ECF"/>
    <w:rsid w:val="009850C2"/>
    <w:rsid w:val="00985805"/>
    <w:rsid w:val="009859FA"/>
    <w:rsid w:val="00985D8F"/>
    <w:rsid w:val="00986761"/>
    <w:rsid w:val="009867BF"/>
    <w:rsid w:val="0098731B"/>
    <w:rsid w:val="009873EC"/>
    <w:rsid w:val="00987552"/>
    <w:rsid w:val="009879E8"/>
    <w:rsid w:val="00987C22"/>
    <w:rsid w:val="00987DA9"/>
    <w:rsid w:val="009905CD"/>
    <w:rsid w:val="00990900"/>
    <w:rsid w:val="00990A20"/>
    <w:rsid w:val="00990D90"/>
    <w:rsid w:val="00991076"/>
    <w:rsid w:val="00991424"/>
    <w:rsid w:val="009917A0"/>
    <w:rsid w:val="00991833"/>
    <w:rsid w:val="0099372F"/>
    <w:rsid w:val="009940DA"/>
    <w:rsid w:val="00994324"/>
    <w:rsid w:val="00994653"/>
    <w:rsid w:val="009947CB"/>
    <w:rsid w:val="00994B11"/>
    <w:rsid w:val="00994CC9"/>
    <w:rsid w:val="00994FAA"/>
    <w:rsid w:val="00995CE1"/>
    <w:rsid w:val="00995F25"/>
    <w:rsid w:val="0099664B"/>
    <w:rsid w:val="0099738C"/>
    <w:rsid w:val="00997592"/>
    <w:rsid w:val="0099781B"/>
    <w:rsid w:val="00997BDE"/>
    <w:rsid w:val="009A0003"/>
    <w:rsid w:val="009A0340"/>
    <w:rsid w:val="009A061A"/>
    <w:rsid w:val="009A092E"/>
    <w:rsid w:val="009A1049"/>
    <w:rsid w:val="009A1598"/>
    <w:rsid w:val="009A25EB"/>
    <w:rsid w:val="009A2833"/>
    <w:rsid w:val="009A2B1D"/>
    <w:rsid w:val="009A2DC1"/>
    <w:rsid w:val="009A2E4C"/>
    <w:rsid w:val="009A3639"/>
    <w:rsid w:val="009A3C12"/>
    <w:rsid w:val="009A3C21"/>
    <w:rsid w:val="009A3D05"/>
    <w:rsid w:val="009A4414"/>
    <w:rsid w:val="009A4EEB"/>
    <w:rsid w:val="009A5545"/>
    <w:rsid w:val="009A5994"/>
    <w:rsid w:val="009A5C43"/>
    <w:rsid w:val="009A5E46"/>
    <w:rsid w:val="009A6920"/>
    <w:rsid w:val="009A6D14"/>
    <w:rsid w:val="009A6F69"/>
    <w:rsid w:val="009A7647"/>
    <w:rsid w:val="009A7797"/>
    <w:rsid w:val="009A7EB9"/>
    <w:rsid w:val="009B001B"/>
    <w:rsid w:val="009B0D63"/>
    <w:rsid w:val="009B123E"/>
    <w:rsid w:val="009B1D08"/>
    <w:rsid w:val="009B241A"/>
    <w:rsid w:val="009B2C3C"/>
    <w:rsid w:val="009B2E93"/>
    <w:rsid w:val="009B3535"/>
    <w:rsid w:val="009B3B87"/>
    <w:rsid w:val="009B3E56"/>
    <w:rsid w:val="009B4460"/>
    <w:rsid w:val="009B464C"/>
    <w:rsid w:val="009B46B8"/>
    <w:rsid w:val="009B4A20"/>
    <w:rsid w:val="009B513B"/>
    <w:rsid w:val="009B5223"/>
    <w:rsid w:val="009B5462"/>
    <w:rsid w:val="009B54A8"/>
    <w:rsid w:val="009B5628"/>
    <w:rsid w:val="009B5C7C"/>
    <w:rsid w:val="009B60A0"/>
    <w:rsid w:val="009B66F2"/>
    <w:rsid w:val="009B68EB"/>
    <w:rsid w:val="009B6FA8"/>
    <w:rsid w:val="009B7218"/>
    <w:rsid w:val="009B78AA"/>
    <w:rsid w:val="009C00A9"/>
    <w:rsid w:val="009C019F"/>
    <w:rsid w:val="009C076B"/>
    <w:rsid w:val="009C07AF"/>
    <w:rsid w:val="009C10EC"/>
    <w:rsid w:val="009C147F"/>
    <w:rsid w:val="009C18E9"/>
    <w:rsid w:val="009C1B00"/>
    <w:rsid w:val="009C2019"/>
    <w:rsid w:val="009C209A"/>
    <w:rsid w:val="009C30A2"/>
    <w:rsid w:val="009C3111"/>
    <w:rsid w:val="009C3C28"/>
    <w:rsid w:val="009C3E6A"/>
    <w:rsid w:val="009C3FA9"/>
    <w:rsid w:val="009C48DB"/>
    <w:rsid w:val="009C5CF3"/>
    <w:rsid w:val="009C630A"/>
    <w:rsid w:val="009C6D4B"/>
    <w:rsid w:val="009C792C"/>
    <w:rsid w:val="009C7C51"/>
    <w:rsid w:val="009C7D0D"/>
    <w:rsid w:val="009D06F1"/>
    <w:rsid w:val="009D097F"/>
    <w:rsid w:val="009D0BA2"/>
    <w:rsid w:val="009D0C68"/>
    <w:rsid w:val="009D147C"/>
    <w:rsid w:val="009D1632"/>
    <w:rsid w:val="009D1717"/>
    <w:rsid w:val="009D1B15"/>
    <w:rsid w:val="009D1BAE"/>
    <w:rsid w:val="009D24B4"/>
    <w:rsid w:val="009D25E1"/>
    <w:rsid w:val="009D2F62"/>
    <w:rsid w:val="009D338A"/>
    <w:rsid w:val="009D3510"/>
    <w:rsid w:val="009D3FA4"/>
    <w:rsid w:val="009D415A"/>
    <w:rsid w:val="009D41ED"/>
    <w:rsid w:val="009D423D"/>
    <w:rsid w:val="009D4449"/>
    <w:rsid w:val="009D49FB"/>
    <w:rsid w:val="009D4C5F"/>
    <w:rsid w:val="009D4ED7"/>
    <w:rsid w:val="009D597F"/>
    <w:rsid w:val="009D5B26"/>
    <w:rsid w:val="009D5D3F"/>
    <w:rsid w:val="009D5F88"/>
    <w:rsid w:val="009D62AB"/>
    <w:rsid w:val="009D6DE4"/>
    <w:rsid w:val="009D6EF8"/>
    <w:rsid w:val="009D77BD"/>
    <w:rsid w:val="009D7A76"/>
    <w:rsid w:val="009E0726"/>
    <w:rsid w:val="009E107B"/>
    <w:rsid w:val="009E1AE8"/>
    <w:rsid w:val="009E1EB1"/>
    <w:rsid w:val="009E201B"/>
    <w:rsid w:val="009E223B"/>
    <w:rsid w:val="009E26F5"/>
    <w:rsid w:val="009E2AC6"/>
    <w:rsid w:val="009E2C38"/>
    <w:rsid w:val="009E2E2E"/>
    <w:rsid w:val="009E31CA"/>
    <w:rsid w:val="009E3CF0"/>
    <w:rsid w:val="009E3D77"/>
    <w:rsid w:val="009E3F15"/>
    <w:rsid w:val="009E3F8D"/>
    <w:rsid w:val="009E47A6"/>
    <w:rsid w:val="009E5340"/>
    <w:rsid w:val="009E53B3"/>
    <w:rsid w:val="009E57DE"/>
    <w:rsid w:val="009E67F5"/>
    <w:rsid w:val="009E78C6"/>
    <w:rsid w:val="009E7DEF"/>
    <w:rsid w:val="009F0047"/>
    <w:rsid w:val="009F0126"/>
    <w:rsid w:val="009F0323"/>
    <w:rsid w:val="009F0353"/>
    <w:rsid w:val="009F09A7"/>
    <w:rsid w:val="009F0B41"/>
    <w:rsid w:val="009F0EB5"/>
    <w:rsid w:val="009F2D29"/>
    <w:rsid w:val="009F37C0"/>
    <w:rsid w:val="009F3DED"/>
    <w:rsid w:val="009F3FFB"/>
    <w:rsid w:val="009F411E"/>
    <w:rsid w:val="009F43D1"/>
    <w:rsid w:val="009F43E1"/>
    <w:rsid w:val="009F4610"/>
    <w:rsid w:val="009F5427"/>
    <w:rsid w:val="009F55FE"/>
    <w:rsid w:val="009F57B4"/>
    <w:rsid w:val="009F6430"/>
    <w:rsid w:val="009F6888"/>
    <w:rsid w:val="009F6D21"/>
    <w:rsid w:val="00A00355"/>
    <w:rsid w:val="00A00B86"/>
    <w:rsid w:val="00A00CF9"/>
    <w:rsid w:val="00A010A8"/>
    <w:rsid w:val="00A012ED"/>
    <w:rsid w:val="00A014C5"/>
    <w:rsid w:val="00A01B1B"/>
    <w:rsid w:val="00A01CF9"/>
    <w:rsid w:val="00A022D8"/>
    <w:rsid w:val="00A024F3"/>
    <w:rsid w:val="00A02A93"/>
    <w:rsid w:val="00A02BCD"/>
    <w:rsid w:val="00A037AF"/>
    <w:rsid w:val="00A03C8D"/>
    <w:rsid w:val="00A03EB6"/>
    <w:rsid w:val="00A04047"/>
    <w:rsid w:val="00A04602"/>
    <w:rsid w:val="00A04867"/>
    <w:rsid w:val="00A054CD"/>
    <w:rsid w:val="00A05E57"/>
    <w:rsid w:val="00A06017"/>
    <w:rsid w:val="00A060B3"/>
    <w:rsid w:val="00A06270"/>
    <w:rsid w:val="00A06B1D"/>
    <w:rsid w:val="00A07254"/>
    <w:rsid w:val="00A07927"/>
    <w:rsid w:val="00A07AB8"/>
    <w:rsid w:val="00A07AE4"/>
    <w:rsid w:val="00A07FC5"/>
    <w:rsid w:val="00A10191"/>
    <w:rsid w:val="00A107B4"/>
    <w:rsid w:val="00A10881"/>
    <w:rsid w:val="00A1095E"/>
    <w:rsid w:val="00A10968"/>
    <w:rsid w:val="00A10F72"/>
    <w:rsid w:val="00A11069"/>
    <w:rsid w:val="00A114D1"/>
    <w:rsid w:val="00A11798"/>
    <w:rsid w:val="00A11BE6"/>
    <w:rsid w:val="00A124C0"/>
    <w:rsid w:val="00A128E9"/>
    <w:rsid w:val="00A136FB"/>
    <w:rsid w:val="00A13B18"/>
    <w:rsid w:val="00A13B94"/>
    <w:rsid w:val="00A13F11"/>
    <w:rsid w:val="00A13F66"/>
    <w:rsid w:val="00A14F29"/>
    <w:rsid w:val="00A151A9"/>
    <w:rsid w:val="00A15BAD"/>
    <w:rsid w:val="00A16B4E"/>
    <w:rsid w:val="00A17178"/>
    <w:rsid w:val="00A173E7"/>
    <w:rsid w:val="00A17AC1"/>
    <w:rsid w:val="00A17AE8"/>
    <w:rsid w:val="00A17B84"/>
    <w:rsid w:val="00A17E2C"/>
    <w:rsid w:val="00A17E6A"/>
    <w:rsid w:val="00A17FA4"/>
    <w:rsid w:val="00A201C4"/>
    <w:rsid w:val="00A2062A"/>
    <w:rsid w:val="00A208C8"/>
    <w:rsid w:val="00A2095E"/>
    <w:rsid w:val="00A20B0E"/>
    <w:rsid w:val="00A20F09"/>
    <w:rsid w:val="00A212C1"/>
    <w:rsid w:val="00A21812"/>
    <w:rsid w:val="00A21A00"/>
    <w:rsid w:val="00A21A13"/>
    <w:rsid w:val="00A2243A"/>
    <w:rsid w:val="00A224A2"/>
    <w:rsid w:val="00A22665"/>
    <w:rsid w:val="00A22A9A"/>
    <w:rsid w:val="00A22E34"/>
    <w:rsid w:val="00A230E0"/>
    <w:rsid w:val="00A23290"/>
    <w:rsid w:val="00A23321"/>
    <w:rsid w:val="00A23902"/>
    <w:rsid w:val="00A23A19"/>
    <w:rsid w:val="00A23DEC"/>
    <w:rsid w:val="00A23FBF"/>
    <w:rsid w:val="00A245A8"/>
    <w:rsid w:val="00A245CC"/>
    <w:rsid w:val="00A25666"/>
    <w:rsid w:val="00A256EF"/>
    <w:rsid w:val="00A25E3C"/>
    <w:rsid w:val="00A25E3F"/>
    <w:rsid w:val="00A26269"/>
    <w:rsid w:val="00A2642A"/>
    <w:rsid w:val="00A2657C"/>
    <w:rsid w:val="00A26995"/>
    <w:rsid w:val="00A26B91"/>
    <w:rsid w:val="00A26E3B"/>
    <w:rsid w:val="00A279AD"/>
    <w:rsid w:val="00A27BF3"/>
    <w:rsid w:val="00A30985"/>
    <w:rsid w:val="00A3196F"/>
    <w:rsid w:val="00A31987"/>
    <w:rsid w:val="00A31D4D"/>
    <w:rsid w:val="00A3212C"/>
    <w:rsid w:val="00A324B9"/>
    <w:rsid w:val="00A329D7"/>
    <w:rsid w:val="00A337F9"/>
    <w:rsid w:val="00A33A47"/>
    <w:rsid w:val="00A33AF4"/>
    <w:rsid w:val="00A34064"/>
    <w:rsid w:val="00A34272"/>
    <w:rsid w:val="00A3466F"/>
    <w:rsid w:val="00A349F1"/>
    <w:rsid w:val="00A35036"/>
    <w:rsid w:val="00A35209"/>
    <w:rsid w:val="00A35253"/>
    <w:rsid w:val="00A354E8"/>
    <w:rsid w:val="00A35559"/>
    <w:rsid w:val="00A35D11"/>
    <w:rsid w:val="00A35D8E"/>
    <w:rsid w:val="00A3618E"/>
    <w:rsid w:val="00A361E1"/>
    <w:rsid w:val="00A36521"/>
    <w:rsid w:val="00A367E0"/>
    <w:rsid w:val="00A369BB"/>
    <w:rsid w:val="00A36B2C"/>
    <w:rsid w:val="00A379DD"/>
    <w:rsid w:val="00A40098"/>
    <w:rsid w:val="00A401ED"/>
    <w:rsid w:val="00A40CF9"/>
    <w:rsid w:val="00A40D0F"/>
    <w:rsid w:val="00A41060"/>
    <w:rsid w:val="00A41E0A"/>
    <w:rsid w:val="00A41EA5"/>
    <w:rsid w:val="00A42179"/>
    <w:rsid w:val="00A4230C"/>
    <w:rsid w:val="00A43528"/>
    <w:rsid w:val="00A439DA"/>
    <w:rsid w:val="00A43C13"/>
    <w:rsid w:val="00A4416F"/>
    <w:rsid w:val="00A44CA8"/>
    <w:rsid w:val="00A453E9"/>
    <w:rsid w:val="00A45BBB"/>
    <w:rsid w:val="00A45BDD"/>
    <w:rsid w:val="00A45F07"/>
    <w:rsid w:val="00A46432"/>
    <w:rsid w:val="00A469E9"/>
    <w:rsid w:val="00A46A00"/>
    <w:rsid w:val="00A46B46"/>
    <w:rsid w:val="00A46CF3"/>
    <w:rsid w:val="00A46D65"/>
    <w:rsid w:val="00A471F4"/>
    <w:rsid w:val="00A4724D"/>
    <w:rsid w:val="00A47328"/>
    <w:rsid w:val="00A476A4"/>
    <w:rsid w:val="00A47BCE"/>
    <w:rsid w:val="00A5020C"/>
    <w:rsid w:val="00A50813"/>
    <w:rsid w:val="00A51328"/>
    <w:rsid w:val="00A52085"/>
    <w:rsid w:val="00A52297"/>
    <w:rsid w:val="00A52937"/>
    <w:rsid w:val="00A529C9"/>
    <w:rsid w:val="00A52E9E"/>
    <w:rsid w:val="00A53DA2"/>
    <w:rsid w:val="00A54311"/>
    <w:rsid w:val="00A5476F"/>
    <w:rsid w:val="00A547DE"/>
    <w:rsid w:val="00A547EC"/>
    <w:rsid w:val="00A54DD6"/>
    <w:rsid w:val="00A54E7E"/>
    <w:rsid w:val="00A54EFA"/>
    <w:rsid w:val="00A55591"/>
    <w:rsid w:val="00A55803"/>
    <w:rsid w:val="00A55941"/>
    <w:rsid w:val="00A56223"/>
    <w:rsid w:val="00A56EA6"/>
    <w:rsid w:val="00A56F25"/>
    <w:rsid w:val="00A577D7"/>
    <w:rsid w:val="00A579B1"/>
    <w:rsid w:val="00A57A45"/>
    <w:rsid w:val="00A57EF0"/>
    <w:rsid w:val="00A60026"/>
    <w:rsid w:val="00A60132"/>
    <w:rsid w:val="00A6062C"/>
    <w:rsid w:val="00A608D0"/>
    <w:rsid w:val="00A61010"/>
    <w:rsid w:val="00A61243"/>
    <w:rsid w:val="00A61AE3"/>
    <w:rsid w:val="00A621A3"/>
    <w:rsid w:val="00A62419"/>
    <w:rsid w:val="00A627B9"/>
    <w:rsid w:val="00A62B83"/>
    <w:rsid w:val="00A62BAC"/>
    <w:rsid w:val="00A62C07"/>
    <w:rsid w:val="00A62C1E"/>
    <w:rsid w:val="00A62E61"/>
    <w:rsid w:val="00A630CC"/>
    <w:rsid w:val="00A63482"/>
    <w:rsid w:val="00A63E10"/>
    <w:rsid w:val="00A63E3E"/>
    <w:rsid w:val="00A64261"/>
    <w:rsid w:val="00A644AD"/>
    <w:rsid w:val="00A644B3"/>
    <w:rsid w:val="00A64617"/>
    <w:rsid w:val="00A647F5"/>
    <w:rsid w:val="00A64C19"/>
    <w:rsid w:val="00A652CF"/>
    <w:rsid w:val="00A65F72"/>
    <w:rsid w:val="00A660E3"/>
    <w:rsid w:val="00A66949"/>
    <w:rsid w:val="00A66F81"/>
    <w:rsid w:val="00A672E2"/>
    <w:rsid w:val="00A67303"/>
    <w:rsid w:val="00A67CC3"/>
    <w:rsid w:val="00A67CE1"/>
    <w:rsid w:val="00A70207"/>
    <w:rsid w:val="00A70A42"/>
    <w:rsid w:val="00A70BE4"/>
    <w:rsid w:val="00A70CC4"/>
    <w:rsid w:val="00A70D21"/>
    <w:rsid w:val="00A71762"/>
    <w:rsid w:val="00A718E4"/>
    <w:rsid w:val="00A72538"/>
    <w:rsid w:val="00A72628"/>
    <w:rsid w:val="00A738D4"/>
    <w:rsid w:val="00A738F0"/>
    <w:rsid w:val="00A73ADA"/>
    <w:rsid w:val="00A73B22"/>
    <w:rsid w:val="00A74800"/>
    <w:rsid w:val="00A74AAF"/>
    <w:rsid w:val="00A757AC"/>
    <w:rsid w:val="00A7594C"/>
    <w:rsid w:val="00A75B03"/>
    <w:rsid w:val="00A75B09"/>
    <w:rsid w:val="00A76177"/>
    <w:rsid w:val="00A764E8"/>
    <w:rsid w:val="00A766DF"/>
    <w:rsid w:val="00A77294"/>
    <w:rsid w:val="00A80C50"/>
    <w:rsid w:val="00A81716"/>
    <w:rsid w:val="00A81A1C"/>
    <w:rsid w:val="00A81D1F"/>
    <w:rsid w:val="00A81E9C"/>
    <w:rsid w:val="00A82169"/>
    <w:rsid w:val="00A827E5"/>
    <w:rsid w:val="00A82DA9"/>
    <w:rsid w:val="00A82EB3"/>
    <w:rsid w:val="00A83098"/>
    <w:rsid w:val="00A830FF"/>
    <w:rsid w:val="00A8319C"/>
    <w:rsid w:val="00A8343C"/>
    <w:rsid w:val="00A83495"/>
    <w:rsid w:val="00A838D1"/>
    <w:rsid w:val="00A83D39"/>
    <w:rsid w:val="00A83DEA"/>
    <w:rsid w:val="00A83E23"/>
    <w:rsid w:val="00A842EB"/>
    <w:rsid w:val="00A84865"/>
    <w:rsid w:val="00A8501E"/>
    <w:rsid w:val="00A85581"/>
    <w:rsid w:val="00A856FF"/>
    <w:rsid w:val="00A85FC8"/>
    <w:rsid w:val="00A86131"/>
    <w:rsid w:val="00A868D1"/>
    <w:rsid w:val="00A86C6C"/>
    <w:rsid w:val="00A86FE9"/>
    <w:rsid w:val="00A8744C"/>
    <w:rsid w:val="00A8752A"/>
    <w:rsid w:val="00A87593"/>
    <w:rsid w:val="00A87633"/>
    <w:rsid w:val="00A87B98"/>
    <w:rsid w:val="00A900EC"/>
    <w:rsid w:val="00A90615"/>
    <w:rsid w:val="00A90C22"/>
    <w:rsid w:val="00A90E94"/>
    <w:rsid w:val="00A91033"/>
    <w:rsid w:val="00A917AC"/>
    <w:rsid w:val="00A91BA6"/>
    <w:rsid w:val="00A91FF4"/>
    <w:rsid w:val="00A924FB"/>
    <w:rsid w:val="00A92655"/>
    <w:rsid w:val="00A92850"/>
    <w:rsid w:val="00A92D19"/>
    <w:rsid w:val="00A93839"/>
    <w:rsid w:val="00A93CC3"/>
    <w:rsid w:val="00A93D91"/>
    <w:rsid w:val="00A940B2"/>
    <w:rsid w:val="00A94403"/>
    <w:rsid w:val="00A947D6"/>
    <w:rsid w:val="00A94B0A"/>
    <w:rsid w:val="00A94D81"/>
    <w:rsid w:val="00A94F29"/>
    <w:rsid w:val="00A94F57"/>
    <w:rsid w:val="00A94FCE"/>
    <w:rsid w:val="00A9513C"/>
    <w:rsid w:val="00A95680"/>
    <w:rsid w:val="00A95814"/>
    <w:rsid w:val="00A959FE"/>
    <w:rsid w:val="00A95CB6"/>
    <w:rsid w:val="00A965DC"/>
    <w:rsid w:val="00A96794"/>
    <w:rsid w:val="00A979B5"/>
    <w:rsid w:val="00A979BD"/>
    <w:rsid w:val="00A97A87"/>
    <w:rsid w:val="00A97AF5"/>
    <w:rsid w:val="00A97BDE"/>
    <w:rsid w:val="00AA07D1"/>
    <w:rsid w:val="00AA0936"/>
    <w:rsid w:val="00AA09A5"/>
    <w:rsid w:val="00AA0DA3"/>
    <w:rsid w:val="00AA0F9C"/>
    <w:rsid w:val="00AA1392"/>
    <w:rsid w:val="00AA1A72"/>
    <w:rsid w:val="00AA23FD"/>
    <w:rsid w:val="00AA2439"/>
    <w:rsid w:val="00AA2A26"/>
    <w:rsid w:val="00AA2EA8"/>
    <w:rsid w:val="00AA2F80"/>
    <w:rsid w:val="00AA42D8"/>
    <w:rsid w:val="00AA43B6"/>
    <w:rsid w:val="00AA4B56"/>
    <w:rsid w:val="00AA55CE"/>
    <w:rsid w:val="00AA5874"/>
    <w:rsid w:val="00AA5A6B"/>
    <w:rsid w:val="00AA5CC2"/>
    <w:rsid w:val="00AA6268"/>
    <w:rsid w:val="00AA68C1"/>
    <w:rsid w:val="00AA6C7E"/>
    <w:rsid w:val="00AA71CC"/>
    <w:rsid w:val="00AA72C4"/>
    <w:rsid w:val="00AA7756"/>
    <w:rsid w:val="00AA7A01"/>
    <w:rsid w:val="00AA7AA4"/>
    <w:rsid w:val="00AA7BBB"/>
    <w:rsid w:val="00AA7FF7"/>
    <w:rsid w:val="00AB0919"/>
    <w:rsid w:val="00AB0C55"/>
    <w:rsid w:val="00AB0CE9"/>
    <w:rsid w:val="00AB0D3B"/>
    <w:rsid w:val="00AB1AD2"/>
    <w:rsid w:val="00AB1F2D"/>
    <w:rsid w:val="00AB2AEF"/>
    <w:rsid w:val="00AB360D"/>
    <w:rsid w:val="00AB38A9"/>
    <w:rsid w:val="00AB3E71"/>
    <w:rsid w:val="00AB409A"/>
    <w:rsid w:val="00AB48B8"/>
    <w:rsid w:val="00AB4D91"/>
    <w:rsid w:val="00AB526E"/>
    <w:rsid w:val="00AB57D6"/>
    <w:rsid w:val="00AB58D2"/>
    <w:rsid w:val="00AB61A9"/>
    <w:rsid w:val="00AB64A2"/>
    <w:rsid w:val="00AB659C"/>
    <w:rsid w:val="00AB6D0B"/>
    <w:rsid w:val="00AB728A"/>
    <w:rsid w:val="00AB7B29"/>
    <w:rsid w:val="00AB7B6E"/>
    <w:rsid w:val="00AC0916"/>
    <w:rsid w:val="00AC1E48"/>
    <w:rsid w:val="00AC2168"/>
    <w:rsid w:val="00AC220F"/>
    <w:rsid w:val="00AC2763"/>
    <w:rsid w:val="00AC2A8E"/>
    <w:rsid w:val="00AC2E33"/>
    <w:rsid w:val="00AC3051"/>
    <w:rsid w:val="00AC32CE"/>
    <w:rsid w:val="00AC339D"/>
    <w:rsid w:val="00AC3484"/>
    <w:rsid w:val="00AC3D09"/>
    <w:rsid w:val="00AC3E3B"/>
    <w:rsid w:val="00AC40CC"/>
    <w:rsid w:val="00AC412F"/>
    <w:rsid w:val="00AC461D"/>
    <w:rsid w:val="00AC483B"/>
    <w:rsid w:val="00AC4C13"/>
    <w:rsid w:val="00AC4F62"/>
    <w:rsid w:val="00AC501E"/>
    <w:rsid w:val="00AC53A3"/>
    <w:rsid w:val="00AC5AD6"/>
    <w:rsid w:val="00AC5D36"/>
    <w:rsid w:val="00AC662F"/>
    <w:rsid w:val="00AC66FC"/>
    <w:rsid w:val="00AC6855"/>
    <w:rsid w:val="00AC7683"/>
    <w:rsid w:val="00AC769F"/>
    <w:rsid w:val="00AC771F"/>
    <w:rsid w:val="00AC78C6"/>
    <w:rsid w:val="00AD004F"/>
    <w:rsid w:val="00AD0097"/>
    <w:rsid w:val="00AD0435"/>
    <w:rsid w:val="00AD0A6A"/>
    <w:rsid w:val="00AD0BDF"/>
    <w:rsid w:val="00AD1DDD"/>
    <w:rsid w:val="00AD1EF1"/>
    <w:rsid w:val="00AD1F8F"/>
    <w:rsid w:val="00AD2B09"/>
    <w:rsid w:val="00AD32D5"/>
    <w:rsid w:val="00AD3C9D"/>
    <w:rsid w:val="00AD4A7A"/>
    <w:rsid w:val="00AD529F"/>
    <w:rsid w:val="00AD59D7"/>
    <w:rsid w:val="00AD5EC3"/>
    <w:rsid w:val="00AD6204"/>
    <w:rsid w:val="00AD6231"/>
    <w:rsid w:val="00AD689F"/>
    <w:rsid w:val="00AD6D29"/>
    <w:rsid w:val="00AD6F91"/>
    <w:rsid w:val="00AD70E7"/>
    <w:rsid w:val="00AD726F"/>
    <w:rsid w:val="00AD7546"/>
    <w:rsid w:val="00AE002A"/>
    <w:rsid w:val="00AE0177"/>
    <w:rsid w:val="00AE07AE"/>
    <w:rsid w:val="00AE0ABF"/>
    <w:rsid w:val="00AE0D72"/>
    <w:rsid w:val="00AE0DE7"/>
    <w:rsid w:val="00AE0FF7"/>
    <w:rsid w:val="00AE11DA"/>
    <w:rsid w:val="00AE1204"/>
    <w:rsid w:val="00AE158F"/>
    <w:rsid w:val="00AE24C5"/>
    <w:rsid w:val="00AE2701"/>
    <w:rsid w:val="00AE2975"/>
    <w:rsid w:val="00AE2AA0"/>
    <w:rsid w:val="00AE2CCA"/>
    <w:rsid w:val="00AE3462"/>
    <w:rsid w:val="00AE3526"/>
    <w:rsid w:val="00AE4A9A"/>
    <w:rsid w:val="00AE4E4C"/>
    <w:rsid w:val="00AE528B"/>
    <w:rsid w:val="00AE56F0"/>
    <w:rsid w:val="00AE57D5"/>
    <w:rsid w:val="00AE59B6"/>
    <w:rsid w:val="00AE613B"/>
    <w:rsid w:val="00AE639A"/>
    <w:rsid w:val="00AE6B20"/>
    <w:rsid w:val="00AE7183"/>
    <w:rsid w:val="00AE7226"/>
    <w:rsid w:val="00AE732F"/>
    <w:rsid w:val="00AF08F2"/>
    <w:rsid w:val="00AF0D08"/>
    <w:rsid w:val="00AF0E07"/>
    <w:rsid w:val="00AF0F0F"/>
    <w:rsid w:val="00AF1755"/>
    <w:rsid w:val="00AF1855"/>
    <w:rsid w:val="00AF1DD4"/>
    <w:rsid w:val="00AF1FB8"/>
    <w:rsid w:val="00AF246D"/>
    <w:rsid w:val="00AF2C1C"/>
    <w:rsid w:val="00AF2DBF"/>
    <w:rsid w:val="00AF3495"/>
    <w:rsid w:val="00AF3675"/>
    <w:rsid w:val="00AF37E7"/>
    <w:rsid w:val="00AF3BB2"/>
    <w:rsid w:val="00AF46E6"/>
    <w:rsid w:val="00AF4BA1"/>
    <w:rsid w:val="00AF4BE4"/>
    <w:rsid w:val="00AF6D52"/>
    <w:rsid w:val="00AF7403"/>
    <w:rsid w:val="00AF749C"/>
    <w:rsid w:val="00AF7C4F"/>
    <w:rsid w:val="00B00153"/>
    <w:rsid w:val="00B005E1"/>
    <w:rsid w:val="00B008DB"/>
    <w:rsid w:val="00B01156"/>
    <w:rsid w:val="00B0115D"/>
    <w:rsid w:val="00B0173A"/>
    <w:rsid w:val="00B0186A"/>
    <w:rsid w:val="00B01A10"/>
    <w:rsid w:val="00B01C14"/>
    <w:rsid w:val="00B01DAD"/>
    <w:rsid w:val="00B01E15"/>
    <w:rsid w:val="00B02789"/>
    <w:rsid w:val="00B02A30"/>
    <w:rsid w:val="00B02C97"/>
    <w:rsid w:val="00B02E7C"/>
    <w:rsid w:val="00B0341E"/>
    <w:rsid w:val="00B036B0"/>
    <w:rsid w:val="00B037AF"/>
    <w:rsid w:val="00B03A9A"/>
    <w:rsid w:val="00B03C3A"/>
    <w:rsid w:val="00B03FE0"/>
    <w:rsid w:val="00B04111"/>
    <w:rsid w:val="00B045D4"/>
    <w:rsid w:val="00B04611"/>
    <w:rsid w:val="00B0477A"/>
    <w:rsid w:val="00B049C0"/>
    <w:rsid w:val="00B04DF5"/>
    <w:rsid w:val="00B056D0"/>
    <w:rsid w:val="00B05824"/>
    <w:rsid w:val="00B059E0"/>
    <w:rsid w:val="00B06167"/>
    <w:rsid w:val="00B063EB"/>
    <w:rsid w:val="00B064CC"/>
    <w:rsid w:val="00B07419"/>
    <w:rsid w:val="00B07687"/>
    <w:rsid w:val="00B078DC"/>
    <w:rsid w:val="00B0795E"/>
    <w:rsid w:val="00B07A52"/>
    <w:rsid w:val="00B105B2"/>
    <w:rsid w:val="00B10B30"/>
    <w:rsid w:val="00B11960"/>
    <w:rsid w:val="00B11A9B"/>
    <w:rsid w:val="00B121EE"/>
    <w:rsid w:val="00B127EF"/>
    <w:rsid w:val="00B12EE8"/>
    <w:rsid w:val="00B1316B"/>
    <w:rsid w:val="00B13793"/>
    <w:rsid w:val="00B13B6C"/>
    <w:rsid w:val="00B13D8C"/>
    <w:rsid w:val="00B13EF2"/>
    <w:rsid w:val="00B14219"/>
    <w:rsid w:val="00B14E5C"/>
    <w:rsid w:val="00B151EC"/>
    <w:rsid w:val="00B159EB"/>
    <w:rsid w:val="00B15A8D"/>
    <w:rsid w:val="00B15FA7"/>
    <w:rsid w:val="00B16939"/>
    <w:rsid w:val="00B16D5F"/>
    <w:rsid w:val="00B1737A"/>
    <w:rsid w:val="00B17D33"/>
    <w:rsid w:val="00B17DED"/>
    <w:rsid w:val="00B20316"/>
    <w:rsid w:val="00B21161"/>
    <w:rsid w:val="00B21404"/>
    <w:rsid w:val="00B21973"/>
    <w:rsid w:val="00B21FB1"/>
    <w:rsid w:val="00B224A3"/>
    <w:rsid w:val="00B22601"/>
    <w:rsid w:val="00B2287D"/>
    <w:rsid w:val="00B22B39"/>
    <w:rsid w:val="00B23025"/>
    <w:rsid w:val="00B24C02"/>
    <w:rsid w:val="00B24D43"/>
    <w:rsid w:val="00B25444"/>
    <w:rsid w:val="00B25566"/>
    <w:rsid w:val="00B256F6"/>
    <w:rsid w:val="00B25D6D"/>
    <w:rsid w:val="00B260D8"/>
    <w:rsid w:val="00B26676"/>
    <w:rsid w:val="00B2669B"/>
    <w:rsid w:val="00B268AF"/>
    <w:rsid w:val="00B2708D"/>
    <w:rsid w:val="00B2727E"/>
    <w:rsid w:val="00B273B5"/>
    <w:rsid w:val="00B27555"/>
    <w:rsid w:val="00B27565"/>
    <w:rsid w:val="00B27D4B"/>
    <w:rsid w:val="00B27E02"/>
    <w:rsid w:val="00B308CE"/>
    <w:rsid w:val="00B30C19"/>
    <w:rsid w:val="00B30D50"/>
    <w:rsid w:val="00B30E66"/>
    <w:rsid w:val="00B31663"/>
    <w:rsid w:val="00B31B9F"/>
    <w:rsid w:val="00B31BD7"/>
    <w:rsid w:val="00B329CD"/>
    <w:rsid w:val="00B329FF"/>
    <w:rsid w:val="00B33467"/>
    <w:rsid w:val="00B346FC"/>
    <w:rsid w:val="00B34700"/>
    <w:rsid w:val="00B35A35"/>
    <w:rsid w:val="00B35F19"/>
    <w:rsid w:val="00B36C23"/>
    <w:rsid w:val="00B37372"/>
    <w:rsid w:val="00B3798D"/>
    <w:rsid w:val="00B37DB8"/>
    <w:rsid w:val="00B400C3"/>
    <w:rsid w:val="00B402AF"/>
    <w:rsid w:val="00B40360"/>
    <w:rsid w:val="00B40904"/>
    <w:rsid w:val="00B4124A"/>
    <w:rsid w:val="00B421FE"/>
    <w:rsid w:val="00B4229F"/>
    <w:rsid w:val="00B4274F"/>
    <w:rsid w:val="00B42AC8"/>
    <w:rsid w:val="00B42E24"/>
    <w:rsid w:val="00B4308C"/>
    <w:rsid w:val="00B430BE"/>
    <w:rsid w:val="00B430DF"/>
    <w:rsid w:val="00B4350A"/>
    <w:rsid w:val="00B435D0"/>
    <w:rsid w:val="00B43A9D"/>
    <w:rsid w:val="00B4427A"/>
    <w:rsid w:val="00B442AE"/>
    <w:rsid w:val="00B44599"/>
    <w:rsid w:val="00B44B8A"/>
    <w:rsid w:val="00B4540B"/>
    <w:rsid w:val="00B45630"/>
    <w:rsid w:val="00B45E96"/>
    <w:rsid w:val="00B45F46"/>
    <w:rsid w:val="00B46403"/>
    <w:rsid w:val="00B464D3"/>
    <w:rsid w:val="00B464F4"/>
    <w:rsid w:val="00B46E48"/>
    <w:rsid w:val="00B46FE0"/>
    <w:rsid w:val="00B4701F"/>
    <w:rsid w:val="00B47585"/>
    <w:rsid w:val="00B479C6"/>
    <w:rsid w:val="00B47D03"/>
    <w:rsid w:val="00B50879"/>
    <w:rsid w:val="00B5134D"/>
    <w:rsid w:val="00B5198E"/>
    <w:rsid w:val="00B51A53"/>
    <w:rsid w:val="00B51BA9"/>
    <w:rsid w:val="00B51D91"/>
    <w:rsid w:val="00B52004"/>
    <w:rsid w:val="00B52820"/>
    <w:rsid w:val="00B52A7A"/>
    <w:rsid w:val="00B5359B"/>
    <w:rsid w:val="00B53DE9"/>
    <w:rsid w:val="00B5463F"/>
    <w:rsid w:val="00B54D48"/>
    <w:rsid w:val="00B557F2"/>
    <w:rsid w:val="00B55BD1"/>
    <w:rsid w:val="00B55C00"/>
    <w:rsid w:val="00B55C79"/>
    <w:rsid w:val="00B55F41"/>
    <w:rsid w:val="00B563EA"/>
    <w:rsid w:val="00B566FB"/>
    <w:rsid w:val="00B56DC4"/>
    <w:rsid w:val="00B56EBF"/>
    <w:rsid w:val="00B60C35"/>
    <w:rsid w:val="00B613B1"/>
    <w:rsid w:val="00B62583"/>
    <w:rsid w:val="00B62D4A"/>
    <w:rsid w:val="00B63354"/>
    <w:rsid w:val="00B64224"/>
    <w:rsid w:val="00B64677"/>
    <w:rsid w:val="00B64784"/>
    <w:rsid w:val="00B64785"/>
    <w:rsid w:val="00B64BC5"/>
    <w:rsid w:val="00B657D2"/>
    <w:rsid w:val="00B65C2D"/>
    <w:rsid w:val="00B65DED"/>
    <w:rsid w:val="00B6611C"/>
    <w:rsid w:val="00B6640D"/>
    <w:rsid w:val="00B669C7"/>
    <w:rsid w:val="00B677A0"/>
    <w:rsid w:val="00B6792D"/>
    <w:rsid w:val="00B67B2A"/>
    <w:rsid w:val="00B67C34"/>
    <w:rsid w:val="00B67E36"/>
    <w:rsid w:val="00B7004F"/>
    <w:rsid w:val="00B700C3"/>
    <w:rsid w:val="00B70609"/>
    <w:rsid w:val="00B7106D"/>
    <w:rsid w:val="00B7147C"/>
    <w:rsid w:val="00B71FE1"/>
    <w:rsid w:val="00B725DF"/>
    <w:rsid w:val="00B7273F"/>
    <w:rsid w:val="00B72AC7"/>
    <w:rsid w:val="00B72BF4"/>
    <w:rsid w:val="00B72E5F"/>
    <w:rsid w:val="00B730BF"/>
    <w:rsid w:val="00B73181"/>
    <w:rsid w:val="00B73407"/>
    <w:rsid w:val="00B735A5"/>
    <w:rsid w:val="00B73AC2"/>
    <w:rsid w:val="00B74240"/>
    <w:rsid w:val="00B747D1"/>
    <w:rsid w:val="00B75381"/>
    <w:rsid w:val="00B75556"/>
    <w:rsid w:val="00B75F24"/>
    <w:rsid w:val="00B761F2"/>
    <w:rsid w:val="00B77111"/>
    <w:rsid w:val="00B7787F"/>
    <w:rsid w:val="00B778D6"/>
    <w:rsid w:val="00B77F93"/>
    <w:rsid w:val="00B80D2B"/>
    <w:rsid w:val="00B81399"/>
    <w:rsid w:val="00B8190E"/>
    <w:rsid w:val="00B82480"/>
    <w:rsid w:val="00B83488"/>
    <w:rsid w:val="00B83802"/>
    <w:rsid w:val="00B83DE5"/>
    <w:rsid w:val="00B8405B"/>
    <w:rsid w:val="00B844BC"/>
    <w:rsid w:val="00B8493C"/>
    <w:rsid w:val="00B84A23"/>
    <w:rsid w:val="00B84BC4"/>
    <w:rsid w:val="00B858E1"/>
    <w:rsid w:val="00B85AD8"/>
    <w:rsid w:val="00B85ECC"/>
    <w:rsid w:val="00B85F56"/>
    <w:rsid w:val="00B861F7"/>
    <w:rsid w:val="00B8638A"/>
    <w:rsid w:val="00B86CAE"/>
    <w:rsid w:val="00B86F09"/>
    <w:rsid w:val="00B878F9"/>
    <w:rsid w:val="00B902FA"/>
    <w:rsid w:val="00B907E7"/>
    <w:rsid w:val="00B91671"/>
    <w:rsid w:val="00B91EED"/>
    <w:rsid w:val="00B9234A"/>
    <w:rsid w:val="00B9238D"/>
    <w:rsid w:val="00B9241F"/>
    <w:rsid w:val="00B92DC5"/>
    <w:rsid w:val="00B92F3E"/>
    <w:rsid w:val="00B93028"/>
    <w:rsid w:val="00B93221"/>
    <w:rsid w:val="00B936EB"/>
    <w:rsid w:val="00B94225"/>
    <w:rsid w:val="00B946FE"/>
    <w:rsid w:val="00B95201"/>
    <w:rsid w:val="00B954EE"/>
    <w:rsid w:val="00B95D20"/>
    <w:rsid w:val="00B95FC1"/>
    <w:rsid w:val="00B965A3"/>
    <w:rsid w:val="00B96763"/>
    <w:rsid w:val="00B967D4"/>
    <w:rsid w:val="00B96C22"/>
    <w:rsid w:val="00B971AF"/>
    <w:rsid w:val="00B97344"/>
    <w:rsid w:val="00B973A3"/>
    <w:rsid w:val="00BA020D"/>
    <w:rsid w:val="00BA0CE5"/>
    <w:rsid w:val="00BA0E14"/>
    <w:rsid w:val="00BA0EAF"/>
    <w:rsid w:val="00BA15CB"/>
    <w:rsid w:val="00BA18A0"/>
    <w:rsid w:val="00BA2021"/>
    <w:rsid w:val="00BA28E2"/>
    <w:rsid w:val="00BA2A2F"/>
    <w:rsid w:val="00BA2FEF"/>
    <w:rsid w:val="00BA3529"/>
    <w:rsid w:val="00BA371B"/>
    <w:rsid w:val="00BA3A28"/>
    <w:rsid w:val="00BA3CE5"/>
    <w:rsid w:val="00BA3D24"/>
    <w:rsid w:val="00BA47AA"/>
    <w:rsid w:val="00BA4A2C"/>
    <w:rsid w:val="00BA4A51"/>
    <w:rsid w:val="00BA4A8C"/>
    <w:rsid w:val="00BA4D5D"/>
    <w:rsid w:val="00BA503B"/>
    <w:rsid w:val="00BA5191"/>
    <w:rsid w:val="00BA553E"/>
    <w:rsid w:val="00BA5A96"/>
    <w:rsid w:val="00BA624A"/>
    <w:rsid w:val="00BA632A"/>
    <w:rsid w:val="00BA64FB"/>
    <w:rsid w:val="00BA6657"/>
    <w:rsid w:val="00BA66DB"/>
    <w:rsid w:val="00BA6BD2"/>
    <w:rsid w:val="00BA6D2F"/>
    <w:rsid w:val="00BA7769"/>
    <w:rsid w:val="00BA77AE"/>
    <w:rsid w:val="00BA79A4"/>
    <w:rsid w:val="00BA7B08"/>
    <w:rsid w:val="00BA7C71"/>
    <w:rsid w:val="00BB0511"/>
    <w:rsid w:val="00BB1C32"/>
    <w:rsid w:val="00BB216E"/>
    <w:rsid w:val="00BB2937"/>
    <w:rsid w:val="00BB2B3F"/>
    <w:rsid w:val="00BB2F76"/>
    <w:rsid w:val="00BB32D6"/>
    <w:rsid w:val="00BB341F"/>
    <w:rsid w:val="00BB37AB"/>
    <w:rsid w:val="00BB3BA9"/>
    <w:rsid w:val="00BB3D97"/>
    <w:rsid w:val="00BB4E42"/>
    <w:rsid w:val="00BB5621"/>
    <w:rsid w:val="00BB60A4"/>
    <w:rsid w:val="00BB6486"/>
    <w:rsid w:val="00BB64AD"/>
    <w:rsid w:val="00BB6566"/>
    <w:rsid w:val="00BB68E4"/>
    <w:rsid w:val="00BB6D71"/>
    <w:rsid w:val="00BB7108"/>
    <w:rsid w:val="00BB74EE"/>
    <w:rsid w:val="00BB7582"/>
    <w:rsid w:val="00BB765D"/>
    <w:rsid w:val="00BC0133"/>
    <w:rsid w:val="00BC0251"/>
    <w:rsid w:val="00BC0629"/>
    <w:rsid w:val="00BC1766"/>
    <w:rsid w:val="00BC1914"/>
    <w:rsid w:val="00BC1993"/>
    <w:rsid w:val="00BC1BBB"/>
    <w:rsid w:val="00BC1C59"/>
    <w:rsid w:val="00BC1F76"/>
    <w:rsid w:val="00BC233E"/>
    <w:rsid w:val="00BC23E8"/>
    <w:rsid w:val="00BC2415"/>
    <w:rsid w:val="00BC29F0"/>
    <w:rsid w:val="00BC2D4E"/>
    <w:rsid w:val="00BC3066"/>
    <w:rsid w:val="00BC3152"/>
    <w:rsid w:val="00BC3B94"/>
    <w:rsid w:val="00BC417D"/>
    <w:rsid w:val="00BC458C"/>
    <w:rsid w:val="00BC5120"/>
    <w:rsid w:val="00BC51D4"/>
    <w:rsid w:val="00BC52E4"/>
    <w:rsid w:val="00BC5521"/>
    <w:rsid w:val="00BC5BA9"/>
    <w:rsid w:val="00BC6053"/>
    <w:rsid w:val="00BC61C1"/>
    <w:rsid w:val="00BC6686"/>
    <w:rsid w:val="00BC6C2A"/>
    <w:rsid w:val="00BC7541"/>
    <w:rsid w:val="00BC790D"/>
    <w:rsid w:val="00BC7AD8"/>
    <w:rsid w:val="00BC7B85"/>
    <w:rsid w:val="00BC7C2D"/>
    <w:rsid w:val="00BC7D6C"/>
    <w:rsid w:val="00BC7F51"/>
    <w:rsid w:val="00BD0180"/>
    <w:rsid w:val="00BD0206"/>
    <w:rsid w:val="00BD0239"/>
    <w:rsid w:val="00BD08DB"/>
    <w:rsid w:val="00BD10D4"/>
    <w:rsid w:val="00BD116F"/>
    <w:rsid w:val="00BD15B2"/>
    <w:rsid w:val="00BD1A2B"/>
    <w:rsid w:val="00BD1AF9"/>
    <w:rsid w:val="00BD2196"/>
    <w:rsid w:val="00BD23F4"/>
    <w:rsid w:val="00BD25AE"/>
    <w:rsid w:val="00BD2EB3"/>
    <w:rsid w:val="00BD2FD1"/>
    <w:rsid w:val="00BD31AF"/>
    <w:rsid w:val="00BD35E9"/>
    <w:rsid w:val="00BD3832"/>
    <w:rsid w:val="00BD3A20"/>
    <w:rsid w:val="00BD3AC1"/>
    <w:rsid w:val="00BD4695"/>
    <w:rsid w:val="00BD4B58"/>
    <w:rsid w:val="00BD4BF3"/>
    <w:rsid w:val="00BD4F47"/>
    <w:rsid w:val="00BD5B7E"/>
    <w:rsid w:val="00BD6321"/>
    <w:rsid w:val="00BD6578"/>
    <w:rsid w:val="00BD65E6"/>
    <w:rsid w:val="00BD66D3"/>
    <w:rsid w:val="00BD6850"/>
    <w:rsid w:val="00BD686C"/>
    <w:rsid w:val="00BD7089"/>
    <w:rsid w:val="00BD7D30"/>
    <w:rsid w:val="00BD7E0B"/>
    <w:rsid w:val="00BD7EB5"/>
    <w:rsid w:val="00BD7EBB"/>
    <w:rsid w:val="00BE0514"/>
    <w:rsid w:val="00BE0C96"/>
    <w:rsid w:val="00BE0D77"/>
    <w:rsid w:val="00BE130C"/>
    <w:rsid w:val="00BE17CA"/>
    <w:rsid w:val="00BE23E5"/>
    <w:rsid w:val="00BE2D68"/>
    <w:rsid w:val="00BE2DF6"/>
    <w:rsid w:val="00BE2E86"/>
    <w:rsid w:val="00BE3152"/>
    <w:rsid w:val="00BE315C"/>
    <w:rsid w:val="00BE33E8"/>
    <w:rsid w:val="00BE3746"/>
    <w:rsid w:val="00BE4021"/>
    <w:rsid w:val="00BE45E9"/>
    <w:rsid w:val="00BE4732"/>
    <w:rsid w:val="00BE4822"/>
    <w:rsid w:val="00BE4D69"/>
    <w:rsid w:val="00BE4ECA"/>
    <w:rsid w:val="00BE55FB"/>
    <w:rsid w:val="00BE5602"/>
    <w:rsid w:val="00BE5D7C"/>
    <w:rsid w:val="00BE5EBC"/>
    <w:rsid w:val="00BE5FA7"/>
    <w:rsid w:val="00BE6321"/>
    <w:rsid w:val="00BE6614"/>
    <w:rsid w:val="00BE6A1F"/>
    <w:rsid w:val="00BE6AD1"/>
    <w:rsid w:val="00BE6EC9"/>
    <w:rsid w:val="00BE715F"/>
    <w:rsid w:val="00BE7545"/>
    <w:rsid w:val="00BE77FC"/>
    <w:rsid w:val="00BE785F"/>
    <w:rsid w:val="00BE78AE"/>
    <w:rsid w:val="00BE7D89"/>
    <w:rsid w:val="00BE7E08"/>
    <w:rsid w:val="00BF0968"/>
    <w:rsid w:val="00BF0D13"/>
    <w:rsid w:val="00BF0E03"/>
    <w:rsid w:val="00BF130E"/>
    <w:rsid w:val="00BF132E"/>
    <w:rsid w:val="00BF1A07"/>
    <w:rsid w:val="00BF1A14"/>
    <w:rsid w:val="00BF1A48"/>
    <w:rsid w:val="00BF214B"/>
    <w:rsid w:val="00BF28FB"/>
    <w:rsid w:val="00BF330D"/>
    <w:rsid w:val="00BF3490"/>
    <w:rsid w:val="00BF3544"/>
    <w:rsid w:val="00BF3B00"/>
    <w:rsid w:val="00BF3FB9"/>
    <w:rsid w:val="00BF413B"/>
    <w:rsid w:val="00BF4C65"/>
    <w:rsid w:val="00BF530E"/>
    <w:rsid w:val="00BF594C"/>
    <w:rsid w:val="00BF5A43"/>
    <w:rsid w:val="00BF5FC0"/>
    <w:rsid w:val="00BF6364"/>
    <w:rsid w:val="00BF71F0"/>
    <w:rsid w:val="00BF764F"/>
    <w:rsid w:val="00BF7D9D"/>
    <w:rsid w:val="00BF7E54"/>
    <w:rsid w:val="00BF7FBB"/>
    <w:rsid w:val="00C0025B"/>
    <w:rsid w:val="00C003EB"/>
    <w:rsid w:val="00C00651"/>
    <w:rsid w:val="00C0150C"/>
    <w:rsid w:val="00C015A4"/>
    <w:rsid w:val="00C01F4C"/>
    <w:rsid w:val="00C01FB8"/>
    <w:rsid w:val="00C01FEC"/>
    <w:rsid w:val="00C029BE"/>
    <w:rsid w:val="00C02A76"/>
    <w:rsid w:val="00C02C05"/>
    <w:rsid w:val="00C02EDC"/>
    <w:rsid w:val="00C03687"/>
    <w:rsid w:val="00C04891"/>
    <w:rsid w:val="00C04A92"/>
    <w:rsid w:val="00C04F22"/>
    <w:rsid w:val="00C05143"/>
    <w:rsid w:val="00C062E9"/>
    <w:rsid w:val="00C06853"/>
    <w:rsid w:val="00C06AB5"/>
    <w:rsid w:val="00C06BB0"/>
    <w:rsid w:val="00C071D6"/>
    <w:rsid w:val="00C072C8"/>
    <w:rsid w:val="00C0789C"/>
    <w:rsid w:val="00C078B7"/>
    <w:rsid w:val="00C07DCB"/>
    <w:rsid w:val="00C07F73"/>
    <w:rsid w:val="00C102F6"/>
    <w:rsid w:val="00C1056E"/>
    <w:rsid w:val="00C11FB1"/>
    <w:rsid w:val="00C120DE"/>
    <w:rsid w:val="00C12177"/>
    <w:rsid w:val="00C13AD1"/>
    <w:rsid w:val="00C13E93"/>
    <w:rsid w:val="00C143B1"/>
    <w:rsid w:val="00C1509B"/>
    <w:rsid w:val="00C16021"/>
    <w:rsid w:val="00C16647"/>
    <w:rsid w:val="00C17A6B"/>
    <w:rsid w:val="00C17F96"/>
    <w:rsid w:val="00C20031"/>
    <w:rsid w:val="00C20041"/>
    <w:rsid w:val="00C20219"/>
    <w:rsid w:val="00C2025E"/>
    <w:rsid w:val="00C20459"/>
    <w:rsid w:val="00C20A4F"/>
    <w:rsid w:val="00C2116C"/>
    <w:rsid w:val="00C2165A"/>
    <w:rsid w:val="00C2198F"/>
    <w:rsid w:val="00C21B27"/>
    <w:rsid w:val="00C21FD9"/>
    <w:rsid w:val="00C22188"/>
    <w:rsid w:val="00C2265F"/>
    <w:rsid w:val="00C226CC"/>
    <w:rsid w:val="00C22D0A"/>
    <w:rsid w:val="00C22F95"/>
    <w:rsid w:val="00C23116"/>
    <w:rsid w:val="00C2351B"/>
    <w:rsid w:val="00C23972"/>
    <w:rsid w:val="00C241E2"/>
    <w:rsid w:val="00C242D8"/>
    <w:rsid w:val="00C2463C"/>
    <w:rsid w:val="00C248DC"/>
    <w:rsid w:val="00C24B0D"/>
    <w:rsid w:val="00C25261"/>
    <w:rsid w:val="00C253FD"/>
    <w:rsid w:val="00C25425"/>
    <w:rsid w:val="00C254C9"/>
    <w:rsid w:val="00C25B13"/>
    <w:rsid w:val="00C26058"/>
    <w:rsid w:val="00C267CA"/>
    <w:rsid w:val="00C27025"/>
    <w:rsid w:val="00C271F8"/>
    <w:rsid w:val="00C27527"/>
    <w:rsid w:val="00C30A54"/>
    <w:rsid w:val="00C30A79"/>
    <w:rsid w:val="00C31D88"/>
    <w:rsid w:val="00C31FDD"/>
    <w:rsid w:val="00C32875"/>
    <w:rsid w:val="00C32A51"/>
    <w:rsid w:val="00C32FC0"/>
    <w:rsid w:val="00C343C4"/>
    <w:rsid w:val="00C344B4"/>
    <w:rsid w:val="00C3450B"/>
    <w:rsid w:val="00C34BD1"/>
    <w:rsid w:val="00C353B1"/>
    <w:rsid w:val="00C35781"/>
    <w:rsid w:val="00C35E1D"/>
    <w:rsid w:val="00C3746E"/>
    <w:rsid w:val="00C402F8"/>
    <w:rsid w:val="00C413CC"/>
    <w:rsid w:val="00C4169A"/>
    <w:rsid w:val="00C422E2"/>
    <w:rsid w:val="00C42EAE"/>
    <w:rsid w:val="00C42F31"/>
    <w:rsid w:val="00C4442F"/>
    <w:rsid w:val="00C44602"/>
    <w:rsid w:val="00C4472B"/>
    <w:rsid w:val="00C44BF0"/>
    <w:rsid w:val="00C44C20"/>
    <w:rsid w:val="00C452B7"/>
    <w:rsid w:val="00C4531F"/>
    <w:rsid w:val="00C45826"/>
    <w:rsid w:val="00C45C5F"/>
    <w:rsid w:val="00C4663D"/>
    <w:rsid w:val="00C46661"/>
    <w:rsid w:val="00C47020"/>
    <w:rsid w:val="00C47B2B"/>
    <w:rsid w:val="00C5030E"/>
    <w:rsid w:val="00C50D6D"/>
    <w:rsid w:val="00C50EC7"/>
    <w:rsid w:val="00C50F01"/>
    <w:rsid w:val="00C5126E"/>
    <w:rsid w:val="00C5228B"/>
    <w:rsid w:val="00C522BB"/>
    <w:rsid w:val="00C52B6F"/>
    <w:rsid w:val="00C53B66"/>
    <w:rsid w:val="00C541DB"/>
    <w:rsid w:val="00C5422D"/>
    <w:rsid w:val="00C54AE8"/>
    <w:rsid w:val="00C54E5F"/>
    <w:rsid w:val="00C54E7F"/>
    <w:rsid w:val="00C55466"/>
    <w:rsid w:val="00C55B0E"/>
    <w:rsid w:val="00C55D2D"/>
    <w:rsid w:val="00C56053"/>
    <w:rsid w:val="00C56655"/>
    <w:rsid w:val="00C567C1"/>
    <w:rsid w:val="00C569C5"/>
    <w:rsid w:val="00C56CE8"/>
    <w:rsid w:val="00C57125"/>
    <w:rsid w:val="00C578C8"/>
    <w:rsid w:val="00C57CFB"/>
    <w:rsid w:val="00C60018"/>
    <w:rsid w:val="00C60383"/>
    <w:rsid w:val="00C60716"/>
    <w:rsid w:val="00C61308"/>
    <w:rsid w:val="00C614A9"/>
    <w:rsid w:val="00C61741"/>
    <w:rsid w:val="00C61811"/>
    <w:rsid w:val="00C61B1E"/>
    <w:rsid w:val="00C62043"/>
    <w:rsid w:val="00C6212F"/>
    <w:rsid w:val="00C621F5"/>
    <w:rsid w:val="00C6262D"/>
    <w:rsid w:val="00C62660"/>
    <w:rsid w:val="00C62C76"/>
    <w:rsid w:val="00C6304F"/>
    <w:rsid w:val="00C63406"/>
    <w:rsid w:val="00C63BB7"/>
    <w:rsid w:val="00C63E3E"/>
    <w:rsid w:val="00C641D7"/>
    <w:rsid w:val="00C642C1"/>
    <w:rsid w:val="00C6445A"/>
    <w:rsid w:val="00C64E06"/>
    <w:rsid w:val="00C6509B"/>
    <w:rsid w:val="00C65245"/>
    <w:rsid w:val="00C653E6"/>
    <w:rsid w:val="00C65536"/>
    <w:rsid w:val="00C65A43"/>
    <w:rsid w:val="00C66940"/>
    <w:rsid w:val="00C66B38"/>
    <w:rsid w:val="00C66F5E"/>
    <w:rsid w:val="00C700B1"/>
    <w:rsid w:val="00C7042A"/>
    <w:rsid w:val="00C708CF"/>
    <w:rsid w:val="00C709DA"/>
    <w:rsid w:val="00C709F0"/>
    <w:rsid w:val="00C70BEA"/>
    <w:rsid w:val="00C712CD"/>
    <w:rsid w:val="00C713EC"/>
    <w:rsid w:val="00C71511"/>
    <w:rsid w:val="00C71D5B"/>
    <w:rsid w:val="00C72433"/>
    <w:rsid w:val="00C72524"/>
    <w:rsid w:val="00C72A26"/>
    <w:rsid w:val="00C72B18"/>
    <w:rsid w:val="00C72C58"/>
    <w:rsid w:val="00C72D51"/>
    <w:rsid w:val="00C7308A"/>
    <w:rsid w:val="00C73609"/>
    <w:rsid w:val="00C73736"/>
    <w:rsid w:val="00C739A3"/>
    <w:rsid w:val="00C739FE"/>
    <w:rsid w:val="00C73E63"/>
    <w:rsid w:val="00C74154"/>
    <w:rsid w:val="00C745D7"/>
    <w:rsid w:val="00C74C7A"/>
    <w:rsid w:val="00C74C8D"/>
    <w:rsid w:val="00C74EA4"/>
    <w:rsid w:val="00C74F15"/>
    <w:rsid w:val="00C75B9C"/>
    <w:rsid w:val="00C75C18"/>
    <w:rsid w:val="00C75C56"/>
    <w:rsid w:val="00C75CDC"/>
    <w:rsid w:val="00C75E95"/>
    <w:rsid w:val="00C7617C"/>
    <w:rsid w:val="00C76F5B"/>
    <w:rsid w:val="00C77319"/>
    <w:rsid w:val="00C7776A"/>
    <w:rsid w:val="00C778ED"/>
    <w:rsid w:val="00C77CD7"/>
    <w:rsid w:val="00C77D17"/>
    <w:rsid w:val="00C80A78"/>
    <w:rsid w:val="00C81237"/>
    <w:rsid w:val="00C81B1B"/>
    <w:rsid w:val="00C81B20"/>
    <w:rsid w:val="00C81E51"/>
    <w:rsid w:val="00C82066"/>
    <w:rsid w:val="00C82959"/>
    <w:rsid w:val="00C82C79"/>
    <w:rsid w:val="00C82F0C"/>
    <w:rsid w:val="00C8334D"/>
    <w:rsid w:val="00C840CF"/>
    <w:rsid w:val="00C8416B"/>
    <w:rsid w:val="00C85407"/>
    <w:rsid w:val="00C85B56"/>
    <w:rsid w:val="00C85DA7"/>
    <w:rsid w:val="00C860D3"/>
    <w:rsid w:val="00C862CC"/>
    <w:rsid w:val="00C8674C"/>
    <w:rsid w:val="00C86D60"/>
    <w:rsid w:val="00C8747B"/>
    <w:rsid w:val="00C87CCB"/>
    <w:rsid w:val="00C90C1D"/>
    <w:rsid w:val="00C90DF5"/>
    <w:rsid w:val="00C91374"/>
    <w:rsid w:val="00C9177D"/>
    <w:rsid w:val="00C919B9"/>
    <w:rsid w:val="00C91B90"/>
    <w:rsid w:val="00C923DD"/>
    <w:rsid w:val="00C928CD"/>
    <w:rsid w:val="00C92DA4"/>
    <w:rsid w:val="00C936F6"/>
    <w:rsid w:val="00C93EA5"/>
    <w:rsid w:val="00C943F6"/>
    <w:rsid w:val="00C9469B"/>
    <w:rsid w:val="00C94A08"/>
    <w:rsid w:val="00C94C61"/>
    <w:rsid w:val="00C94D68"/>
    <w:rsid w:val="00C95430"/>
    <w:rsid w:val="00C95EF4"/>
    <w:rsid w:val="00C9601D"/>
    <w:rsid w:val="00C96026"/>
    <w:rsid w:val="00C9639E"/>
    <w:rsid w:val="00C966BB"/>
    <w:rsid w:val="00C96ECF"/>
    <w:rsid w:val="00C9773D"/>
    <w:rsid w:val="00CA008B"/>
    <w:rsid w:val="00CA0345"/>
    <w:rsid w:val="00CA039C"/>
    <w:rsid w:val="00CA0488"/>
    <w:rsid w:val="00CA07D7"/>
    <w:rsid w:val="00CA08D5"/>
    <w:rsid w:val="00CA0D2F"/>
    <w:rsid w:val="00CA0D37"/>
    <w:rsid w:val="00CA16DD"/>
    <w:rsid w:val="00CA2291"/>
    <w:rsid w:val="00CA254C"/>
    <w:rsid w:val="00CA2927"/>
    <w:rsid w:val="00CA2BD3"/>
    <w:rsid w:val="00CA4AB6"/>
    <w:rsid w:val="00CA4E2F"/>
    <w:rsid w:val="00CA540D"/>
    <w:rsid w:val="00CA600B"/>
    <w:rsid w:val="00CA6630"/>
    <w:rsid w:val="00CA68E8"/>
    <w:rsid w:val="00CA6B71"/>
    <w:rsid w:val="00CA6FE6"/>
    <w:rsid w:val="00CA7B1C"/>
    <w:rsid w:val="00CB0212"/>
    <w:rsid w:val="00CB0E4E"/>
    <w:rsid w:val="00CB1529"/>
    <w:rsid w:val="00CB1844"/>
    <w:rsid w:val="00CB188F"/>
    <w:rsid w:val="00CB18EB"/>
    <w:rsid w:val="00CB1DDF"/>
    <w:rsid w:val="00CB1FC4"/>
    <w:rsid w:val="00CB2050"/>
    <w:rsid w:val="00CB20CF"/>
    <w:rsid w:val="00CB24E4"/>
    <w:rsid w:val="00CB25D0"/>
    <w:rsid w:val="00CB2945"/>
    <w:rsid w:val="00CB34C3"/>
    <w:rsid w:val="00CB3B6A"/>
    <w:rsid w:val="00CB3EF9"/>
    <w:rsid w:val="00CB4023"/>
    <w:rsid w:val="00CB453D"/>
    <w:rsid w:val="00CB48F7"/>
    <w:rsid w:val="00CB522C"/>
    <w:rsid w:val="00CB5791"/>
    <w:rsid w:val="00CB5C98"/>
    <w:rsid w:val="00CB6026"/>
    <w:rsid w:val="00CB60B1"/>
    <w:rsid w:val="00CB6193"/>
    <w:rsid w:val="00CB6361"/>
    <w:rsid w:val="00CB6E59"/>
    <w:rsid w:val="00CB7148"/>
    <w:rsid w:val="00CB7189"/>
    <w:rsid w:val="00CB726B"/>
    <w:rsid w:val="00CB74FC"/>
    <w:rsid w:val="00CC0A2E"/>
    <w:rsid w:val="00CC1224"/>
    <w:rsid w:val="00CC1838"/>
    <w:rsid w:val="00CC1C36"/>
    <w:rsid w:val="00CC228E"/>
    <w:rsid w:val="00CC2399"/>
    <w:rsid w:val="00CC2454"/>
    <w:rsid w:val="00CC24C5"/>
    <w:rsid w:val="00CC25AF"/>
    <w:rsid w:val="00CC2F87"/>
    <w:rsid w:val="00CC321C"/>
    <w:rsid w:val="00CC3658"/>
    <w:rsid w:val="00CC39C9"/>
    <w:rsid w:val="00CC3BA1"/>
    <w:rsid w:val="00CC3BFA"/>
    <w:rsid w:val="00CC3D17"/>
    <w:rsid w:val="00CC4215"/>
    <w:rsid w:val="00CC44DB"/>
    <w:rsid w:val="00CC4999"/>
    <w:rsid w:val="00CC503A"/>
    <w:rsid w:val="00CC52C7"/>
    <w:rsid w:val="00CC60CB"/>
    <w:rsid w:val="00CC6283"/>
    <w:rsid w:val="00CC64B6"/>
    <w:rsid w:val="00CC64D6"/>
    <w:rsid w:val="00CC67BD"/>
    <w:rsid w:val="00CC6998"/>
    <w:rsid w:val="00CC74C5"/>
    <w:rsid w:val="00CC7AA6"/>
    <w:rsid w:val="00CC7ACD"/>
    <w:rsid w:val="00CC7C0C"/>
    <w:rsid w:val="00CD0185"/>
    <w:rsid w:val="00CD05F5"/>
    <w:rsid w:val="00CD0968"/>
    <w:rsid w:val="00CD1676"/>
    <w:rsid w:val="00CD1B93"/>
    <w:rsid w:val="00CD2412"/>
    <w:rsid w:val="00CD2B58"/>
    <w:rsid w:val="00CD2C32"/>
    <w:rsid w:val="00CD2C3C"/>
    <w:rsid w:val="00CD2CC2"/>
    <w:rsid w:val="00CD310C"/>
    <w:rsid w:val="00CD31B3"/>
    <w:rsid w:val="00CD322C"/>
    <w:rsid w:val="00CD36EB"/>
    <w:rsid w:val="00CD3E38"/>
    <w:rsid w:val="00CD42FC"/>
    <w:rsid w:val="00CD44D9"/>
    <w:rsid w:val="00CD4B17"/>
    <w:rsid w:val="00CD50B2"/>
    <w:rsid w:val="00CD5281"/>
    <w:rsid w:val="00CD574F"/>
    <w:rsid w:val="00CD5D62"/>
    <w:rsid w:val="00CD6990"/>
    <w:rsid w:val="00CD6F3F"/>
    <w:rsid w:val="00CD70CF"/>
    <w:rsid w:val="00CD7293"/>
    <w:rsid w:val="00CD7568"/>
    <w:rsid w:val="00CD7F65"/>
    <w:rsid w:val="00CE017B"/>
    <w:rsid w:val="00CE026B"/>
    <w:rsid w:val="00CE03A6"/>
    <w:rsid w:val="00CE0A23"/>
    <w:rsid w:val="00CE0B71"/>
    <w:rsid w:val="00CE1F23"/>
    <w:rsid w:val="00CE1FE6"/>
    <w:rsid w:val="00CE22AB"/>
    <w:rsid w:val="00CE2660"/>
    <w:rsid w:val="00CE2B4D"/>
    <w:rsid w:val="00CE3948"/>
    <w:rsid w:val="00CE432A"/>
    <w:rsid w:val="00CE43B0"/>
    <w:rsid w:val="00CE44DC"/>
    <w:rsid w:val="00CE450F"/>
    <w:rsid w:val="00CE4725"/>
    <w:rsid w:val="00CE4937"/>
    <w:rsid w:val="00CE4989"/>
    <w:rsid w:val="00CE5303"/>
    <w:rsid w:val="00CE5C38"/>
    <w:rsid w:val="00CE5C4A"/>
    <w:rsid w:val="00CE5F32"/>
    <w:rsid w:val="00CE6153"/>
    <w:rsid w:val="00CE626F"/>
    <w:rsid w:val="00CE6938"/>
    <w:rsid w:val="00CE6DEB"/>
    <w:rsid w:val="00CE75D5"/>
    <w:rsid w:val="00CE7766"/>
    <w:rsid w:val="00CE7989"/>
    <w:rsid w:val="00CF0350"/>
    <w:rsid w:val="00CF052B"/>
    <w:rsid w:val="00CF0D80"/>
    <w:rsid w:val="00CF0FD9"/>
    <w:rsid w:val="00CF12AD"/>
    <w:rsid w:val="00CF13E9"/>
    <w:rsid w:val="00CF1D5C"/>
    <w:rsid w:val="00CF23A2"/>
    <w:rsid w:val="00CF2F39"/>
    <w:rsid w:val="00CF301C"/>
    <w:rsid w:val="00CF3449"/>
    <w:rsid w:val="00CF35B7"/>
    <w:rsid w:val="00CF3699"/>
    <w:rsid w:val="00CF36D9"/>
    <w:rsid w:val="00CF3D8E"/>
    <w:rsid w:val="00CF3F5F"/>
    <w:rsid w:val="00CF4218"/>
    <w:rsid w:val="00CF4723"/>
    <w:rsid w:val="00CF494B"/>
    <w:rsid w:val="00CF4958"/>
    <w:rsid w:val="00CF495D"/>
    <w:rsid w:val="00CF4FF9"/>
    <w:rsid w:val="00CF53EB"/>
    <w:rsid w:val="00CF5A69"/>
    <w:rsid w:val="00CF5AF9"/>
    <w:rsid w:val="00CF613A"/>
    <w:rsid w:val="00CF6ED4"/>
    <w:rsid w:val="00CF7178"/>
    <w:rsid w:val="00D00151"/>
    <w:rsid w:val="00D00878"/>
    <w:rsid w:val="00D00C7E"/>
    <w:rsid w:val="00D015BE"/>
    <w:rsid w:val="00D016ED"/>
    <w:rsid w:val="00D0183C"/>
    <w:rsid w:val="00D02066"/>
    <w:rsid w:val="00D02134"/>
    <w:rsid w:val="00D026EC"/>
    <w:rsid w:val="00D0294A"/>
    <w:rsid w:val="00D02D44"/>
    <w:rsid w:val="00D02EB7"/>
    <w:rsid w:val="00D03040"/>
    <w:rsid w:val="00D03E47"/>
    <w:rsid w:val="00D04EF3"/>
    <w:rsid w:val="00D04FDC"/>
    <w:rsid w:val="00D050C1"/>
    <w:rsid w:val="00D06817"/>
    <w:rsid w:val="00D071FA"/>
    <w:rsid w:val="00D0754D"/>
    <w:rsid w:val="00D07571"/>
    <w:rsid w:val="00D10254"/>
    <w:rsid w:val="00D10651"/>
    <w:rsid w:val="00D11204"/>
    <w:rsid w:val="00D116C7"/>
    <w:rsid w:val="00D11CA5"/>
    <w:rsid w:val="00D11E79"/>
    <w:rsid w:val="00D121BE"/>
    <w:rsid w:val="00D12751"/>
    <w:rsid w:val="00D128C1"/>
    <w:rsid w:val="00D12FE3"/>
    <w:rsid w:val="00D1306F"/>
    <w:rsid w:val="00D133C6"/>
    <w:rsid w:val="00D13ECC"/>
    <w:rsid w:val="00D13F90"/>
    <w:rsid w:val="00D1440E"/>
    <w:rsid w:val="00D14449"/>
    <w:rsid w:val="00D14538"/>
    <w:rsid w:val="00D14A36"/>
    <w:rsid w:val="00D1577C"/>
    <w:rsid w:val="00D158A5"/>
    <w:rsid w:val="00D15D21"/>
    <w:rsid w:val="00D15E65"/>
    <w:rsid w:val="00D16C23"/>
    <w:rsid w:val="00D17114"/>
    <w:rsid w:val="00D176B0"/>
    <w:rsid w:val="00D20077"/>
    <w:rsid w:val="00D20208"/>
    <w:rsid w:val="00D207B5"/>
    <w:rsid w:val="00D208C6"/>
    <w:rsid w:val="00D20DB9"/>
    <w:rsid w:val="00D20E03"/>
    <w:rsid w:val="00D21159"/>
    <w:rsid w:val="00D2135E"/>
    <w:rsid w:val="00D21596"/>
    <w:rsid w:val="00D2198F"/>
    <w:rsid w:val="00D220B4"/>
    <w:rsid w:val="00D22889"/>
    <w:rsid w:val="00D22A02"/>
    <w:rsid w:val="00D2323E"/>
    <w:rsid w:val="00D23ADD"/>
    <w:rsid w:val="00D24719"/>
    <w:rsid w:val="00D24788"/>
    <w:rsid w:val="00D24C53"/>
    <w:rsid w:val="00D24FB3"/>
    <w:rsid w:val="00D25240"/>
    <w:rsid w:val="00D258F5"/>
    <w:rsid w:val="00D262C9"/>
    <w:rsid w:val="00D263CF"/>
    <w:rsid w:val="00D26710"/>
    <w:rsid w:val="00D26759"/>
    <w:rsid w:val="00D26E82"/>
    <w:rsid w:val="00D27632"/>
    <w:rsid w:val="00D276E5"/>
    <w:rsid w:val="00D27914"/>
    <w:rsid w:val="00D307D0"/>
    <w:rsid w:val="00D3083C"/>
    <w:rsid w:val="00D30C5B"/>
    <w:rsid w:val="00D30F26"/>
    <w:rsid w:val="00D31185"/>
    <w:rsid w:val="00D31512"/>
    <w:rsid w:val="00D31788"/>
    <w:rsid w:val="00D32598"/>
    <w:rsid w:val="00D32F41"/>
    <w:rsid w:val="00D33307"/>
    <w:rsid w:val="00D339D2"/>
    <w:rsid w:val="00D33BAE"/>
    <w:rsid w:val="00D33C9D"/>
    <w:rsid w:val="00D343F5"/>
    <w:rsid w:val="00D34CF6"/>
    <w:rsid w:val="00D3526A"/>
    <w:rsid w:val="00D355FC"/>
    <w:rsid w:val="00D35E87"/>
    <w:rsid w:val="00D35FDC"/>
    <w:rsid w:val="00D36159"/>
    <w:rsid w:val="00D36A7E"/>
    <w:rsid w:val="00D3783F"/>
    <w:rsid w:val="00D37F3F"/>
    <w:rsid w:val="00D40419"/>
    <w:rsid w:val="00D40667"/>
    <w:rsid w:val="00D407D1"/>
    <w:rsid w:val="00D40E4D"/>
    <w:rsid w:val="00D41FF3"/>
    <w:rsid w:val="00D420B5"/>
    <w:rsid w:val="00D42105"/>
    <w:rsid w:val="00D42193"/>
    <w:rsid w:val="00D42829"/>
    <w:rsid w:val="00D4333D"/>
    <w:rsid w:val="00D4336A"/>
    <w:rsid w:val="00D435E0"/>
    <w:rsid w:val="00D437B3"/>
    <w:rsid w:val="00D4390D"/>
    <w:rsid w:val="00D43951"/>
    <w:rsid w:val="00D43F9A"/>
    <w:rsid w:val="00D444D5"/>
    <w:rsid w:val="00D44617"/>
    <w:rsid w:val="00D4518A"/>
    <w:rsid w:val="00D45554"/>
    <w:rsid w:val="00D458D0"/>
    <w:rsid w:val="00D4633B"/>
    <w:rsid w:val="00D469CD"/>
    <w:rsid w:val="00D475EC"/>
    <w:rsid w:val="00D4766E"/>
    <w:rsid w:val="00D47695"/>
    <w:rsid w:val="00D477DC"/>
    <w:rsid w:val="00D4795F"/>
    <w:rsid w:val="00D47D16"/>
    <w:rsid w:val="00D47F00"/>
    <w:rsid w:val="00D5093F"/>
    <w:rsid w:val="00D509A8"/>
    <w:rsid w:val="00D51105"/>
    <w:rsid w:val="00D51792"/>
    <w:rsid w:val="00D519E8"/>
    <w:rsid w:val="00D52655"/>
    <w:rsid w:val="00D529FF"/>
    <w:rsid w:val="00D52B8C"/>
    <w:rsid w:val="00D52CDF"/>
    <w:rsid w:val="00D52D20"/>
    <w:rsid w:val="00D5312F"/>
    <w:rsid w:val="00D53877"/>
    <w:rsid w:val="00D538BC"/>
    <w:rsid w:val="00D53980"/>
    <w:rsid w:val="00D53B28"/>
    <w:rsid w:val="00D53B6B"/>
    <w:rsid w:val="00D53E5E"/>
    <w:rsid w:val="00D53E76"/>
    <w:rsid w:val="00D54779"/>
    <w:rsid w:val="00D5537E"/>
    <w:rsid w:val="00D55479"/>
    <w:rsid w:val="00D55D85"/>
    <w:rsid w:val="00D562BF"/>
    <w:rsid w:val="00D5635B"/>
    <w:rsid w:val="00D56BC4"/>
    <w:rsid w:val="00D5760D"/>
    <w:rsid w:val="00D6060D"/>
    <w:rsid w:val="00D60CC2"/>
    <w:rsid w:val="00D61971"/>
    <w:rsid w:val="00D61A0D"/>
    <w:rsid w:val="00D61CAC"/>
    <w:rsid w:val="00D626FB"/>
    <w:rsid w:val="00D6279B"/>
    <w:rsid w:val="00D627D7"/>
    <w:rsid w:val="00D62C6A"/>
    <w:rsid w:val="00D62EB8"/>
    <w:rsid w:val="00D62F29"/>
    <w:rsid w:val="00D63062"/>
    <w:rsid w:val="00D6347B"/>
    <w:rsid w:val="00D63D65"/>
    <w:rsid w:val="00D64063"/>
    <w:rsid w:val="00D6432E"/>
    <w:rsid w:val="00D64905"/>
    <w:rsid w:val="00D6494F"/>
    <w:rsid w:val="00D64C26"/>
    <w:rsid w:val="00D64CAD"/>
    <w:rsid w:val="00D64E29"/>
    <w:rsid w:val="00D65298"/>
    <w:rsid w:val="00D65340"/>
    <w:rsid w:val="00D65B66"/>
    <w:rsid w:val="00D66A2C"/>
    <w:rsid w:val="00D66E64"/>
    <w:rsid w:val="00D675D4"/>
    <w:rsid w:val="00D6762F"/>
    <w:rsid w:val="00D67CC7"/>
    <w:rsid w:val="00D67E92"/>
    <w:rsid w:val="00D7022C"/>
    <w:rsid w:val="00D7095F"/>
    <w:rsid w:val="00D70A9F"/>
    <w:rsid w:val="00D70B21"/>
    <w:rsid w:val="00D70D92"/>
    <w:rsid w:val="00D71454"/>
    <w:rsid w:val="00D71494"/>
    <w:rsid w:val="00D714F2"/>
    <w:rsid w:val="00D722CF"/>
    <w:rsid w:val="00D7281C"/>
    <w:rsid w:val="00D72F62"/>
    <w:rsid w:val="00D73094"/>
    <w:rsid w:val="00D7374D"/>
    <w:rsid w:val="00D73A06"/>
    <w:rsid w:val="00D7425E"/>
    <w:rsid w:val="00D74593"/>
    <w:rsid w:val="00D74AE8"/>
    <w:rsid w:val="00D7587E"/>
    <w:rsid w:val="00D75DE8"/>
    <w:rsid w:val="00D777BD"/>
    <w:rsid w:val="00D77CC2"/>
    <w:rsid w:val="00D77D7C"/>
    <w:rsid w:val="00D80060"/>
    <w:rsid w:val="00D80589"/>
    <w:rsid w:val="00D80A69"/>
    <w:rsid w:val="00D80A84"/>
    <w:rsid w:val="00D81282"/>
    <w:rsid w:val="00D814E1"/>
    <w:rsid w:val="00D8247E"/>
    <w:rsid w:val="00D8297F"/>
    <w:rsid w:val="00D82A7A"/>
    <w:rsid w:val="00D82CA7"/>
    <w:rsid w:val="00D8319D"/>
    <w:rsid w:val="00D83938"/>
    <w:rsid w:val="00D84225"/>
    <w:rsid w:val="00D84360"/>
    <w:rsid w:val="00D84529"/>
    <w:rsid w:val="00D84692"/>
    <w:rsid w:val="00D84A1D"/>
    <w:rsid w:val="00D85477"/>
    <w:rsid w:val="00D856D8"/>
    <w:rsid w:val="00D85C90"/>
    <w:rsid w:val="00D85D7B"/>
    <w:rsid w:val="00D86267"/>
    <w:rsid w:val="00D863F5"/>
    <w:rsid w:val="00D86607"/>
    <w:rsid w:val="00D86A05"/>
    <w:rsid w:val="00D86AFA"/>
    <w:rsid w:val="00D86F72"/>
    <w:rsid w:val="00D8711F"/>
    <w:rsid w:val="00D9006A"/>
    <w:rsid w:val="00D901FC"/>
    <w:rsid w:val="00D907E1"/>
    <w:rsid w:val="00D91054"/>
    <w:rsid w:val="00D911F0"/>
    <w:rsid w:val="00D91676"/>
    <w:rsid w:val="00D91CB5"/>
    <w:rsid w:val="00D921B2"/>
    <w:rsid w:val="00D924D5"/>
    <w:rsid w:val="00D9269C"/>
    <w:rsid w:val="00D929D2"/>
    <w:rsid w:val="00D93581"/>
    <w:rsid w:val="00D939AE"/>
    <w:rsid w:val="00D93CD2"/>
    <w:rsid w:val="00D94719"/>
    <w:rsid w:val="00D94C91"/>
    <w:rsid w:val="00D94DF3"/>
    <w:rsid w:val="00D950F8"/>
    <w:rsid w:val="00D95207"/>
    <w:rsid w:val="00D955CE"/>
    <w:rsid w:val="00D95A54"/>
    <w:rsid w:val="00D95A6E"/>
    <w:rsid w:val="00D95F8C"/>
    <w:rsid w:val="00D97652"/>
    <w:rsid w:val="00D97822"/>
    <w:rsid w:val="00D97A9B"/>
    <w:rsid w:val="00D97FCA"/>
    <w:rsid w:val="00DA03AF"/>
    <w:rsid w:val="00DA097D"/>
    <w:rsid w:val="00DA0D5C"/>
    <w:rsid w:val="00DA0DB1"/>
    <w:rsid w:val="00DA1B36"/>
    <w:rsid w:val="00DA2197"/>
    <w:rsid w:val="00DA34C3"/>
    <w:rsid w:val="00DA3926"/>
    <w:rsid w:val="00DA43D9"/>
    <w:rsid w:val="00DA4A0D"/>
    <w:rsid w:val="00DA5287"/>
    <w:rsid w:val="00DA5600"/>
    <w:rsid w:val="00DA5B8F"/>
    <w:rsid w:val="00DA60DF"/>
    <w:rsid w:val="00DA76DA"/>
    <w:rsid w:val="00DB02B4"/>
    <w:rsid w:val="00DB05A4"/>
    <w:rsid w:val="00DB0967"/>
    <w:rsid w:val="00DB10AD"/>
    <w:rsid w:val="00DB1492"/>
    <w:rsid w:val="00DB2A4C"/>
    <w:rsid w:val="00DB2CD1"/>
    <w:rsid w:val="00DB372A"/>
    <w:rsid w:val="00DB37BB"/>
    <w:rsid w:val="00DB3E25"/>
    <w:rsid w:val="00DB4443"/>
    <w:rsid w:val="00DB47B8"/>
    <w:rsid w:val="00DB47D6"/>
    <w:rsid w:val="00DB4851"/>
    <w:rsid w:val="00DB4BB7"/>
    <w:rsid w:val="00DB4C9F"/>
    <w:rsid w:val="00DB50B9"/>
    <w:rsid w:val="00DB5A74"/>
    <w:rsid w:val="00DB5BF9"/>
    <w:rsid w:val="00DB5FCB"/>
    <w:rsid w:val="00DB6202"/>
    <w:rsid w:val="00DB6464"/>
    <w:rsid w:val="00DB7601"/>
    <w:rsid w:val="00DB7649"/>
    <w:rsid w:val="00DC01AE"/>
    <w:rsid w:val="00DC0377"/>
    <w:rsid w:val="00DC0BD8"/>
    <w:rsid w:val="00DC11A3"/>
    <w:rsid w:val="00DC159F"/>
    <w:rsid w:val="00DC2692"/>
    <w:rsid w:val="00DC26E5"/>
    <w:rsid w:val="00DC2AA2"/>
    <w:rsid w:val="00DC2F19"/>
    <w:rsid w:val="00DC3194"/>
    <w:rsid w:val="00DC39B0"/>
    <w:rsid w:val="00DC3CD6"/>
    <w:rsid w:val="00DC3EC1"/>
    <w:rsid w:val="00DC42A7"/>
    <w:rsid w:val="00DC47D9"/>
    <w:rsid w:val="00DC482D"/>
    <w:rsid w:val="00DC4F3A"/>
    <w:rsid w:val="00DC65D7"/>
    <w:rsid w:val="00DC684B"/>
    <w:rsid w:val="00DC6D15"/>
    <w:rsid w:val="00DC6ED3"/>
    <w:rsid w:val="00DC6F5F"/>
    <w:rsid w:val="00DC7201"/>
    <w:rsid w:val="00DC738A"/>
    <w:rsid w:val="00DC73F2"/>
    <w:rsid w:val="00DC79E0"/>
    <w:rsid w:val="00DC7B2E"/>
    <w:rsid w:val="00DC7DDC"/>
    <w:rsid w:val="00DD037B"/>
    <w:rsid w:val="00DD05AD"/>
    <w:rsid w:val="00DD0DEE"/>
    <w:rsid w:val="00DD13F7"/>
    <w:rsid w:val="00DD143C"/>
    <w:rsid w:val="00DD1687"/>
    <w:rsid w:val="00DD1868"/>
    <w:rsid w:val="00DD1D6A"/>
    <w:rsid w:val="00DD1D9D"/>
    <w:rsid w:val="00DD24A4"/>
    <w:rsid w:val="00DD2EF3"/>
    <w:rsid w:val="00DD3ADB"/>
    <w:rsid w:val="00DD3C06"/>
    <w:rsid w:val="00DD3D29"/>
    <w:rsid w:val="00DD3EBB"/>
    <w:rsid w:val="00DD4033"/>
    <w:rsid w:val="00DD48EB"/>
    <w:rsid w:val="00DD48FB"/>
    <w:rsid w:val="00DD5F6D"/>
    <w:rsid w:val="00DD60F3"/>
    <w:rsid w:val="00DD6698"/>
    <w:rsid w:val="00DD6ABD"/>
    <w:rsid w:val="00DD6AEC"/>
    <w:rsid w:val="00DD6C09"/>
    <w:rsid w:val="00DD6D75"/>
    <w:rsid w:val="00DD6DC9"/>
    <w:rsid w:val="00DD72F9"/>
    <w:rsid w:val="00DD7835"/>
    <w:rsid w:val="00DD7919"/>
    <w:rsid w:val="00DD7D8C"/>
    <w:rsid w:val="00DE0927"/>
    <w:rsid w:val="00DE0E0A"/>
    <w:rsid w:val="00DE1762"/>
    <w:rsid w:val="00DE17F4"/>
    <w:rsid w:val="00DE1BBF"/>
    <w:rsid w:val="00DE24F9"/>
    <w:rsid w:val="00DE28B4"/>
    <w:rsid w:val="00DE2B93"/>
    <w:rsid w:val="00DE302B"/>
    <w:rsid w:val="00DE3E9D"/>
    <w:rsid w:val="00DE4791"/>
    <w:rsid w:val="00DE4CFA"/>
    <w:rsid w:val="00DE5469"/>
    <w:rsid w:val="00DE5718"/>
    <w:rsid w:val="00DE6A15"/>
    <w:rsid w:val="00DE6C52"/>
    <w:rsid w:val="00DE744F"/>
    <w:rsid w:val="00DE762E"/>
    <w:rsid w:val="00DE7660"/>
    <w:rsid w:val="00DE7740"/>
    <w:rsid w:val="00DE7FBF"/>
    <w:rsid w:val="00DF028C"/>
    <w:rsid w:val="00DF06B3"/>
    <w:rsid w:val="00DF0E93"/>
    <w:rsid w:val="00DF2F42"/>
    <w:rsid w:val="00DF35B7"/>
    <w:rsid w:val="00DF3E51"/>
    <w:rsid w:val="00DF3F3F"/>
    <w:rsid w:val="00DF428C"/>
    <w:rsid w:val="00DF438A"/>
    <w:rsid w:val="00DF4642"/>
    <w:rsid w:val="00DF496E"/>
    <w:rsid w:val="00DF4A94"/>
    <w:rsid w:val="00DF4C58"/>
    <w:rsid w:val="00DF4FC7"/>
    <w:rsid w:val="00DF523E"/>
    <w:rsid w:val="00DF547E"/>
    <w:rsid w:val="00DF6C44"/>
    <w:rsid w:val="00DF70B5"/>
    <w:rsid w:val="00DF7729"/>
    <w:rsid w:val="00DF7E15"/>
    <w:rsid w:val="00E007E0"/>
    <w:rsid w:val="00E00AC0"/>
    <w:rsid w:val="00E00B67"/>
    <w:rsid w:val="00E00EB2"/>
    <w:rsid w:val="00E01AC1"/>
    <w:rsid w:val="00E01C00"/>
    <w:rsid w:val="00E01D2F"/>
    <w:rsid w:val="00E01FCB"/>
    <w:rsid w:val="00E022C0"/>
    <w:rsid w:val="00E0248E"/>
    <w:rsid w:val="00E027D6"/>
    <w:rsid w:val="00E02A5C"/>
    <w:rsid w:val="00E042E1"/>
    <w:rsid w:val="00E04330"/>
    <w:rsid w:val="00E04506"/>
    <w:rsid w:val="00E046EA"/>
    <w:rsid w:val="00E04C8D"/>
    <w:rsid w:val="00E04D6C"/>
    <w:rsid w:val="00E0508B"/>
    <w:rsid w:val="00E051EB"/>
    <w:rsid w:val="00E056FF"/>
    <w:rsid w:val="00E05BC2"/>
    <w:rsid w:val="00E0614B"/>
    <w:rsid w:val="00E0633B"/>
    <w:rsid w:val="00E06521"/>
    <w:rsid w:val="00E066A6"/>
    <w:rsid w:val="00E06920"/>
    <w:rsid w:val="00E070DF"/>
    <w:rsid w:val="00E07984"/>
    <w:rsid w:val="00E079D7"/>
    <w:rsid w:val="00E10444"/>
    <w:rsid w:val="00E10564"/>
    <w:rsid w:val="00E10863"/>
    <w:rsid w:val="00E10984"/>
    <w:rsid w:val="00E10B89"/>
    <w:rsid w:val="00E10CF0"/>
    <w:rsid w:val="00E110F9"/>
    <w:rsid w:val="00E1114D"/>
    <w:rsid w:val="00E1178A"/>
    <w:rsid w:val="00E11907"/>
    <w:rsid w:val="00E11EA6"/>
    <w:rsid w:val="00E121CF"/>
    <w:rsid w:val="00E12C5B"/>
    <w:rsid w:val="00E1316A"/>
    <w:rsid w:val="00E13759"/>
    <w:rsid w:val="00E138B1"/>
    <w:rsid w:val="00E14259"/>
    <w:rsid w:val="00E147DE"/>
    <w:rsid w:val="00E14BCA"/>
    <w:rsid w:val="00E154F0"/>
    <w:rsid w:val="00E156CB"/>
    <w:rsid w:val="00E15C46"/>
    <w:rsid w:val="00E160A1"/>
    <w:rsid w:val="00E1610D"/>
    <w:rsid w:val="00E161C7"/>
    <w:rsid w:val="00E169AD"/>
    <w:rsid w:val="00E169B6"/>
    <w:rsid w:val="00E16D00"/>
    <w:rsid w:val="00E16D22"/>
    <w:rsid w:val="00E16DA6"/>
    <w:rsid w:val="00E17341"/>
    <w:rsid w:val="00E17BF8"/>
    <w:rsid w:val="00E20008"/>
    <w:rsid w:val="00E2004C"/>
    <w:rsid w:val="00E20739"/>
    <w:rsid w:val="00E20C40"/>
    <w:rsid w:val="00E210C0"/>
    <w:rsid w:val="00E21300"/>
    <w:rsid w:val="00E21746"/>
    <w:rsid w:val="00E2196B"/>
    <w:rsid w:val="00E21BBB"/>
    <w:rsid w:val="00E222F5"/>
    <w:rsid w:val="00E228A0"/>
    <w:rsid w:val="00E22A2D"/>
    <w:rsid w:val="00E22AE5"/>
    <w:rsid w:val="00E2366B"/>
    <w:rsid w:val="00E239CF"/>
    <w:rsid w:val="00E244BF"/>
    <w:rsid w:val="00E24EF9"/>
    <w:rsid w:val="00E2504E"/>
    <w:rsid w:val="00E2596E"/>
    <w:rsid w:val="00E25AC4"/>
    <w:rsid w:val="00E25E22"/>
    <w:rsid w:val="00E26500"/>
    <w:rsid w:val="00E271A5"/>
    <w:rsid w:val="00E30767"/>
    <w:rsid w:val="00E30D69"/>
    <w:rsid w:val="00E312BB"/>
    <w:rsid w:val="00E32A73"/>
    <w:rsid w:val="00E32CFE"/>
    <w:rsid w:val="00E32FE2"/>
    <w:rsid w:val="00E33430"/>
    <w:rsid w:val="00E342C6"/>
    <w:rsid w:val="00E35B8D"/>
    <w:rsid w:val="00E3603D"/>
    <w:rsid w:val="00E36255"/>
    <w:rsid w:val="00E36B3F"/>
    <w:rsid w:val="00E37272"/>
    <w:rsid w:val="00E3737B"/>
    <w:rsid w:val="00E379B7"/>
    <w:rsid w:val="00E37D1D"/>
    <w:rsid w:val="00E37FB0"/>
    <w:rsid w:val="00E40AD5"/>
    <w:rsid w:val="00E4127F"/>
    <w:rsid w:val="00E416DD"/>
    <w:rsid w:val="00E41C83"/>
    <w:rsid w:val="00E41DD4"/>
    <w:rsid w:val="00E41E64"/>
    <w:rsid w:val="00E422CF"/>
    <w:rsid w:val="00E42A64"/>
    <w:rsid w:val="00E42CA7"/>
    <w:rsid w:val="00E43182"/>
    <w:rsid w:val="00E43252"/>
    <w:rsid w:val="00E434D8"/>
    <w:rsid w:val="00E4407A"/>
    <w:rsid w:val="00E44A69"/>
    <w:rsid w:val="00E44B84"/>
    <w:rsid w:val="00E44EB4"/>
    <w:rsid w:val="00E44FA9"/>
    <w:rsid w:val="00E4503F"/>
    <w:rsid w:val="00E45280"/>
    <w:rsid w:val="00E452C6"/>
    <w:rsid w:val="00E4538E"/>
    <w:rsid w:val="00E45896"/>
    <w:rsid w:val="00E45CDA"/>
    <w:rsid w:val="00E464F4"/>
    <w:rsid w:val="00E46655"/>
    <w:rsid w:val="00E467C3"/>
    <w:rsid w:val="00E46A44"/>
    <w:rsid w:val="00E46D9D"/>
    <w:rsid w:val="00E4783E"/>
    <w:rsid w:val="00E478ED"/>
    <w:rsid w:val="00E50F86"/>
    <w:rsid w:val="00E51D06"/>
    <w:rsid w:val="00E5274F"/>
    <w:rsid w:val="00E52DB1"/>
    <w:rsid w:val="00E53033"/>
    <w:rsid w:val="00E53042"/>
    <w:rsid w:val="00E531DB"/>
    <w:rsid w:val="00E53C93"/>
    <w:rsid w:val="00E544CC"/>
    <w:rsid w:val="00E54B82"/>
    <w:rsid w:val="00E554DF"/>
    <w:rsid w:val="00E55638"/>
    <w:rsid w:val="00E556F3"/>
    <w:rsid w:val="00E55B96"/>
    <w:rsid w:val="00E55F4C"/>
    <w:rsid w:val="00E55FE3"/>
    <w:rsid w:val="00E560FD"/>
    <w:rsid w:val="00E568F7"/>
    <w:rsid w:val="00E56A4A"/>
    <w:rsid w:val="00E57FF0"/>
    <w:rsid w:val="00E6007D"/>
    <w:rsid w:val="00E60086"/>
    <w:rsid w:val="00E600EA"/>
    <w:rsid w:val="00E61FD8"/>
    <w:rsid w:val="00E62085"/>
    <w:rsid w:val="00E62472"/>
    <w:rsid w:val="00E6253F"/>
    <w:rsid w:val="00E62893"/>
    <w:rsid w:val="00E63A6E"/>
    <w:rsid w:val="00E63E93"/>
    <w:rsid w:val="00E63FD6"/>
    <w:rsid w:val="00E642ED"/>
    <w:rsid w:val="00E64389"/>
    <w:rsid w:val="00E64775"/>
    <w:rsid w:val="00E64A2D"/>
    <w:rsid w:val="00E64D7A"/>
    <w:rsid w:val="00E64F6F"/>
    <w:rsid w:val="00E658FA"/>
    <w:rsid w:val="00E65B83"/>
    <w:rsid w:val="00E6664E"/>
    <w:rsid w:val="00E6667F"/>
    <w:rsid w:val="00E66D10"/>
    <w:rsid w:val="00E67934"/>
    <w:rsid w:val="00E70718"/>
    <w:rsid w:val="00E709D2"/>
    <w:rsid w:val="00E70F8E"/>
    <w:rsid w:val="00E710C0"/>
    <w:rsid w:val="00E719A5"/>
    <w:rsid w:val="00E7202D"/>
    <w:rsid w:val="00E724DE"/>
    <w:rsid w:val="00E72E3A"/>
    <w:rsid w:val="00E7315A"/>
    <w:rsid w:val="00E731A0"/>
    <w:rsid w:val="00E73DBD"/>
    <w:rsid w:val="00E73F85"/>
    <w:rsid w:val="00E73FFD"/>
    <w:rsid w:val="00E74A89"/>
    <w:rsid w:val="00E74DCD"/>
    <w:rsid w:val="00E74E88"/>
    <w:rsid w:val="00E74F38"/>
    <w:rsid w:val="00E75D2E"/>
    <w:rsid w:val="00E767F2"/>
    <w:rsid w:val="00E76DC6"/>
    <w:rsid w:val="00E76E9C"/>
    <w:rsid w:val="00E778B1"/>
    <w:rsid w:val="00E77A17"/>
    <w:rsid w:val="00E77B2F"/>
    <w:rsid w:val="00E810FF"/>
    <w:rsid w:val="00E81A87"/>
    <w:rsid w:val="00E81FCF"/>
    <w:rsid w:val="00E82144"/>
    <w:rsid w:val="00E82818"/>
    <w:rsid w:val="00E830A9"/>
    <w:rsid w:val="00E83386"/>
    <w:rsid w:val="00E836AD"/>
    <w:rsid w:val="00E83AA5"/>
    <w:rsid w:val="00E83E97"/>
    <w:rsid w:val="00E84CF0"/>
    <w:rsid w:val="00E85412"/>
    <w:rsid w:val="00E85E8F"/>
    <w:rsid w:val="00E85EC6"/>
    <w:rsid w:val="00E85FE3"/>
    <w:rsid w:val="00E8606A"/>
    <w:rsid w:val="00E86095"/>
    <w:rsid w:val="00E862E7"/>
    <w:rsid w:val="00E87344"/>
    <w:rsid w:val="00E9073D"/>
    <w:rsid w:val="00E90822"/>
    <w:rsid w:val="00E9085F"/>
    <w:rsid w:val="00E91C14"/>
    <w:rsid w:val="00E927AF"/>
    <w:rsid w:val="00E92D70"/>
    <w:rsid w:val="00E93CC6"/>
    <w:rsid w:val="00E93DD7"/>
    <w:rsid w:val="00E94D1A"/>
    <w:rsid w:val="00E94D20"/>
    <w:rsid w:val="00E94EFB"/>
    <w:rsid w:val="00E94F5F"/>
    <w:rsid w:val="00E95307"/>
    <w:rsid w:val="00E95572"/>
    <w:rsid w:val="00E95601"/>
    <w:rsid w:val="00E95DED"/>
    <w:rsid w:val="00E95FDC"/>
    <w:rsid w:val="00E96156"/>
    <w:rsid w:val="00E96598"/>
    <w:rsid w:val="00E966C2"/>
    <w:rsid w:val="00E9698F"/>
    <w:rsid w:val="00E96A1C"/>
    <w:rsid w:val="00E97540"/>
    <w:rsid w:val="00E9758E"/>
    <w:rsid w:val="00E97719"/>
    <w:rsid w:val="00E97E9E"/>
    <w:rsid w:val="00E97F81"/>
    <w:rsid w:val="00EA015D"/>
    <w:rsid w:val="00EA0F0B"/>
    <w:rsid w:val="00EA1839"/>
    <w:rsid w:val="00EA197D"/>
    <w:rsid w:val="00EA1DDE"/>
    <w:rsid w:val="00EA3D4E"/>
    <w:rsid w:val="00EA43C8"/>
    <w:rsid w:val="00EA44FD"/>
    <w:rsid w:val="00EA4649"/>
    <w:rsid w:val="00EA464A"/>
    <w:rsid w:val="00EA464D"/>
    <w:rsid w:val="00EA4BA6"/>
    <w:rsid w:val="00EA4E2D"/>
    <w:rsid w:val="00EA4EA4"/>
    <w:rsid w:val="00EA51A8"/>
    <w:rsid w:val="00EA5250"/>
    <w:rsid w:val="00EA55C8"/>
    <w:rsid w:val="00EA5A8F"/>
    <w:rsid w:val="00EA5C68"/>
    <w:rsid w:val="00EA65CF"/>
    <w:rsid w:val="00EA6880"/>
    <w:rsid w:val="00EA6CF5"/>
    <w:rsid w:val="00EB075E"/>
    <w:rsid w:val="00EB0F62"/>
    <w:rsid w:val="00EB14FC"/>
    <w:rsid w:val="00EB1B6C"/>
    <w:rsid w:val="00EB1E5D"/>
    <w:rsid w:val="00EB21D5"/>
    <w:rsid w:val="00EB235D"/>
    <w:rsid w:val="00EB23B4"/>
    <w:rsid w:val="00EB262A"/>
    <w:rsid w:val="00EB2D6B"/>
    <w:rsid w:val="00EB2E9D"/>
    <w:rsid w:val="00EB33F6"/>
    <w:rsid w:val="00EB3B14"/>
    <w:rsid w:val="00EB3B44"/>
    <w:rsid w:val="00EB3DEC"/>
    <w:rsid w:val="00EB404A"/>
    <w:rsid w:val="00EB4698"/>
    <w:rsid w:val="00EB4975"/>
    <w:rsid w:val="00EB4CF5"/>
    <w:rsid w:val="00EB4D5E"/>
    <w:rsid w:val="00EB5A80"/>
    <w:rsid w:val="00EB5AA9"/>
    <w:rsid w:val="00EB671B"/>
    <w:rsid w:val="00EB69B8"/>
    <w:rsid w:val="00EB6D2E"/>
    <w:rsid w:val="00EB6EE0"/>
    <w:rsid w:val="00EB705B"/>
    <w:rsid w:val="00EB760E"/>
    <w:rsid w:val="00EB7866"/>
    <w:rsid w:val="00EB7A58"/>
    <w:rsid w:val="00EC029D"/>
    <w:rsid w:val="00EC042C"/>
    <w:rsid w:val="00EC139D"/>
    <w:rsid w:val="00EC13D1"/>
    <w:rsid w:val="00EC14B2"/>
    <w:rsid w:val="00EC17A7"/>
    <w:rsid w:val="00EC185E"/>
    <w:rsid w:val="00EC22C2"/>
    <w:rsid w:val="00EC25B6"/>
    <w:rsid w:val="00EC29D0"/>
    <w:rsid w:val="00EC30AB"/>
    <w:rsid w:val="00EC3654"/>
    <w:rsid w:val="00EC38BC"/>
    <w:rsid w:val="00EC3AD3"/>
    <w:rsid w:val="00EC3C87"/>
    <w:rsid w:val="00EC3D3E"/>
    <w:rsid w:val="00EC3F81"/>
    <w:rsid w:val="00EC43B5"/>
    <w:rsid w:val="00EC444B"/>
    <w:rsid w:val="00EC4B2E"/>
    <w:rsid w:val="00EC4CE3"/>
    <w:rsid w:val="00EC56AF"/>
    <w:rsid w:val="00EC5768"/>
    <w:rsid w:val="00EC5AB5"/>
    <w:rsid w:val="00EC5CD8"/>
    <w:rsid w:val="00EC6E83"/>
    <w:rsid w:val="00EC6F1C"/>
    <w:rsid w:val="00EC7538"/>
    <w:rsid w:val="00EC7A75"/>
    <w:rsid w:val="00ED0643"/>
    <w:rsid w:val="00ED08EB"/>
    <w:rsid w:val="00ED0BD8"/>
    <w:rsid w:val="00ED13DF"/>
    <w:rsid w:val="00ED22CB"/>
    <w:rsid w:val="00ED2551"/>
    <w:rsid w:val="00ED2922"/>
    <w:rsid w:val="00ED32EF"/>
    <w:rsid w:val="00ED3994"/>
    <w:rsid w:val="00ED3B0C"/>
    <w:rsid w:val="00ED3B49"/>
    <w:rsid w:val="00ED3EF5"/>
    <w:rsid w:val="00ED411E"/>
    <w:rsid w:val="00ED42CD"/>
    <w:rsid w:val="00ED43E3"/>
    <w:rsid w:val="00ED4629"/>
    <w:rsid w:val="00ED4A82"/>
    <w:rsid w:val="00ED689D"/>
    <w:rsid w:val="00ED69AA"/>
    <w:rsid w:val="00ED7620"/>
    <w:rsid w:val="00ED787E"/>
    <w:rsid w:val="00EE04C9"/>
    <w:rsid w:val="00EE051A"/>
    <w:rsid w:val="00EE0AF6"/>
    <w:rsid w:val="00EE0E61"/>
    <w:rsid w:val="00EE120D"/>
    <w:rsid w:val="00EE16D7"/>
    <w:rsid w:val="00EE1967"/>
    <w:rsid w:val="00EE1B08"/>
    <w:rsid w:val="00EE1C3E"/>
    <w:rsid w:val="00EE2B9E"/>
    <w:rsid w:val="00EE2BA7"/>
    <w:rsid w:val="00EE2D4F"/>
    <w:rsid w:val="00EE2FE0"/>
    <w:rsid w:val="00EE331C"/>
    <w:rsid w:val="00EE359B"/>
    <w:rsid w:val="00EE419F"/>
    <w:rsid w:val="00EE4B2A"/>
    <w:rsid w:val="00EE51FE"/>
    <w:rsid w:val="00EE56B8"/>
    <w:rsid w:val="00EE5C3D"/>
    <w:rsid w:val="00EE60EC"/>
    <w:rsid w:val="00EE6151"/>
    <w:rsid w:val="00EE64C1"/>
    <w:rsid w:val="00EE67AE"/>
    <w:rsid w:val="00EE7F3C"/>
    <w:rsid w:val="00EF064C"/>
    <w:rsid w:val="00EF084B"/>
    <w:rsid w:val="00EF09EA"/>
    <w:rsid w:val="00EF13C4"/>
    <w:rsid w:val="00EF241C"/>
    <w:rsid w:val="00EF2727"/>
    <w:rsid w:val="00EF278C"/>
    <w:rsid w:val="00EF2834"/>
    <w:rsid w:val="00EF2BE2"/>
    <w:rsid w:val="00EF2F76"/>
    <w:rsid w:val="00EF3324"/>
    <w:rsid w:val="00EF3A27"/>
    <w:rsid w:val="00EF3EFB"/>
    <w:rsid w:val="00EF3F89"/>
    <w:rsid w:val="00EF487B"/>
    <w:rsid w:val="00EF48BC"/>
    <w:rsid w:val="00EF54B2"/>
    <w:rsid w:val="00EF630B"/>
    <w:rsid w:val="00EF6C89"/>
    <w:rsid w:val="00EF6D94"/>
    <w:rsid w:val="00EF71CF"/>
    <w:rsid w:val="00EF7587"/>
    <w:rsid w:val="00EF7A30"/>
    <w:rsid w:val="00F0016E"/>
    <w:rsid w:val="00F006C6"/>
    <w:rsid w:val="00F00A5B"/>
    <w:rsid w:val="00F010B4"/>
    <w:rsid w:val="00F0123B"/>
    <w:rsid w:val="00F01555"/>
    <w:rsid w:val="00F01F2B"/>
    <w:rsid w:val="00F02571"/>
    <w:rsid w:val="00F02712"/>
    <w:rsid w:val="00F027AB"/>
    <w:rsid w:val="00F032C3"/>
    <w:rsid w:val="00F03EE2"/>
    <w:rsid w:val="00F04D4F"/>
    <w:rsid w:val="00F04F54"/>
    <w:rsid w:val="00F05AFA"/>
    <w:rsid w:val="00F05FB0"/>
    <w:rsid w:val="00F05FDA"/>
    <w:rsid w:val="00F06412"/>
    <w:rsid w:val="00F06575"/>
    <w:rsid w:val="00F067DB"/>
    <w:rsid w:val="00F07263"/>
    <w:rsid w:val="00F07B05"/>
    <w:rsid w:val="00F100A7"/>
    <w:rsid w:val="00F100D1"/>
    <w:rsid w:val="00F105DB"/>
    <w:rsid w:val="00F1098D"/>
    <w:rsid w:val="00F10A9D"/>
    <w:rsid w:val="00F11151"/>
    <w:rsid w:val="00F11A2B"/>
    <w:rsid w:val="00F12295"/>
    <w:rsid w:val="00F1271B"/>
    <w:rsid w:val="00F12C90"/>
    <w:rsid w:val="00F12E74"/>
    <w:rsid w:val="00F137F0"/>
    <w:rsid w:val="00F138C2"/>
    <w:rsid w:val="00F14172"/>
    <w:rsid w:val="00F145C0"/>
    <w:rsid w:val="00F145D0"/>
    <w:rsid w:val="00F14A8F"/>
    <w:rsid w:val="00F15933"/>
    <w:rsid w:val="00F16784"/>
    <w:rsid w:val="00F17083"/>
    <w:rsid w:val="00F171FC"/>
    <w:rsid w:val="00F17EB0"/>
    <w:rsid w:val="00F17EE9"/>
    <w:rsid w:val="00F206EA"/>
    <w:rsid w:val="00F207AC"/>
    <w:rsid w:val="00F208D2"/>
    <w:rsid w:val="00F2094F"/>
    <w:rsid w:val="00F20CD2"/>
    <w:rsid w:val="00F20E0B"/>
    <w:rsid w:val="00F214F2"/>
    <w:rsid w:val="00F21A48"/>
    <w:rsid w:val="00F22287"/>
    <w:rsid w:val="00F222AA"/>
    <w:rsid w:val="00F22C05"/>
    <w:rsid w:val="00F22CC2"/>
    <w:rsid w:val="00F22D7F"/>
    <w:rsid w:val="00F23479"/>
    <w:rsid w:val="00F235CF"/>
    <w:rsid w:val="00F2451A"/>
    <w:rsid w:val="00F245B9"/>
    <w:rsid w:val="00F247D3"/>
    <w:rsid w:val="00F249A8"/>
    <w:rsid w:val="00F24DD3"/>
    <w:rsid w:val="00F25FD9"/>
    <w:rsid w:val="00F26664"/>
    <w:rsid w:val="00F27364"/>
    <w:rsid w:val="00F2748D"/>
    <w:rsid w:val="00F2754E"/>
    <w:rsid w:val="00F275AF"/>
    <w:rsid w:val="00F27856"/>
    <w:rsid w:val="00F27E3E"/>
    <w:rsid w:val="00F27E7D"/>
    <w:rsid w:val="00F27EAB"/>
    <w:rsid w:val="00F3000D"/>
    <w:rsid w:val="00F30247"/>
    <w:rsid w:val="00F30666"/>
    <w:rsid w:val="00F30E47"/>
    <w:rsid w:val="00F31085"/>
    <w:rsid w:val="00F311EB"/>
    <w:rsid w:val="00F327D9"/>
    <w:rsid w:val="00F32CAD"/>
    <w:rsid w:val="00F335F6"/>
    <w:rsid w:val="00F33C00"/>
    <w:rsid w:val="00F33CB3"/>
    <w:rsid w:val="00F33EE6"/>
    <w:rsid w:val="00F340D4"/>
    <w:rsid w:val="00F34440"/>
    <w:rsid w:val="00F34E48"/>
    <w:rsid w:val="00F35C96"/>
    <w:rsid w:val="00F35FE1"/>
    <w:rsid w:val="00F36728"/>
    <w:rsid w:val="00F36E36"/>
    <w:rsid w:val="00F373CE"/>
    <w:rsid w:val="00F37564"/>
    <w:rsid w:val="00F37592"/>
    <w:rsid w:val="00F40084"/>
    <w:rsid w:val="00F40344"/>
    <w:rsid w:val="00F403CD"/>
    <w:rsid w:val="00F4042E"/>
    <w:rsid w:val="00F406B2"/>
    <w:rsid w:val="00F40713"/>
    <w:rsid w:val="00F40836"/>
    <w:rsid w:val="00F40DFA"/>
    <w:rsid w:val="00F41350"/>
    <w:rsid w:val="00F4206D"/>
    <w:rsid w:val="00F420B4"/>
    <w:rsid w:val="00F420DE"/>
    <w:rsid w:val="00F42485"/>
    <w:rsid w:val="00F42847"/>
    <w:rsid w:val="00F42879"/>
    <w:rsid w:val="00F42D0D"/>
    <w:rsid w:val="00F42D31"/>
    <w:rsid w:val="00F431AD"/>
    <w:rsid w:val="00F431DE"/>
    <w:rsid w:val="00F4328C"/>
    <w:rsid w:val="00F43470"/>
    <w:rsid w:val="00F4399C"/>
    <w:rsid w:val="00F439CD"/>
    <w:rsid w:val="00F43CC1"/>
    <w:rsid w:val="00F4473C"/>
    <w:rsid w:val="00F44A39"/>
    <w:rsid w:val="00F452F7"/>
    <w:rsid w:val="00F45401"/>
    <w:rsid w:val="00F4549A"/>
    <w:rsid w:val="00F4554D"/>
    <w:rsid w:val="00F455E3"/>
    <w:rsid w:val="00F45A86"/>
    <w:rsid w:val="00F46995"/>
    <w:rsid w:val="00F46BEF"/>
    <w:rsid w:val="00F475B4"/>
    <w:rsid w:val="00F47CA9"/>
    <w:rsid w:val="00F501F5"/>
    <w:rsid w:val="00F5090E"/>
    <w:rsid w:val="00F50EDE"/>
    <w:rsid w:val="00F50FE6"/>
    <w:rsid w:val="00F51823"/>
    <w:rsid w:val="00F51B11"/>
    <w:rsid w:val="00F51BEB"/>
    <w:rsid w:val="00F52350"/>
    <w:rsid w:val="00F52F36"/>
    <w:rsid w:val="00F52FB4"/>
    <w:rsid w:val="00F53099"/>
    <w:rsid w:val="00F53100"/>
    <w:rsid w:val="00F535DB"/>
    <w:rsid w:val="00F54111"/>
    <w:rsid w:val="00F54131"/>
    <w:rsid w:val="00F54655"/>
    <w:rsid w:val="00F54894"/>
    <w:rsid w:val="00F54DA4"/>
    <w:rsid w:val="00F5532B"/>
    <w:rsid w:val="00F558AF"/>
    <w:rsid w:val="00F55B30"/>
    <w:rsid w:val="00F55E55"/>
    <w:rsid w:val="00F56BFB"/>
    <w:rsid w:val="00F56C3C"/>
    <w:rsid w:val="00F56FBA"/>
    <w:rsid w:val="00F57135"/>
    <w:rsid w:val="00F608F2"/>
    <w:rsid w:val="00F60BA0"/>
    <w:rsid w:val="00F60F09"/>
    <w:rsid w:val="00F60F1D"/>
    <w:rsid w:val="00F61071"/>
    <w:rsid w:val="00F612B6"/>
    <w:rsid w:val="00F61811"/>
    <w:rsid w:val="00F61C93"/>
    <w:rsid w:val="00F61FBB"/>
    <w:rsid w:val="00F621A6"/>
    <w:rsid w:val="00F6249F"/>
    <w:rsid w:val="00F624EF"/>
    <w:rsid w:val="00F62C7B"/>
    <w:rsid w:val="00F64322"/>
    <w:rsid w:val="00F64A45"/>
    <w:rsid w:val="00F650A4"/>
    <w:rsid w:val="00F65B3C"/>
    <w:rsid w:val="00F6607B"/>
    <w:rsid w:val="00F66398"/>
    <w:rsid w:val="00F6640C"/>
    <w:rsid w:val="00F66468"/>
    <w:rsid w:val="00F664A1"/>
    <w:rsid w:val="00F66DA0"/>
    <w:rsid w:val="00F672D8"/>
    <w:rsid w:val="00F67368"/>
    <w:rsid w:val="00F673B0"/>
    <w:rsid w:val="00F67CA1"/>
    <w:rsid w:val="00F67E26"/>
    <w:rsid w:val="00F70382"/>
    <w:rsid w:val="00F70701"/>
    <w:rsid w:val="00F7083B"/>
    <w:rsid w:val="00F70A21"/>
    <w:rsid w:val="00F70E5D"/>
    <w:rsid w:val="00F71566"/>
    <w:rsid w:val="00F71658"/>
    <w:rsid w:val="00F71AE1"/>
    <w:rsid w:val="00F71D50"/>
    <w:rsid w:val="00F7220C"/>
    <w:rsid w:val="00F727E3"/>
    <w:rsid w:val="00F72E13"/>
    <w:rsid w:val="00F72F4A"/>
    <w:rsid w:val="00F733BC"/>
    <w:rsid w:val="00F735D3"/>
    <w:rsid w:val="00F735DD"/>
    <w:rsid w:val="00F739DE"/>
    <w:rsid w:val="00F73D1C"/>
    <w:rsid w:val="00F740AE"/>
    <w:rsid w:val="00F745E2"/>
    <w:rsid w:val="00F7474C"/>
    <w:rsid w:val="00F74787"/>
    <w:rsid w:val="00F7501B"/>
    <w:rsid w:val="00F75115"/>
    <w:rsid w:val="00F752A8"/>
    <w:rsid w:val="00F753D9"/>
    <w:rsid w:val="00F756BA"/>
    <w:rsid w:val="00F76534"/>
    <w:rsid w:val="00F7668B"/>
    <w:rsid w:val="00F76707"/>
    <w:rsid w:val="00F768AD"/>
    <w:rsid w:val="00F76C75"/>
    <w:rsid w:val="00F76D1F"/>
    <w:rsid w:val="00F773C5"/>
    <w:rsid w:val="00F779FF"/>
    <w:rsid w:val="00F77CB5"/>
    <w:rsid w:val="00F77F09"/>
    <w:rsid w:val="00F802AE"/>
    <w:rsid w:val="00F80AAB"/>
    <w:rsid w:val="00F80ADE"/>
    <w:rsid w:val="00F80F98"/>
    <w:rsid w:val="00F827BC"/>
    <w:rsid w:val="00F83477"/>
    <w:rsid w:val="00F83C4E"/>
    <w:rsid w:val="00F83E5B"/>
    <w:rsid w:val="00F8435D"/>
    <w:rsid w:val="00F84A90"/>
    <w:rsid w:val="00F84DE3"/>
    <w:rsid w:val="00F84EB3"/>
    <w:rsid w:val="00F8551F"/>
    <w:rsid w:val="00F8552A"/>
    <w:rsid w:val="00F86DD9"/>
    <w:rsid w:val="00F8707A"/>
    <w:rsid w:val="00F87DA7"/>
    <w:rsid w:val="00F9012F"/>
    <w:rsid w:val="00F90177"/>
    <w:rsid w:val="00F901C1"/>
    <w:rsid w:val="00F901C8"/>
    <w:rsid w:val="00F9024C"/>
    <w:rsid w:val="00F9024F"/>
    <w:rsid w:val="00F90335"/>
    <w:rsid w:val="00F91508"/>
    <w:rsid w:val="00F9150C"/>
    <w:rsid w:val="00F91612"/>
    <w:rsid w:val="00F918EB"/>
    <w:rsid w:val="00F91ABA"/>
    <w:rsid w:val="00F91D0D"/>
    <w:rsid w:val="00F91F02"/>
    <w:rsid w:val="00F92126"/>
    <w:rsid w:val="00F9297C"/>
    <w:rsid w:val="00F92B11"/>
    <w:rsid w:val="00F93460"/>
    <w:rsid w:val="00F938F1"/>
    <w:rsid w:val="00F93D1D"/>
    <w:rsid w:val="00F940A9"/>
    <w:rsid w:val="00F946A5"/>
    <w:rsid w:val="00F947FE"/>
    <w:rsid w:val="00F948D0"/>
    <w:rsid w:val="00F94983"/>
    <w:rsid w:val="00F958BA"/>
    <w:rsid w:val="00F95A61"/>
    <w:rsid w:val="00F95B10"/>
    <w:rsid w:val="00F95CAC"/>
    <w:rsid w:val="00F95D77"/>
    <w:rsid w:val="00F95FEC"/>
    <w:rsid w:val="00F96263"/>
    <w:rsid w:val="00F96264"/>
    <w:rsid w:val="00F963EB"/>
    <w:rsid w:val="00F96535"/>
    <w:rsid w:val="00F965AA"/>
    <w:rsid w:val="00F969AB"/>
    <w:rsid w:val="00F96D1F"/>
    <w:rsid w:val="00F96D7A"/>
    <w:rsid w:val="00F976DF"/>
    <w:rsid w:val="00F978C9"/>
    <w:rsid w:val="00F97B38"/>
    <w:rsid w:val="00F97C29"/>
    <w:rsid w:val="00FA0508"/>
    <w:rsid w:val="00FA0856"/>
    <w:rsid w:val="00FA0C1D"/>
    <w:rsid w:val="00FA1051"/>
    <w:rsid w:val="00FA1354"/>
    <w:rsid w:val="00FA1413"/>
    <w:rsid w:val="00FA18C0"/>
    <w:rsid w:val="00FA18C8"/>
    <w:rsid w:val="00FA1A87"/>
    <w:rsid w:val="00FA2042"/>
    <w:rsid w:val="00FA2FEE"/>
    <w:rsid w:val="00FA33CE"/>
    <w:rsid w:val="00FA3910"/>
    <w:rsid w:val="00FA3D94"/>
    <w:rsid w:val="00FA4DC6"/>
    <w:rsid w:val="00FA519F"/>
    <w:rsid w:val="00FA57EB"/>
    <w:rsid w:val="00FA5DFA"/>
    <w:rsid w:val="00FA5FBB"/>
    <w:rsid w:val="00FA5FEB"/>
    <w:rsid w:val="00FA66E6"/>
    <w:rsid w:val="00FA67B6"/>
    <w:rsid w:val="00FA69D3"/>
    <w:rsid w:val="00FA6BFA"/>
    <w:rsid w:val="00FA6E55"/>
    <w:rsid w:val="00FB078A"/>
    <w:rsid w:val="00FB08A3"/>
    <w:rsid w:val="00FB0F61"/>
    <w:rsid w:val="00FB1B99"/>
    <w:rsid w:val="00FB1CF7"/>
    <w:rsid w:val="00FB1D77"/>
    <w:rsid w:val="00FB1F60"/>
    <w:rsid w:val="00FB2B0A"/>
    <w:rsid w:val="00FB36FF"/>
    <w:rsid w:val="00FB3927"/>
    <w:rsid w:val="00FB3D5F"/>
    <w:rsid w:val="00FB3E51"/>
    <w:rsid w:val="00FB49FB"/>
    <w:rsid w:val="00FB4C90"/>
    <w:rsid w:val="00FB4CC8"/>
    <w:rsid w:val="00FB5636"/>
    <w:rsid w:val="00FB5983"/>
    <w:rsid w:val="00FB5A96"/>
    <w:rsid w:val="00FB7483"/>
    <w:rsid w:val="00FB7E6C"/>
    <w:rsid w:val="00FC00AB"/>
    <w:rsid w:val="00FC0CE5"/>
    <w:rsid w:val="00FC0E12"/>
    <w:rsid w:val="00FC147D"/>
    <w:rsid w:val="00FC17DF"/>
    <w:rsid w:val="00FC1974"/>
    <w:rsid w:val="00FC1B15"/>
    <w:rsid w:val="00FC1C0B"/>
    <w:rsid w:val="00FC1CE8"/>
    <w:rsid w:val="00FC1D57"/>
    <w:rsid w:val="00FC22BB"/>
    <w:rsid w:val="00FC2880"/>
    <w:rsid w:val="00FC29DD"/>
    <w:rsid w:val="00FC2DB2"/>
    <w:rsid w:val="00FC30F5"/>
    <w:rsid w:val="00FC31B2"/>
    <w:rsid w:val="00FC33D4"/>
    <w:rsid w:val="00FC35C7"/>
    <w:rsid w:val="00FC413F"/>
    <w:rsid w:val="00FC426C"/>
    <w:rsid w:val="00FC4419"/>
    <w:rsid w:val="00FC45F9"/>
    <w:rsid w:val="00FC4C32"/>
    <w:rsid w:val="00FC522A"/>
    <w:rsid w:val="00FC5925"/>
    <w:rsid w:val="00FC5973"/>
    <w:rsid w:val="00FC6797"/>
    <w:rsid w:val="00FC69F9"/>
    <w:rsid w:val="00FC7168"/>
    <w:rsid w:val="00FC721C"/>
    <w:rsid w:val="00FC7634"/>
    <w:rsid w:val="00FC7725"/>
    <w:rsid w:val="00FC7956"/>
    <w:rsid w:val="00FC7F3E"/>
    <w:rsid w:val="00FD0B60"/>
    <w:rsid w:val="00FD0D24"/>
    <w:rsid w:val="00FD0E70"/>
    <w:rsid w:val="00FD1419"/>
    <w:rsid w:val="00FD1ADE"/>
    <w:rsid w:val="00FD1E09"/>
    <w:rsid w:val="00FD3C50"/>
    <w:rsid w:val="00FD4363"/>
    <w:rsid w:val="00FD43FF"/>
    <w:rsid w:val="00FD4FE5"/>
    <w:rsid w:val="00FD546E"/>
    <w:rsid w:val="00FD5518"/>
    <w:rsid w:val="00FD5C3E"/>
    <w:rsid w:val="00FD5E4A"/>
    <w:rsid w:val="00FD64CA"/>
    <w:rsid w:val="00FD6541"/>
    <w:rsid w:val="00FD6735"/>
    <w:rsid w:val="00FD6FE4"/>
    <w:rsid w:val="00FD76BF"/>
    <w:rsid w:val="00FD7BD6"/>
    <w:rsid w:val="00FE0B68"/>
    <w:rsid w:val="00FE0F6D"/>
    <w:rsid w:val="00FE13EC"/>
    <w:rsid w:val="00FE1AAE"/>
    <w:rsid w:val="00FE247D"/>
    <w:rsid w:val="00FE2616"/>
    <w:rsid w:val="00FE2B88"/>
    <w:rsid w:val="00FE2D42"/>
    <w:rsid w:val="00FE39BF"/>
    <w:rsid w:val="00FE3DFE"/>
    <w:rsid w:val="00FE4336"/>
    <w:rsid w:val="00FE436E"/>
    <w:rsid w:val="00FE5741"/>
    <w:rsid w:val="00FE5DAF"/>
    <w:rsid w:val="00FE6464"/>
    <w:rsid w:val="00FE6818"/>
    <w:rsid w:val="00FE7386"/>
    <w:rsid w:val="00FE7717"/>
    <w:rsid w:val="00FE7BEF"/>
    <w:rsid w:val="00FF04CC"/>
    <w:rsid w:val="00FF0588"/>
    <w:rsid w:val="00FF0740"/>
    <w:rsid w:val="00FF09D8"/>
    <w:rsid w:val="00FF0C51"/>
    <w:rsid w:val="00FF0E00"/>
    <w:rsid w:val="00FF0FA1"/>
    <w:rsid w:val="00FF12E9"/>
    <w:rsid w:val="00FF17CA"/>
    <w:rsid w:val="00FF210F"/>
    <w:rsid w:val="00FF2396"/>
    <w:rsid w:val="00FF2560"/>
    <w:rsid w:val="00FF2586"/>
    <w:rsid w:val="00FF2AB5"/>
    <w:rsid w:val="00FF2F91"/>
    <w:rsid w:val="00FF328C"/>
    <w:rsid w:val="00FF3821"/>
    <w:rsid w:val="00FF3B6C"/>
    <w:rsid w:val="00FF434E"/>
    <w:rsid w:val="00FF4ACE"/>
    <w:rsid w:val="00FF4E68"/>
    <w:rsid w:val="00FF615C"/>
    <w:rsid w:val="00FF61A7"/>
    <w:rsid w:val="00FF634B"/>
    <w:rsid w:val="00FF671E"/>
    <w:rsid w:val="00FF73E0"/>
    <w:rsid w:val="00FF7772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26EAC77E"/>
  <w15:docId w15:val="{73A58835-58BA-4941-9E43-C74E5525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671"/>
    <w:pPr>
      <w:autoSpaceDE w:val="0"/>
      <w:autoSpaceDN w:val="0"/>
    </w:pPr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37E9D"/>
    <w:pPr>
      <w:keepNext/>
      <w:numPr>
        <w:numId w:val="1"/>
      </w:numPr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37E9D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637E9D"/>
    <w:pPr>
      <w:keepNext/>
      <w:numPr>
        <w:ilvl w:val="2"/>
        <w:numId w:val="1"/>
      </w:numPr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37E9D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37E9D"/>
    <w:pPr>
      <w:numPr>
        <w:ilvl w:val="4"/>
        <w:numId w:val="1"/>
      </w:numPr>
      <w:spacing w:before="240" w:after="60"/>
      <w:outlineLvl w:val="4"/>
    </w:pPr>
    <w:rPr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37E9D"/>
    <w:pPr>
      <w:numPr>
        <w:ilvl w:val="5"/>
        <w:numId w:val="1"/>
      </w:numPr>
      <w:spacing w:before="240" w:after="60"/>
      <w:outlineLvl w:val="5"/>
    </w:pPr>
    <w:rPr>
      <w:i/>
      <w:iCs/>
      <w:szCs w:val="22"/>
    </w:rPr>
  </w:style>
  <w:style w:type="paragraph" w:styleId="Heading7">
    <w:name w:val="heading 7"/>
    <w:aliases w:val="appendix"/>
    <w:basedOn w:val="Normal"/>
    <w:next w:val="Normal"/>
    <w:link w:val="Heading7Char"/>
    <w:uiPriority w:val="99"/>
    <w:qFormat/>
    <w:rsid w:val="00637E9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37E9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37E9D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4427A"/>
    <w:rPr>
      <w:rFonts w:ascii="Arial" w:hAnsi="Arial" w:cs="Arial"/>
      <w:b/>
      <w:bCs/>
      <w:kern w:val="28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CC321C"/>
    <w:rPr>
      <w:rFonts w:ascii="Arial" w:hAnsi="Arial" w:cs="Arial"/>
      <w:b/>
      <w:bCs/>
      <w:i/>
      <w:iCs/>
      <w:sz w:val="22"/>
    </w:rPr>
  </w:style>
  <w:style w:type="character" w:customStyle="1" w:styleId="Heading3Char">
    <w:name w:val="Heading 3 Char"/>
    <w:link w:val="Heading3"/>
    <w:uiPriority w:val="99"/>
    <w:locked/>
    <w:rsid w:val="00265BD0"/>
    <w:rPr>
      <w:rFonts w:ascii="Arial" w:hAnsi="Arial" w:cs="Arial"/>
      <w:b/>
      <w:bCs/>
      <w:sz w:val="22"/>
    </w:rPr>
  </w:style>
  <w:style w:type="character" w:customStyle="1" w:styleId="Heading4Char">
    <w:name w:val="Heading 4 Char"/>
    <w:link w:val="Heading4"/>
    <w:uiPriority w:val="99"/>
    <w:locked/>
    <w:rsid w:val="008B576A"/>
    <w:rPr>
      <w:rFonts w:ascii="Arial" w:hAnsi="Arial" w:cs="Arial"/>
      <w:b/>
      <w:bCs/>
      <w:i/>
      <w:iCs/>
      <w:sz w:val="22"/>
    </w:rPr>
  </w:style>
  <w:style w:type="character" w:customStyle="1" w:styleId="Heading5Char">
    <w:name w:val="Heading 5 Char"/>
    <w:link w:val="Heading5"/>
    <w:uiPriority w:val="99"/>
    <w:locked/>
    <w:rsid w:val="008B576A"/>
    <w:rPr>
      <w:rFonts w:ascii="Arial" w:hAnsi="Arial" w:cs="Arial"/>
      <w:sz w:val="22"/>
      <w:szCs w:val="22"/>
    </w:rPr>
  </w:style>
  <w:style w:type="character" w:customStyle="1" w:styleId="Heading6Char">
    <w:name w:val="Heading 6 Char"/>
    <w:link w:val="Heading6"/>
    <w:uiPriority w:val="99"/>
    <w:locked/>
    <w:rsid w:val="008B576A"/>
    <w:rPr>
      <w:rFonts w:ascii="Arial" w:hAnsi="Arial" w:cs="Arial"/>
      <w:i/>
      <w:iCs/>
      <w:sz w:val="22"/>
      <w:szCs w:val="22"/>
    </w:rPr>
  </w:style>
  <w:style w:type="character" w:customStyle="1" w:styleId="Heading7Char">
    <w:name w:val="Heading 7 Char"/>
    <w:aliases w:val="appendix Char"/>
    <w:link w:val="Heading7"/>
    <w:uiPriority w:val="99"/>
    <w:locked/>
    <w:rsid w:val="008B576A"/>
    <w:rPr>
      <w:rFonts w:ascii="Arial" w:hAnsi="Arial" w:cs="Arial"/>
      <w:sz w:val="22"/>
    </w:rPr>
  </w:style>
  <w:style w:type="character" w:customStyle="1" w:styleId="Heading8Char">
    <w:name w:val="Heading 8 Char"/>
    <w:link w:val="Heading8"/>
    <w:uiPriority w:val="99"/>
    <w:locked/>
    <w:rsid w:val="008B576A"/>
    <w:rPr>
      <w:rFonts w:ascii="Arial" w:hAnsi="Arial" w:cs="Arial"/>
      <w:i/>
      <w:iCs/>
      <w:sz w:val="22"/>
    </w:rPr>
  </w:style>
  <w:style w:type="character" w:customStyle="1" w:styleId="Heading9Char">
    <w:name w:val="Heading 9 Char"/>
    <w:link w:val="Heading9"/>
    <w:uiPriority w:val="99"/>
    <w:locked/>
    <w:rsid w:val="008B576A"/>
    <w:rPr>
      <w:rFonts w:ascii="Arial" w:hAnsi="Arial" w:cs="Arial"/>
      <w:i/>
      <w:iCs/>
      <w:sz w:val="18"/>
      <w:szCs w:val="18"/>
    </w:rPr>
  </w:style>
  <w:style w:type="character" w:styleId="PageNumber">
    <w:name w:val="page number"/>
    <w:uiPriority w:val="99"/>
    <w:rsid w:val="00637E9D"/>
    <w:rPr>
      <w:rFonts w:cs="Times New Roman"/>
    </w:rPr>
  </w:style>
  <w:style w:type="paragraph" w:styleId="Header">
    <w:name w:val="header"/>
    <w:basedOn w:val="Normal"/>
    <w:link w:val="HeaderChar"/>
    <w:uiPriority w:val="99"/>
    <w:rsid w:val="00637E9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8B576A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637E9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8B576A"/>
    <w:rPr>
      <w:rFonts w:ascii="Arial" w:hAnsi="Arial" w:cs="Arial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940E4B"/>
    <w:pPr>
      <w:tabs>
        <w:tab w:val="left" w:pos="600"/>
        <w:tab w:val="right" w:leader="dot" w:pos="8640"/>
      </w:tabs>
      <w:spacing w:before="120" w:after="120"/>
    </w:pPr>
    <w:rPr>
      <w:b/>
      <w:bCs/>
      <w:i/>
      <w:caps/>
      <w:noProof/>
    </w:rPr>
  </w:style>
  <w:style w:type="paragraph" w:styleId="TOC2">
    <w:name w:val="toc 2"/>
    <w:basedOn w:val="Normal"/>
    <w:next w:val="Normal"/>
    <w:autoRedefine/>
    <w:uiPriority w:val="39"/>
    <w:rsid w:val="004D36AF"/>
    <w:pPr>
      <w:tabs>
        <w:tab w:val="left" w:pos="720"/>
        <w:tab w:val="right" w:leader="dot" w:pos="8640"/>
      </w:tabs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37E9D"/>
    <w:pPr>
      <w:tabs>
        <w:tab w:val="right" w:leader="dot" w:pos="8640"/>
      </w:tabs>
      <w:ind w:left="2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637E9D"/>
    <w:pPr>
      <w:tabs>
        <w:tab w:val="right" w:leader="dot" w:pos="8640"/>
      </w:tabs>
      <w:ind w:left="4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637E9D"/>
    <w:pPr>
      <w:tabs>
        <w:tab w:val="right" w:leader="dot" w:pos="8640"/>
      </w:tabs>
      <w:ind w:left="6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637E9D"/>
    <w:pPr>
      <w:tabs>
        <w:tab w:val="right" w:leader="dot" w:pos="8640"/>
      </w:tabs>
      <w:ind w:left="8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637E9D"/>
    <w:pPr>
      <w:tabs>
        <w:tab w:val="right" w:leader="dot" w:pos="8640"/>
      </w:tabs>
      <w:ind w:left="10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637E9D"/>
    <w:pPr>
      <w:tabs>
        <w:tab w:val="right" w:leader="dot" w:pos="8640"/>
      </w:tabs>
      <w:ind w:left="12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637E9D"/>
    <w:pPr>
      <w:tabs>
        <w:tab w:val="right" w:leader="dot" w:pos="8640"/>
      </w:tabs>
      <w:ind w:left="1400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637E9D"/>
    <w:rPr>
      <w:sz w:val="16"/>
      <w:szCs w:val="16"/>
    </w:rPr>
  </w:style>
  <w:style w:type="character" w:customStyle="1" w:styleId="BodyTextChar">
    <w:name w:val="Body Text Char"/>
    <w:link w:val="BodyText"/>
    <w:uiPriority w:val="99"/>
    <w:semiHidden/>
    <w:locked/>
    <w:rsid w:val="008B576A"/>
    <w:rPr>
      <w:rFonts w:ascii="Arial" w:hAnsi="Arial" w:cs="Arial"/>
      <w:sz w:val="20"/>
      <w:szCs w:val="20"/>
    </w:rPr>
  </w:style>
  <w:style w:type="character" w:styleId="CommentReference">
    <w:name w:val="annotation reference"/>
    <w:uiPriority w:val="99"/>
    <w:semiHidden/>
    <w:rsid w:val="00637E9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37E9D"/>
  </w:style>
  <w:style w:type="character" w:customStyle="1" w:styleId="CommentTextChar">
    <w:name w:val="Comment Text Char"/>
    <w:link w:val="CommentText"/>
    <w:uiPriority w:val="99"/>
    <w:semiHidden/>
    <w:locked/>
    <w:rsid w:val="008B576A"/>
    <w:rPr>
      <w:rFonts w:ascii="Arial" w:hAnsi="Arial" w:cs="Arial"/>
      <w:sz w:val="20"/>
      <w:szCs w:val="20"/>
    </w:rPr>
  </w:style>
  <w:style w:type="paragraph" w:customStyle="1" w:styleId="BlockQuotation">
    <w:name w:val="Block Quotation"/>
    <w:basedOn w:val="Normal"/>
    <w:uiPriority w:val="99"/>
    <w:rsid w:val="00637E9D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 w:cs="Arial Narrow"/>
      <w:spacing w:val="-5"/>
    </w:rPr>
  </w:style>
  <w:style w:type="paragraph" w:styleId="PlainText">
    <w:name w:val="Plain Text"/>
    <w:basedOn w:val="Normal"/>
    <w:link w:val="PlainTextChar"/>
    <w:uiPriority w:val="99"/>
    <w:rsid w:val="00637E9D"/>
    <w:rPr>
      <w:rFonts w:ascii="Courier New" w:hAnsi="Courier New" w:cs="Courier New"/>
    </w:rPr>
  </w:style>
  <w:style w:type="character" w:customStyle="1" w:styleId="PlainTextChar">
    <w:name w:val="Plain Text Char"/>
    <w:link w:val="PlainText"/>
    <w:uiPriority w:val="99"/>
    <w:locked/>
    <w:rsid w:val="00686A44"/>
    <w:rPr>
      <w:rFonts w:ascii="Courier New" w:hAnsi="Courier New" w:cs="Courier New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9071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B576A"/>
    <w:rPr>
      <w:rFonts w:cs="Arial"/>
      <w:sz w:val="2"/>
    </w:rPr>
  </w:style>
  <w:style w:type="paragraph" w:styleId="Caption">
    <w:name w:val="caption"/>
    <w:basedOn w:val="Normal"/>
    <w:next w:val="Normal"/>
    <w:uiPriority w:val="35"/>
    <w:qFormat/>
    <w:rsid w:val="004A5624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4A5624"/>
  </w:style>
  <w:style w:type="character" w:styleId="Hyperlink">
    <w:name w:val="Hyperlink"/>
    <w:uiPriority w:val="99"/>
    <w:rsid w:val="004A5624"/>
    <w:rPr>
      <w:rFonts w:cs="Times New Roman"/>
      <w:color w:val="0000FF"/>
      <w:u w:val="single"/>
    </w:rPr>
  </w:style>
  <w:style w:type="paragraph" w:customStyle="1" w:styleId="TDesc">
    <w:name w:val="TDesc"/>
    <w:basedOn w:val="Normal"/>
    <w:uiPriority w:val="99"/>
    <w:rsid w:val="00C56CE8"/>
    <w:pPr>
      <w:autoSpaceDE/>
      <w:autoSpaceDN/>
      <w:spacing w:before="20" w:after="120"/>
    </w:pPr>
    <w:rPr>
      <w:rFonts w:cs="Times New Roman"/>
    </w:rPr>
  </w:style>
  <w:style w:type="table" w:styleId="TableGrid">
    <w:name w:val="Table Grid"/>
    <w:basedOn w:val="TableNormal"/>
    <w:uiPriority w:val="59"/>
    <w:rsid w:val="00437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rsid w:val="008758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8B576A"/>
    <w:rPr>
      <w:rFonts w:ascii="Arial" w:hAnsi="Arial" w:cs="Arial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8758F4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8B576A"/>
    <w:rPr>
      <w:rFonts w:ascii="Arial" w:hAnsi="Arial" w:cs="Arial"/>
      <w:sz w:val="20"/>
      <w:szCs w:val="20"/>
    </w:rPr>
  </w:style>
  <w:style w:type="paragraph" w:styleId="List">
    <w:name w:val="List"/>
    <w:basedOn w:val="Normal"/>
    <w:link w:val="ListChar"/>
    <w:uiPriority w:val="99"/>
    <w:rsid w:val="008758F4"/>
    <w:pPr>
      <w:autoSpaceDE/>
      <w:autoSpaceDN/>
      <w:ind w:left="360" w:hanging="360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0143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8B576A"/>
    <w:rPr>
      <w:rFonts w:ascii="Arial" w:hAnsi="Arial" w:cs="Arial"/>
      <w:b/>
      <w:bCs/>
      <w:sz w:val="20"/>
      <w:szCs w:val="20"/>
    </w:rPr>
  </w:style>
  <w:style w:type="character" w:styleId="HTMLVariable">
    <w:name w:val="HTML Variable"/>
    <w:uiPriority w:val="99"/>
    <w:rsid w:val="00625CAE"/>
    <w:rPr>
      <w:rFonts w:cs="Times New Roman"/>
      <w:i/>
      <w:iCs/>
    </w:rPr>
  </w:style>
  <w:style w:type="character" w:styleId="Strong">
    <w:name w:val="Strong"/>
    <w:uiPriority w:val="99"/>
    <w:qFormat/>
    <w:rsid w:val="00C919B9"/>
    <w:rPr>
      <w:rFonts w:cs="Times New Roman"/>
      <w:b/>
      <w:bCs/>
    </w:rPr>
  </w:style>
  <w:style w:type="character" w:styleId="FollowedHyperlink">
    <w:name w:val="FollowedHyperlink"/>
    <w:uiPriority w:val="99"/>
    <w:rsid w:val="00B8190E"/>
    <w:rPr>
      <w:rFonts w:cs="Times New Roman"/>
      <w:color w:val="606420"/>
      <w:u w:val="single"/>
    </w:rPr>
  </w:style>
  <w:style w:type="character" w:customStyle="1" w:styleId="ListChar">
    <w:name w:val="List Char"/>
    <w:link w:val="List"/>
    <w:uiPriority w:val="99"/>
    <w:locked/>
    <w:rsid w:val="00686A44"/>
    <w:rPr>
      <w:rFonts w:cs="Times New Roman"/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uiPriority w:val="99"/>
    <w:semiHidden/>
    <w:rsid w:val="00E94D20"/>
  </w:style>
  <w:style w:type="character" w:customStyle="1" w:styleId="FootnoteTextChar">
    <w:name w:val="Footnote Text Char"/>
    <w:link w:val="FootnoteText"/>
    <w:uiPriority w:val="99"/>
    <w:semiHidden/>
    <w:locked/>
    <w:rsid w:val="008B576A"/>
    <w:rPr>
      <w:rFonts w:ascii="Arial" w:hAnsi="Arial" w:cs="Arial"/>
      <w:sz w:val="20"/>
      <w:szCs w:val="20"/>
    </w:rPr>
  </w:style>
  <w:style w:type="character" w:styleId="FootnoteReference">
    <w:name w:val="footnote reference"/>
    <w:uiPriority w:val="99"/>
    <w:semiHidden/>
    <w:rsid w:val="00E94D20"/>
    <w:rPr>
      <w:rFonts w:cs="Times New Roman"/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667A2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rsid w:val="003D19CC"/>
  </w:style>
  <w:style w:type="character" w:customStyle="1" w:styleId="DateChar">
    <w:name w:val="Date Char"/>
    <w:link w:val="Date"/>
    <w:uiPriority w:val="99"/>
    <w:locked/>
    <w:rsid w:val="003D19CC"/>
    <w:rPr>
      <w:rFonts w:ascii="Arial" w:hAnsi="Arial" w:cs="Arial"/>
    </w:rPr>
  </w:style>
  <w:style w:type="character" w:customStyle="1" w:styleId="apple-converted-space">
    <w:name w:val="apple-converted-space"/>
    <w:rsid w:val="003D19CC"/>
    <w:rPr>
      <w:rFonts w:cs="Times New Roman"/>
    </w:rPr>
  </w:style>
  <w:style w:type="character" w:styleId="Emphasis">
    <w:name w:val="Emphasis"/>
    <w:uiPriority w:val="99"/>
    <w:qFormat/>
    <w:rsid w:val="003D19CC"/>
    <w:rPr>
      <w:rFonts w:cs="Times New Roman"/>
      <w:i/>
      <w:iCs/>
    </w:rPr>
  </w:style>
  <w:style w:type="character" w:customStyle="1" w:styleId="apple-style-span">
    <w:name w:val="apple-style-span"/>
    <w:rsid w:val="00796D68"/>
    <w:rPr>
      <w:rFonts w:cs="Times New Roman"/>
    </w:rPr>
  </w:style>
  <w:style w:type="paragraph" w:styleId="NormalWeb">
    <w:name w:val="Normal (Web)"/>
    <w:basedOn w:val="Normal"/>
    <w:uiPriority w:val="99"/>
    <w:rsid w:val="001D4F6D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1D4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link w:val="HTMLPreformatted"/>
    <w:uiPriority w:val="99"/>
    <w:locked/>
    <w:rsid w:val="001D4F6D"/>
    <w:rPr>
      <w:rFonts w:ascii="Courier New" w:hAnsi="Courier New" w:cs="Courier New"/>
      <w:lang w:eastAsia="zh-CN"/>
    </w:rPr>
  </w:style>
  <w:style w:type="character" w:styleId="HTMLTypewriter">
    <w:name w:val="HTML Typewriter"/>
    <w:uiPriority w:val="99"/>
    <w:rsid w:val="002D3D03"/>
    <w:rPr>
      <w:rFonts w:ascii="Courier New" w:hAnsi="Courier New" w:cs="Courier New"/>
      <w:sz w:val="20"/>
      <w:szCs w:val="20"/>
    </w:rPr>
  </w:style>
  <w:style w:type="character" w:customStyle="1" w:styleId="code-tag">
    <w:name w:val="code-tag"/>
    <w:uiPriority w:val="99"/>
    <w:rsid w:val="002D3D03"/>
    <w:rPr>
      <w:rFonts w:cs="Times New Roman"/>
    </w:rPr>
  </w:style>
  <w:style w:type="character" w:customStyle="1" w:styleId="code-quote">
    <w:name w:val="code-quote"/>
    <w:uiPriority w:val="99"/>
    <w:rsid w:val="002D3D03"/>
    <w:rPr>
      <w:rFonts w:cs="Times New Roman"/>
    </w:rPr>
  </w:style>
  <w:style w:type="character" w:customStyle="1" w:styleId="code-keyword">
    <w:name w:val="code-keyword"/>
    <w:uiPriority w:val="99"/>
    <w:rsid w:val="006F5A2B"/>
    <w:rPr>
      <w:rFonts w:cs="Times New Roman"/>
    </w:rPr>
  </w:style>
  <w:style w:type="character" w:customStyle="1" w:styleId="code-object">
    <w:name w:val="code-object"/>
    <w:uiPriority w:val="99"/>
    <w:rsid w:val="001B140E"/>
    <w:rPr>
      <w:rFonts w:cs="Times New Roman"/>
    </w:rPr>
  </w:style>
  <w:style w:type="character" w:customStyle="1" w:styleId="smalltext">
    <w:name w:val="smalltext"/>
    <w:uiPriority w:val="99"/>
    <w:rsid w:val="006E5839"/>
    <w:rPr>
      <w:rFonts w:cs="Times New Roman"/>
    </w:rPr>
  </w:style>
  <w:style w:type="character" w:customStyle="1" w:styleId="formtitle">
    <w:name w:val="formtitle"/>
    <w:uiPriority w:val="99"/>
    <w:rsid w:val="006E5839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rsid w:val="0046760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locked/>
    <w:rsid w:val="00467603"/>
    <w:rPr>
      <w:rFonts w:ascii="Tahoma" w:hAnsi="Tahoma" w:cs="Tahoma"/>
      <w:sz w:val="16"/>
      <w:szCs w:val="16"/>
    </w:rPr>
  </w:style>
  <w:style w:type="character" w:customStyle="1" w:styleId="EmailStyle85">
    <w:name w:val="EmailStyle85"/>
    <w:semiHidden/>
    <w:rsid w:val="00EF3EFB"/>
    <w:rPr>
      <w:rFonts w:ascii="Arial" w:hAnsi="Arial" w:cs="Arial"/>
      <w:color w:val="auto"/>
      <w:sz w:val="20"/>
      <w:szCs w:val="20"/>
    </w:rPr>
  </w:style>
  <w:style w:type="paragraph" w:customStyle="1" w:styleId="CM3">
    <w:name w:val="CM3"/>
    <w:basedOn w:val="Normal"/>
    <w:next w:val="Normal"/>
    <w:uiPriority w:val="99"/>
    <w:rsid w:val="00D176B0"/>
    <w:pPr>
      <w:widowControl w:val="0"/>
      <w:adjustRightInd w:val="0"/>
      <w:spacing w:line="271" w:lineRule="atLeast"/>
    </w:pPr>
    <w:rPr>
      <w:rFonts w:ascii="HP PSG" w:hAnsi="HP PSG" w:cs="Times New Roman"/>
      <w:sz w:val="24"/>
      <w:szCs w:val="24"/>
    </w:rPr>
  </w:style>
  <w:style w:type="paragraph" w:customStyle="1" w:styleId="Default">
    <w:name w:val="Default"/>
    <w:uiPriority w:val="99"/>
    <w:rsid w:val="001C1D31"/>
    <w:pPr>
      <w:widowControl w:val="0"/>
      <w:autoSpaceDE w:val="0"/>
      <w:autoSpaceDN w:val="0"/>
      <w:adjustRightInd w:val="0"/>
    </w:pPr>
    <w:rPr>
      <w:rFonts w:ascii="HP PSG" w:hAnsi="HP PSG" w:cs="HP PSG"/>
      <w:color w:val="000000"/>
      <w:sz w:val="24"/>
      <w:szCs w:val="24"/>
    </w:rPr>
  </w:style>
  <w:style w:type="paragraph" w:customStyle="1" w:styleId="CM3LatinFuturaBk">
    <w:name w:val="CM3 + (Latin) Futura Bk"/>
    <w:aliases w:val="9 pt,Black,Justified"/>
    <w:basedOn w:val="CM3"/>
    <w:uiPriority w:val="99"/>
    <w:rsid w:val="001C1D31"/>
    <w:pPr>
      <w:jc w:val="both"/>
    </w:pPr>
    <w:rPr>
      <w:rFonts w:ascii="Futura Bk" w:hAnsi="Futura Bk" w:cs="HP PSG"/>
      <w:color w:val="000000"/>
      <w:sz w:val="18"/>
      <w:szCs w:val="18"/>
    </w:rPr>
  </w:style>
  <w:style w:type="paragraph" w:customStyle="1" w:styleId="Heading3TOC">
    <w:name w:val="Heading 3 TOC"/>
    <w:uiPriority w:val="99"/>
    <w:rsid w:val="00696F59"/>
    <w:rPr>
      <w:rFonts w:ascii="Futura Bk" w:hAnsi="Futura Bk" w:cs="Futura Light"/>
      <w:color w:val="999999"/>
      <w:szCs w:val="23"/>
    </w:rPr>
  </w:style>
  <w:style w:type="character" w:customStyle="1" w:styleId="string">
    <w:name w:val="string"/>
    <w:basedOn w:val="DefaultParagraphFont"/>
    <w:rsid w:val="00B72AC7"/>
  </w:style>
  <w:style w:type="paragraph" w:customStyle="1" w:styleId="Head2">
    <w:name w:val="Head2"/>
    <w:basedOn w:val="ListParagraph"/>
    <w:link w:val="Head2Char"/>
    <w:qFormat/>
    <w:rsid w:val="00F65B3C"/>
    <w:pPr>
      <w:keepNext/>
      <w:numPr>
        <w:ilvl w:val="1"/>
        <w:numId w:val="2"/>
      </w:numPr>
      <w:autoSpaceDE/>
      <w:autoSpaceDN/>
      <w:spacing w:before="240" w:after="240"/>
      <w:contextualSpacing w:val="0"/>
      <w:outlineLvl w:val="1"/>
    </w:pPr>
    <w:rPr>
      <w:rFonts w:ascii="Futura Hv" w:eastAsia="MS Mincho" w:hAnsi="Futura Hv"/>
      <w:sz w:val="24"/>
      <w:szCs w:val="24"/>
      <w:lang w:eastAsia="ja-JP"/>
    </w:rPr>
  </w:style>
  <w:style w:type="paragraph" w:customStyle="1" w:styleId="Head3">
    <w:name w:val="Head3"/>
    <w:basedOn w:val="ListParagraph"/>
    <w:qFormat/>
    <w:rsid w:val="00F65B3C"/>
    <w:pPr>
      <w:numPr>
        <w:ilvl w:val="2"/>
        <w:numId w:val="2"/>
      </w:numPr>
      <w:autoSpaceDE/>
      <w:autoSpaceDN/>
      <w:spacing w:before="240" w:after="240"/>
      <w:contextualSpacing w:val="0"/>
    </w:pPr>
    <w:rPr>
      <w:rFonts w:ascii="Futura Bk" w:eastAsia="MS Mincho" w:hAnsi="Futura Bk"/>
      <w:szCs w:val="22"/>
      <w:lang w:eastAsia="ja-JP"/>
    </w:rPr>
  </w:style>
  <w:style w:type="character" w:customStyle="1" w:styleId="Head2Char">
    <w:name w:val="Head2 Char"/>
    <w:link w:val="Head2"/>
    <w:rsid w:val="00F65B3C"/>
    <w:rPr>
      <w:rFonts w:ascii="Futura Hv" w:eastAsia="MS Mincho" w:hAnsi="Futura Hv" w:cs="Arial"/>
      <w:sz w:val="24"/>
      <w:szCs w:val="24"/>
      <w:lang w:eastAsia="ja-JP"/>
    </w:rPr>
  </w:style>
  <w:style w:type="paragraph" w:customStyle="1" w:styleId="TextParagraph">
    <w:name w:val="Text Paragraph"/>
    <w:basedOn w:val="ListParagraph"/>
    <w:link w:val="TextParagraphChar"/>
    <w:qFormat/>
    <w:rsid w:val="003A4808"/>
    <w:pPr>
      <w:autoSpaceDE/>
      <w:autoSpaceDN/>
      <w:spacing w:after="240"/>
      <w:ind w:left="634"/>
      <w:contextualSpacing w:val="0"/>
    </w:pPr>
    <w:rPr>
      <w:rFonts w:ascii="Futura Bk" w:eastAsia="MS Mincho" w:hAnsi="Futura Bk"/>
      <w:sz w:val="24"/>
      <w:szCs w:val="24"/>
      <w:lang w:eastAsia="ja-JP"/>
    </w:rPr>
  </w:style>
  <w:style w:type="character" w:customStyle="1" w:styleId="TextParagraphChar">
    <w:name w:val="Text Paragraph Char"/>
    <w:link w:val="TextParagraph"/>
    <w:rsid w:val="003A4808"/>
    <w:rPr>
      <w:rFonts w:ascii="Futura Bk" w:eastAsia="MS Mincho" w:hAnsi="Futura Bk" w:cs="Arial"/>
      <w:sz w:val="24"/>
      <w:szCs w:val="24"/>
      <w:lang w:eastAsia="ja-JP"/>
    </w:rPr>
  </w:style>
  <w:style w:type="paragraph" w:customStyle="1" w:styleId="Plain">
    <w:name w:val="Plain"/>
    <w:basedOn w:val="Normal"/>
    <w:link w:val="PlainChar"/>
    <w:uiPriority w:val="99"/>
    <w:qFormat/>
    <w:rsid w:val="00CE6153"/>
    <w:pPr>
      <w:autoSpaceDE/>
      <w:autoSpaceDN/>
    </w:pPr>
    <w:rPr>
      <w:rFonts w:ascii="Futura Bk" w:eastAsia="MS Mincho" w:hAnsi="Futura Bk"/>
      <w:sz w:val="24"/>
      <w:szCs w:val="24"/>
      <w:lang w:eastAsia="ja-JP"/>
    </w:rPr>
  </w:style>
  <w:style w:type="character" w:customStyle="1" w:styleId="PlainChar">
    <w:name w:val="Plain Char"/>
    <w:link w:val="Plain"/>
    <w:uiPriority w:val="99"/>
    <w:rsid w:val="00CE6153"/>
    <w:rPr>
      <w:rFonts w:ascii="Futura Bk" w:eastAsia="MS Mincho" w:hAnsi="Futura Bk" w:cs="Arial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rsid w:val="00840D16"/>
    <w:rPr>
      <w:rFonts w:ascii="Arial" w:hAnsi="Arial" w:cs="Arial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D0ADC"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5D0AD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5249A9"/>
    <w:rPr>
      <w:rFonts w:ascii="Arial" w:hAnsi="Arial" w:cs="Arial"/>
      <w:sz w:val="22"/>
    </w:rPr>
  </w:style>
  <w:style w:type="paragraph" w:customStyle="1" w:styleId="Header1">
    <w:name w:val="Header1"/>
    <w:basedOn w:val="Normal"/>
    <w:qFormat/>
    <w:rsid w:val="00547D77"/>
  </w:style>
  <w:style w:type="paragraph" w:customStyle="1" w:styleId="Headnig1">
    <w:name w:val="Headnig 1"/>
    <w:basedOn w:val="Normal"/>
    <w:qFormat/>
    <w:rsid w:val="002A30D8"/>
  </w:style>
  <w:style w:type="paragraph" w:styleId="ListBullet">
    <w:name w:val="List Bullet"/>
    <w:basedOn w:val="Normal"/>
    <w:uiPriority w:val="99"/>
    <w:unhideWhenUsed/>
    <w:locked/>
    <w:rsid w:val="00576A16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8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8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8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8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8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724">
          <w:marLeft w:val="150"/>
          <w:marRight w:val="150"/>
          <w:marTop w:val="0"/>
          <w:marBottom w:val="150"/>
          <w:divBdr>
            <w:top w:val="dashed" w:sz="6" w:space="0" w:color="C3CCDB"/>
            <w:left w:val="dashed" w:sz="6" w:space="0" w:color="C3CCDB"/>
            <w:bottom w:val="dashed" w:sz="6" w:space="0" w:color="C3CCDB"/>
            <w:right w:val="dashed" w:sz="6" w:space="0" w:color="C3CCDB"/>
          </w:divBdr>
        </w:div>
        <w:div w:id="242489731">
          <w:marLeft w:val="150"/>
          <w:marRight w:val="150"/>
          <w:marTop w:val="0"/>
          <w:marBottom w:val="150"/>
          <w:divBdr>
            <w:top w:val="dashed" w:sz="6" w:space="0" w:color="C3CCDB"/>
            <w:left w:val="dashed" w:sz="6" w:space="0" w:color="C3CCDB"/>
            <w:bottom w:val="dashed" w:sz="6" w:space="0" w:color="C3CCDB"/>
            <w:right w:val="dashed" w:sz="6" w:space="0" w:color="C3CCDB"/>
          </w:divBdr>
        </w:div>
        <w:div w:id="242489785">
          <w:marLeft w:val="150"/>
          <w:marRight w:val="150"/>
          <w:marTop w:val="0"/>
          <w:marBottom w:val="150"/>
          <w:divBdr>
            <w:top w:val="dashed" w:sz="6" w:space="0" w:color="C3CCDB"/>
            <w:left w:val="dashed" w:sz="6" w:space="0" w:color="C3CCDB"/>
            <w:bottom w:val="dashed" w:sz="6" w:space="0" w:color="C3CCDB"/>
            <w:right w:val="dashed" w:sz="6" w:space="0" w:color="C3CCDB"/>
          </w:divBdr>
        </w:div>
        <w:div w:id="242489855">
          <w:marLeft w:val="150"/>
          <w:marRight w:val="150"/>
          <w:marTop w:val="0"/>
          <w:marBottom w:val="150"/>
          <w:divBdr>
            <w:top w:val="dashed" w:sz="6" w:space="0" w:color="C3CCDB"/>
            <w:left w:val="dashed" w:sz="6" w:space="0" w:color="C3CCDB"/>
            <w:bottom w:val="dashed" w:sz="6" w:space="0" w:color="C3CCDB"/>
            <w:right w:val="dashed" w:sz="6" w:space="0" w:color="C3CCDB"/>
          </w:divBdr>
        </w:div>
      </w:divsChild>
    </w:div>
    <w:div w:id="24248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716">
          <w:marLeft w:val="75"/>
          <w:marRight w:val="0"/>
          <w:marTop w:val="150"/>
          <w:marBottom w:val="150"/>
          <w:divBdr>
            <w:top w:val="none" w:sz="0" w:space="0" w:color="auto"/>
            <w:left w:val="single" w:sz="6" w:space="8" w:color="C3CCDB"/>
            <w:bottom w:val="none" w:sz="0" w:space="0" w:color="auto"/>
            <w:right w:val="none" w:sz="0" w:space="0" w:color="auto"/>
          </w:divBdr>
        </w:div>
        <w:div w:id="242489727">
          <w:marLeft w:val="75"/>
          <w:marRight w:val="0"/>
          <w:marTop w:val="150"/>
          <w:marBottom w:val="150"/>
          <w:divBdr>
            <w:top w:val="none" w:sz="0" w:space="0" w:color="auto"/>
            <w:left w:val="single" w:sz="6" w:space="8" w:color="C3CCDB"/>
            <w:bottom w:val="none" w:sz="0" w:space="0" w:color="auto"/>
            <w:right w:val="none" w:sz="0" w:space="0" w:color="auto"/>
          </w:divBdr>
        </w:div>
        <w:div w:id="242489746">
          <w:marLeft w:val="75"/>
          <w:marRight w:val="0"/>
          <w:marTop w:val="150"/>
          <w:marBottom w:val="150"/>
          <w:divBdr>
            <w:top w:val="none" w:sz="0" w:space="0" w:color="auto"/>
            <w:left w:val="single" w:sz="6" w:space="8" w:color="C3CCDB"/>
            <w:bottom w:val="none" w:sz="0" w:space="0" w:color="auto"/>
            <w:right w:val="none" w:sz="0" w:space="0" w:color="auto"/>
          </w:divBdr>
        </w:div>
        <w:div w:id="242489761">
          <w:marLeft w:val="75"/>
          <w:marRight w:val="0"/>
          <w:marTop w:val="150"/>
          <w:marBottom w:val="150"/>
          <w:divBdr>
            <w:top w:val="none" w:sz="0" w:space="0" w:color="auto"/>
            <w:left w:val="single" w:sz="6" w:space="8" w:color="C3CCDB"/>
            <w:bottom w:val="none" w:sz="0" w:space="0" w:color="auto"/>
            <w:right w:val="none" w:sz="0" w:space="0" w:color="auto"/>
          </w:divBdr>
        </w:div>
        <w:div w:id="242489798">
          <w:marLeft w:val="75"/>
          <w:marRight w:val="0"/>
          <w:marTop w:val="150"/>
          <w:marBottom w:val="150"/>
          <w:divBdr>
            <w:top w:val="none" w:sz="0" w:space="0" w:color="auto"/>
            <w:left w:val="single" w:sz="6" w:space="8" w:color="C3CCDB"/>
            <w:bottom w:val="none" w:sz="0" w:space="0" w:color="auto"/>
            <w:right w:val="none" w:sz="0" w:space="0" w:color="auto"/>
          </w:divBdr>
        </w:div>
        <w:div w:id="242489799">
          <w:marLeft w:val="75"/>
          <w:marRight w:val="0"/>
          <w:marTop w:val="150"/>
          <w:marBottom w:val="150"/>
          <w:divBdr>
            <w:top w:val="none" w:sz="0" w:space="0" w:color="auto"/>
            <w:left w:val="single" w:sz="6" w:space="8" w:color="C3CCDB"/>
            <w:bottom w:val="none" w:sz="0" w:space="0" w:color="auto"/>
            <w:right w:val="none" w:sz="0" w:space="0" w:color="auto"/>
          </w:divBdr>
        </w:div>
        <w:div w:id="242489805">
          <w:marLeft w:val="75"/>
          <w:marRight w:val="0"/>
          <w:marTop w:val="150"/>
          <w:marBottom w:val="150"/>
          <w:divBdr>
            <w:top w:val="none" w:sz="0" w:space="0" w:color="auto"/>
            <w:left w:val="single" w:sz="6" w:space="8" w:color="C3CCDB"/>
            <w:bottom w:val="none" w:sz="0" w:space="0" w:color="auto"/>
            <w:right w:val="none" w:sz="0" w:space="0" w:color="auto"/>
          </w:divBdr>
        </w:div>
        <w:div w:id="242489821">
          <w:marLeft w:val="75"/>
          <w:marRight w:val="0"/>
          <w:marTop w:val="150"/>
          <w:marBottom w:val="150"/>
          <w:divBdr>
            <w:top w:val="none" w:sz="0" w:space="0" w:color="auto"/>
            <w:left w:val="single" w:sz="6" w:space="8" w:color="C3CCDB"/>
            <w:bottom w:val="none" w:sz="0" w:space="0" w:color="auto"/>
            <w:right w:val="none" w:sz="0" w:space="0" w:color="auto"/>
          </w:divBdr>
        </w:div>
        <w:div w:id="242489826">
          <w:marLeft w:val="75"/>
          <w:marRight w:val="0"/>
          <w:marTop w:val="150"/>
          <w:marBottom w:val="150"/>
          <w:divBdr>
            <w:top w:val="none" w:sz="0" w:space="0" w:color="auto"/>
            <w:left w:val="single" w:sz="6" w:space="8" w:color="C3CCDB"/>
            <w:bottom w:val="none" w:sz="0" w:space="0" w:color="auto"/>
            <w:right w:val="none" w:sz="0" w:space="0" w:color="auto"/>
          </w:divBdr>
        </w:div>
        <w:div w:id="242489841">
          <w:marLeft w:val="75"/>
          <w:marRight w:val="0"/>
          <w:marTop w:val="150"/>
          <w:marBottom w:val="150"/>
          <w:divBdr>
            <w:top w:val="none" w:sz="0" w:space="0" w:color="auto"/>
            <w:left w:val="single" w:sz="6" w:space="8" w:color="C3CCDB"/>
            <w:bottom w:val="none" w:sz="0" w:space="0" w:color="auto"/>
            <w:right w:val="none" w:sz="0" w:space="0" w:color="auto"/>
          </w:divBdr>
        </w:div>
        <w:div w:id="242489866">
          <w:marLeft w:val="75"/>
          <w:marRight w:val="0"/>
          <w:marTop w:val="150"/>
          <w:marBottom w:val="150"/>
          <w:divBdr>
            <w:top w:val="none" w:sz="0" w:space="0" w:color="auto"/>
            <w:left w:val="single" w:sz="6" w:space="8" w:color="C3CCDB"/>
            <w:bottom w:val="none" w:sz="0" w:space="0" w:color="auto"/>
            <w:right w:val="none" w:sz="0" w:space="0" w:color="auto"/>
          </w:divBdr>
        </w:div>
        <w:div w:id="242489867">
          <w:marLeft w:val="75"/>
          <w:marRight w:val="0"/>
          <w:marTop w:val="150"/>
          <w:marBottom w:val="150"/>
          <w:divBdr>
            <w:top w:val="none" w:sz="0" w:space="0" w:color="auto"/>
            <w:left w:val="single" w:sz="6" w:space="8" w:color="C3CCDB"/>
            <w:bottom w:val="none" w:sz="0" w:space="0" w:color="auto"/>
            <w:right w:val="none" w:sz="0" w:space="0" w:color="auto"/>
          </w:divBdr>
        </w:div>
      </w:divsChild>
    </w:div>
    <w:div w:id="24248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7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80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424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89850">
                          <w:marLeft w:val="150"/>
                          <w:marRight w:val="150"/>
                          <w:marTop w:val="0"/>
                          <w:marBottom w:val="150"/>
                          <w:divBdr>
                            <w:top w:val="dashed" w:sz="6" w:space="0" w:color="C3CCDB"/>
                            <w:left w:val="dashed" w:sz="6" w:space="0" w:color="C3CCDB"/>
                            <w:bottom w:val="dashed" w:sz="6" w:space="0" w:color="C3CCDB"/>
                            <w:right w:val="dashed" w:sz="6" w:space="0" w:color="C3CCD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489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8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688">
          <w:marLeft w:val="514"/>
          <w:marRight w:val="0"/>
          <w:marTop w:val="1029"/>
          <w:marBottom w:val="1029"/>
          <w:divBdr>
            <w:top w:val="none" w:sz="0" w:space="0" w:color="auto"/>
            <w:left w:val="single" w:sz="36" w:space="31" w:color="C3CCDB"/>
            <w:bottom w:val="none" w:sz="0" w:space="0" w:color="auto"/>
            <w:right w:val="none" w:sz="0" w:space="0" w:color="auto"/>
          </w:divBdr>
        </w:div>
        <w:div w:id="242489704">
          <w:marLeft w:val="514"/>
          <w:marRight w:val="0"/>
          <w:marTop w:val="1029"/>
          <w:marBottom w:val="1029"/>
          <w:divBdr>
            <w:top w:val="none" w:sz="0" w:space="0" w:color="auto"/>
            <w:left w:val="single" w:sz="36" w:space="31" w:color="C3CCDB"/>
            <w:bottom w:val="none" w:sz="0" w:space="0" w:color="auto"/>
            <w:right w:val="none" w:sz="0" w:space="0" w:color="auto"/>
          </w:divBdr>
        </w:div>
        <w:div w:id="242489719">
          <w:marLeft w:val="514"/>
          <w:marRight w:val="0"/>
          <w:marTop w:val="1029"/>
          <w:marBottom w:val="1029"/>
          <w:divBdr>
            <w:top w:val="none" w:sz="0" w:space="0" w:color="auto"/>
            <w:left w:val="single" w:sz="36" w:space="31" w:color="C3CCDB"/>
            <w:bottom w:val="none" w:sz="0" w:space="0" w:color="auto"/>
            <w:right w:val="none" w:sz="0" w:space="0" w:color="auto"/>
          </w:divBdr>
        </w:div>
        <w:div w:id="242489721">
          <w:marLeft w:val="514"/>
          <w:marRight w:val="0"/>
          <w:marTop w:val="1029"/>
          <w:marBottom w:val="1029"/>
          <w:divBdr>
            <w:top w:val="none" w:sz="0" w:space="0" w:color="auto"/>
            <w:left w:val="single" w:sz="36" w:space="31" w:color="C3CCDB"/>
            <w:bottom w:val="none" w:sz="0" w:space="0" w:color="auto"/>
            <w:right w:val="none" w:sz="0" w:space="0" w:color="auto"/>
          </w:divBdr>
        </w:div>
        <w:div w:id="242489726">
          <w:marLeft w:val="514"/>
          <w:marRight w:val="0"/>
          <w:marTop w:val="1029"/>
          <w:marBottom w:val="1029"/>
          <w:divBdr>
            <w:top w:val="none" w:sz="0" w:space="0" w:color="auto"/>
            <w:left w:val="single" w:sz="36" w:space="31" w:color="C3CCDB"/>
            <w:bottom w:val="none" w:sz="0" w:space="0" w:color="auto"/>
            <w:right w:val="none" w:sz="0" w:space="0" w:color="auto"/>
          </w:divBdr>
        </w:div>
        <w:div w:id="242489763">
          <w:marLeft w:val="514"/>
          <w:marRight w:val="0"/>
          <w:marTop w:val="1029"/>
          <w:marBottom w:val="1029"/>
          <w:divBdr>
            <w:top w:val="none" w:sz="0" w:space="0" w:color="auto"/>
            <w:left w:val="single" w:sz="36" w:space="31" w:color="C3CCDB"/>
            <w:bottom w:val="none" w:sz="0" w:space="0" w:color="auto"/>
            <w:right w:val="none" w:sz="0" w:space="0" w:color="auto"/>
          </w:divBdr>
        </w:div>
        <w:div w:id="242489780">
          <w:marLeft w:val="514"/>
          <w:marRight w:val="0"/>
          <w:marTop w:val="1029"/>
          <w:marBottom w:val="1029"/>
          <w:divBdr>
            <w:top w:val="none" w:sz="0" w:space="0" w:color="auto"/>
            <w:left w:val="single" w:sz="36" w:space="31" w:color="C3CCDB"/>
            <w:bottom w:val="none" w:sz="0" w:space="0" w:color="auto"/>
            <w:right w:val="none" w:sz="0" w:space="0" w:color="auto"/>
          </w:divBdr>
        </w:div>
        <w:div w:id="242489783">
          <w:marLeft w:val="514"/>
          <w:marRight w:val="0"/>
          <w:marTop w:val="1029"/>
          <w:marBottom w:val="1029"/>
          <w:divBdr>
            <w:top w:val="none" w:sz="0" w:space="0" w:color="auto"/>
            <w:left w:val="single" w:sz="36" w:space="31" w:color="C3CCDB"/>
            <w:bottom w:val="none" w:sz="0" w:space="0" w:color="auto"/>
            <w:right w:val="none" w:sz="0" w:space="0" w:color="auto"/>
          </w:divBdr>
        </w:div>
        <w:div w:id="242489787">
          <w:marLeft w:val="514"/>
          <w:marRight w:val="0"/>
          <w:marTop w:val="1029"/>
          <w:marBottom w:val="1029"/>
          <w:divBdr>
            <w:top w:val="none" w:sz="0" w:space="0" w:color="auto"/>
            <w:left w:val="single" w:sz="36" w:space="31" w:color="C3CCDB"/>
            <w:bottom w:val="none" w:sz="0" w:space="0" w:color="auto"/>
            <w:right w:val="none" w:sz="0" w:space="0" w:color="auto"/>
          </w:divBdr>
        </w:div>
        <w:div w:id="242489794">
          <w:marLeft w:val="514"/>
          <w:marRight w:val="0"/>
          <w:marTop w:val="1029"/>
          <w:marBottom w:val="1029"/>
          <w:divBdr>
            <w:top w:val="none" w:sz="0" w:space="0" w:color="auto"/>
            <w:left w:val="single" w:sz="36" w:space="31" w:color="C3CCDB"/>
            <w:bottom w:val="none" w:sz="0" w:space="0" w:color="auto"/>
            <w:right w:val="none" w:sz="0" w:space="0" w:color="auto"/>
          </w:divBdr>
        </w:div>
        <w:div w:id="242489816">
          <w:marLeft w:val="514"/>
          <w:marRight w:val="0"/>
          <w:marTop w:val="1029"/>
          <w:marBottom w:val="1029"/>
          <w:divBdr>
            <w:top w:val="none" w:sz="0" w:space="0" w:color="auto"/>
            <w:left w:val="single" w:sz="36" w:space="31" w:color="C3CCDB"/>
            <w:bottom w:val="none" w:sz="0" w:space="0" w:color="auto"/>
            <w:right w:val="none" w:sz="0" w:space="0" w:color="auto"/>
          </w:divBdr>
        </w:div>
        <w:div w:id="242489837">
          <w:marLeft w:val="514"/>
          <w:marRight w:val="0"/>
          <w:marTop w:val="1029"/>
          <w:marBottom w:val="1029"/>
          <w:divBdr>
            <w:top w:val="none" w:sz="0" w:space="0" w:color="auto"/>
            <w:left w:val="single" w:sz="36" w:space="31" w:color="C3CCDB"/>
            <w:bottom w:val="none" w:sz="0" w:space="0" w:color="auto"/>
            <w:right w:val="none" w:sz="0" w:space="0" w:color="auto"/>
          </w:divBdr>
        </w:div>
      </w:divsChild>
    </w:div>
    <w:div w:id="24248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89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692">
          <w:marLeft w:val="150"/>
          <w:marRight w:val="150"/>
          <w:marTop w:val="0"/>
          <w:marBottom w:val="150"/>
          <w:divBdr>
            <w:top w:val="dashed" w:sz="6" w:space="0" w:color="C3CCDB"/>
            <w:left w:val="dashed" w:sz="6" w:space="0" w:color="C3CCDB"/>
            <w:bottom w:val="dashed" w:sz="6" w:space="0" w:color="C3CCDB"/>
            <w:right w:val="dashed" w:sz="6" w:space="0" w:color="C3CCDB"/>
          </w:divBdr>
          <w:divsChild>
            <w:div w:id="242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C3CCDB"/>
                <w:right w:val="none" w:sz="0" w:space="0" w:color="auto"/>
              </w:divBdr>
            </w:div>
          </w:divsChild>
        </w:div>
        <w:div w:id="242489868">
          <w:marLeft w:val="150"/>
          <w:marRight w:val="150"/>
          <w:marTop w:val="0"/>
          <w:marBottom w:val="150"/>
          <w:divBdr>
            <w:top w:val="dashed" w:sz="6" w:space="0" w:color="C3CCDB"/>
            <w:left w:val="dashed" w:sz="6" w:space="0" w:color="C3CCDB"/>
            <w:bottom w:val="dashed" w:sz="6" w:space="0" w:color="C3CCDB"/>
            <w:right w:val="dashed" w:sz="6" w:space="0" w:color="C3CCDB"/>
          </w:divBdr>
          <w:divsChild>
            <w:div w:id="242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C3CCDB"/>
                <w:right w:val="none" w:sz="0" w:space="0" w:color="auto"/>
              </w:divBdr>
            </w:div>
          </w:divsChild>
        </w:div>
      </w:divsChild>
    </w:div>
    <w:div w:id="24248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8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749">
          <w:marLeft w:val="150"/>
          <w:marRight w:val="150"/>
          <w:marTop w:val="0"/>
          <w:marBottom w:val="150"/>
          <w:divBdr>
            <w:top w:val="dashed" w:sz="6" w:space="0" w:color="C3CCDB"/>
            <w:left w:val="dashed" w:sz="6" w:space="0" w:color="C3CCDB"/>
            <w:bottom w:val="dashed" w:sz="6" w:space="0" w:color="C3CCDB"/>
            <w:right w:val="dashed" w:sz="6" w:space="0" w:color="C3CCDB"/>
          </w:divBdr>
        </w:div>
      </w:divsChild>
    </w:div>
    <w:div w:id="242489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8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788">
          <w:marLeft w:val="150"/>
          <w:marRight w:val="150"/>
          <w:marTop w:val="0"/>
          <w:marBottom w:val="150"/>
          <w:divBdr>
            <w:top w:val="dashed" w:sz="6" w:space="0" w:color="C3CCDB"/>
            <w:left w:val="dashed" w:sz="6" w:space="0" w:color="C3CCDB"/>
            <w:bottom w:val="dashed" w:sz="6" w:space="0" w:color="C3CCDB"/>
            <w:right w:val="dashed" w:sz="6" w:space="0" w:color="C3CCDB"/>
          </w:divBdr>
        </w:div>
        <w:div w:id="242489862">
          <w:marLeft w:val="150"/>
          <w:marRight w:val="150"/>
          <w:marTop w:val="0"/>
          <w:marBottom w:val="150"/>
          <w:divBdr>
            <w:top w:val="dashed" w:sz="6" w:space="0" w:color="C3CCDB"/>
            <w:left w:val="dashed" w:sz="6" w:space="0" w:color="C3CCDB"/>
            <w:bottom w:val="dashed" w:sz="6" w:space="0" w:color="C3CCDB"/>
            <w:right w:val="dashed" w:sz="6" w:space="0" w:color="C3CCDB"/>
          </w:divBdr>
        </w:div>
      </w:divsChild>
    </w:div>
    <w:div w:id="24248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848">
          <w:marLeft w:val="145"/>
          <w:marRight w:val="145"/>
          <w:marTop w:val="0"/>
          <w:marBottom w:val="145"/>
          <w:divBdr>
            <w:top w:val="dashed" w:sz="6" w:space="0" w:color="C3CCDB"/>
            <w:left w:val="dashed" w:sz="6" w:space="0" w:color="C3CCDB"/>
            <w:bottom w:val="dashed" w:sz="6" w:space="0" w:color="C3CCDB"/>
            <w:right w:val="dashed" w:sz="6" w:space="0" w:color="C3CCDB"/>
          </w:divBdr>
          <w:divsChild>
            <w:div w:id="242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2" w:color="C3CCDB"/>
                <w:right w:val="none" w:sz="0" w:space="0" w:color="auto"/>
              </w:divBdr>
            </w:div>
          </w:divsChild>
        </w:div>
      </w:divsChild>
    </w:div>
    <w:div w:id="24248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8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8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713">
          <w:marLeft w:val="1029"/>
          <w:marRight w:val="1029"/>
          <w:marTop w:val="0"/>
          <w:marBottom w:val="1029"/>
          <w:divBdr>
            <w:top w:val="dashed" w:sz="36" w:space="0" w:color="C3CCDB"/>
            <w:left w:val="dashed" w:sz="36" w:space="0" w:color="C3CCDB"/>
            <w:bottom w:val="dashed" w:sz="36" w:space="0" w:color="C3CCDB"/>
            <w:right w:val="dashed" w:sz="36" w:space="0" w:color="C3CCDB"/>
          </w:divBdr>
        </w:div>
        <w:div w:id="242489797">
          <w:marLeft w:val="1029"/>
          <w:marRight w:val="1029"/>
          <w:marTop w:val="0"/>
          <w:marBottom w:val="1029"/>
          <w:divBdr>
            <w:top w:val="dashed" w:sz="36" w:space="0" w:color="C3CCDB"/>
            <w:left w:val="dashed" w:sz="36" w:space="0" w:color="C3CCDB"/>
            <w:bottom w:val="dashed" w:sz="36" w:space="0" w:color="C3CCDB"/>
            <w:right w:val="dashed" w:sz="36" w:space="0" w:color="C3CCDB"/>
          </w:divBdr>
        </w:div>
      </w:divsChild>
    </w:div>
    <w:div w:id="24248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683">
          <w:marLeft w:val="150"/>
          <w:marRight w:val="150"/>
          <w:marTop w:val="0"/>
          <w:marBottom w:val="150"/>
          <w:divBdr>
            <w:top w:val="dashed" w:sz="6" w:space="0" w:color="C3CCDB"/>
            <w:left w:val="dashed" w:sz="6" w:space="0" w:color="C3CCDB"/>
            <w:bottom w:val="dashed" w:sz="6" w:space="0" w:color="C3CCDB"/>
            <w:right w:val="dashed" w:sz="6" w:space="0" w:color="C3CCDB"/>
          </w:divBdr>
        </w:div>
      </w:divsChild>
    </w:div>
    <w:div w:id="263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93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70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40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97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23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0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974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9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5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6374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3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8375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6710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55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9525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4971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881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82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0860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2328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58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476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82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86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69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19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8109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95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7258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4670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610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20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4657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27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9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89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4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98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64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61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8092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8690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5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35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6901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37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95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3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3724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614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0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2129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4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80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679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41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368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8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764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5352">
          <w:marLeft w:val="44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704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8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08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26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4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7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9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8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854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12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1616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91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2342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118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2155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2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25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4987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2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1875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4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56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911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882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0353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1237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286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7964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6860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3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922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6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403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40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6525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918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501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687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381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728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45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4183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610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59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37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793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85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114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685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55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89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186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982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5974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212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5413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2465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4084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47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958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2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7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71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70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977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230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169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883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450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658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9076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3000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7933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700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hyperlink" Target="mailto:19.1%25@66.7nits(60nits+10%25TP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hyperlink" Target="mailto:1.6%25@5.6nits(5nits+10%25TP" TargetMode="External"/><Relationship Id="rId33" Type="http://schemas.openxmlformats.org/officeDocument/2006/relationships/header" Target="header2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mailto:1.7%25@5.6nits(5nits+10%25T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cid:image003.jpg@01D4395B.C26B5C10" TargetMode="External"/><Relationship Id="rId32" Type="http://schemas.openxmlformats.org/officeDocument/2006/relationships/hyperlink" Target="mailto:9.5%25@66.7nits(60nits+10%25TP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hyperlink" Target="mailto:9.5%25@66.7nits(60nits+10%25TP" TargetMode="External"/><Relationship Id="rId36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mailto:2.4%25@16.7nits(15nits+10%25T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cid:image002.png@01D0F176.F543F190" TargetMode="External"/><Relationship Id="rId27" Type="http://schemas.openxmlformats.org/officeDocument/2006/relationships/hyperlink" Target="mailto:2.4%25@16.7nits(15nits+10%25TP" TargetMode="External"/><Relationship Id="rId30" Type="http://schemas.openxmlformats.org/officeDocument/2006/relationships/hyperlink" Target="mailto:20.2%25@66.7nits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SharedWithUsers xmlns="15e7683e-4c74-4d7e-b61f-c63a07c2c6fb">
      <UserInfo>
        <DisplayName>Chang, Tim (PPS Ops)</DisplayName>
        <AccountId>408</AccountId>
        <AccountType/>
      </UserInfo>
      <UserInfo>
        <DisplayName>Liou, Woody</DisplayName>
        <AccountId>410</AccountId>
        <AccountType/>
      </UserInfo>
      <UserInfo>
        <DisplayName>Chen, Tino</DisplayName>
        <AccountId>411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06995F88FF04E948C53C722F04ADD" ma:contentTypeVersion="12" ma:contentTypeDescription="Create a new document." ma:contentTypeScope="" ma:versionID="0362504aa5a2111fd0ce77be6493c305">
  <xsd:schema xmlns:xsd="http://www.w3.org/2001/XMLSchema" xmlns:xs="http://www.w3.org/2001/XMLSchema" xmlns:p="http://schemas.microsoft.com/office/2006/metadata/properties" xmlns:ns2="http://schemas.microsoft.com/sharepoint/v4" xmlns:ns3="15e7683e-4c74-4d7e-b61f-c63a07c2c6fb" xmlns:ns4="e24857d1-6801-41b0-aa4f-33950d39c31a" targetNamespace="http://schemas.microsoft.com/office/2006/metadata/properties" ma:root="true" ma:fieldsID="4c65e49d31892aa357c2fa53c9f5f800" ns2:_="" ns3:_="" ns4:_="">
    <xsd:import namespace="http://schemas.microsoft.com/sharepoint/v4"/>
    <xsd:import namespace="15e7683e-4c74-4d7e-b61f-c63a07c2c6fb"/>
    <xsd:import namespace="e24857d1-6801-41b0-aa4f-33950d39c31a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7683e-4c74-4d7e-b61f-c63a07c2c6f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4857d1-6801-41b0-aa4f-33950d39c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745DF-9EF4-48C9-81FB-6AE50244E7B8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microsoft.com/sharepoint/v4"/>
    <ds:schemaRef ds:uri="http://purl.org/dc/terms/"/>
    <ds:schemaRef ds:uri="http://schemas.openxmlformats.org/package/2006/metadata/core-properties"/>
    <ds:schemaRef ds:uri="e24857d1-6801-41b0-aa4f-33950d39c31a"/>
    <ds:schemaRef ds:uri="http://purl.org/dc/dcmitype/"/>
    <ds:schemaRef ds:uri="15e7683e-4c74-4d7e-b61f-c63a07c2c6fb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6E46EE5-F3F9-4400-9251-3B682A8A32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B029F1-E334-44BE-BD9D-EB2FB50EA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15e7683e-4c74-4d7e-b61f-c63a07c2c6fb"/>
    <ds:schemaRef ds:uri="e24857d1-6801-41b0-aa4f-33950d39c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7DAFEF-B7AA-413A-8692-B8838AA23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28</Pages>
  <Words>6450</Words>
  <Characters>37130</Characters>
  <Application>Microsoft Office Word</Application>
  <DocSecurity>0</DocSecurity>
  <Lines>309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Jeansonne, Jeff</dc:creator>
  <cp:keywords/>
  <dc:description/>
  <cp:lastModifiedBy>t thai</cp:lastModifiedBy>
  <cp:revision>7</cp:revision>
  <dcterms:created xsi:type="dcterms:W3CDTF">2018-08-28T15:56:00Z</dcterms:created>
  <dcterms:modified xsi:type="dcterms:W3CDTF">2018-08-28T21:33:00Z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0x010100CBB06995F88FF04E948C53C722F04ADD</vt:lpwstr>
  </property>
  <property fmtid="{D5CDD505-2E9C-101B-9397-08002B2CF9AE}" pid="3" name="Order">
    <vt:r8>9400</vt:r8>
  </property>
  <property fmtid="{D5CDD505-2E9C-101B-9397-08002B2CF9AE}" pid="4" name="URL">
    <vt:lpwstr/>
  </property>
  <property fmtid="{D5CDD505-2E9C-101B-9397-08002B2CF9AE}" pid="5" name="xd_ProgID">
    <vt:lpwstr/>
  </property>
  <property fmtid="{D5CDD505-2E9C-101B-9397-08002B2CF9AE}" pid="6" name="_CopySource">
    <vt:lpwstr>https://hp.sharepoint.com/teams/CMITSE/Architecture/2016/Technology/Privacy Panel/Privacy Panel Control Architecture Gen2.docx</vt:lpwstr>
  </property>
  <property fmtid="{D5CDD505-2E9C-101B-9397-08002B2CF9AE}" pid="7" name="TemplateUrl">
    <vt:lpwstr/>
  </property>
</Properties>
</file>