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86E3C" w14:textId="77777777" w:rsidR="001A7524" w:rsidRPr="001A7524" w:rsidRDefault="001A7524" w:rsidP="001A7524">
      <w:pPr>
        <w:rPr>
          <w:b/>
          <w:bCs/>
        </w:rPr>
      </w:pPr>
      <w:r w:rsidRPr="001A7524">
        <w:rPr>
          <w:b/>
          <w:bCs/>
        </w:rPr>
        <w:br/>
        <w:t>CFPB COMPLAINT LETTER – Disputing All Negative Items Across All Three Bureaus</w:t>
      </w:r>
    </w:p>
    <w:p w14:paraId="2019F773" w14:textId="77777777" w:rsidR="001A7524" w:rsidRPr="001A7524" w:rsidRDefault="001A7524" w:rsidP="001A7524">
      <w:r w:rsidRPr="001A7524">
        <w:t>Jul 11, 2025</w:t>
      </w:r>
    </w:p>
    <w:p w14:paraId="1F36AFCD" w14:textId="77777777" w:rsidR="001A7524" w:rsidRPr="001A7524" w:rsidRDefault="001A7524" w:rsidP="001A7524">
      <w:r w:rsidRPr="001A7524">
        <w:t>141</w:t>
      </w:r>
    </w:p>
    <w:p w14:paraId="100307B8" w14:textId="77777777" w:rsidR="001A7524" w:rsidRPr="001A7524" w:rsidRDefault="001A7524" w:rsidP="001A7524">
      <w:r w:rsidRPr="001A7524">
        <w:t>Share</w:t>
      </w:r>
    </w:p>
    <w:p w14:paraId="5F4BD2D1" w14:textId="77777777" w:rsidR="001A7524" w:rsidRPr="001A7524" w:rsidRDefault="001A7524" w:rsidP="001A7524">
      <w:pPr>
        <w:rPr>
          <w:b/>
          <w:bCs/>
        </w:rPr>
      </w:pPr>
      <w:r w:rsidRPr="001A7524">
        <w:rPr>
          <w:b/>
          <w:bCs/>
        </w:rPr>
        <w:t>CFPB COMPLAINT LETTER – Disputing All Negative Items Across All Three Bureaus</w:t>
      </w:r>
    </w:p>
    <w:p w14:paraId="7AE385DF" w14:textId="77777777" w:rsidR="001A7524" w:rsidRPr="001A7524" w:rsidRDefault="001A7524" w:rsidP="001A7524">
      <w:r w:rsidRPr="001A7524">
        <w:rPr>
          <w:b/>
          <w:bCs/>
        </w:rPr>
        <w:t>Subject:</w:t>
      </w:r>
      <w:r w:rsidRPr="001A7524">
        <w:br/>
        <w:t>Formal Complaint Against Experian, Equifax, and TransUnion for Systemic FCRA Violations, Sham Investigations, and Noncompliance with Federal and Industry Standards</w:t>
      </w:r>
    </w:p>
    <w:p w14:paraId="0593B613" w14:textId="77777777" w:rsidR="001A7524" w:rsidRPr="001A7524" w:rsidRDefault="00000000" w:rsidP="001A7524">
      <w:r>
        <w:pict w14:anchorId="35C56B20">
          <v:rect id="_x0000_i1025" style="width:0;height:0" o:hralign="center" o:hrstd="t" o:hr="t" fillcolor="#a0a0a0" stroked="f"/>
        </w:pict>
      </w:r>
    </w:p>
    <w:p w14:paraId="0EBCA656" w14:textId="77777777" w:rsidR="001A7524" w:rsidRPr="001A7524" w:rsidRDefault="001A7524" w:rsidP="001A7524">
      <w:pPr>
        <w:rPr>
          <w:b/>
          <w:bCs/>
        </w:rPr>
      </w:pPr>
      <w:r w:rsidRPr="001A7524">
        <w:rPr>
          <w:b/>
          <w:bCs/>
        </w:rPr>
        <w:t>Consumer Information:</w:t>
      </w:r>
    </w:p>
    <w:p w14:paraId="7645E3E4" w14:textId="77777777" w:rsidR="001A7524" w:rsidRPr="001A7524" w:rsidRDefault="001A7524" w:rsidP="001A7524">
      <w:r w:rsidRPr="001A7524">
        <w:rPr>
          <w:b/>
          <w:bCs/>
        </w:rPr>
        <w:t>Full Name:</w:t>
      </w:r>
      <w:r w:rsidRPr="001A7524">
        <w:t xml:space="preserve"> [Your Full Legal Name]</w:t>
      </w:r>
      <w:r w:rsidRPr="001A7524">
        <w:br/>
      </w:r>
      <w:r w:rsidRPr="001A7524">
        <w:rPr>
          <w:b/>
          <w:bCs/>
        </w:rPr>
        <w:t>Date of Birth:</w:t>
      </w:r>
      <w:r w:rsidRPr="001A7524">
        <w:t xml:space="preserve"> [MM/DD/YYYY]</w:t>
      </w:r>
      <w:r w:rsidRPr="001A7524">
        <w:br/>
      </w:r>
      <w:r w:rsidRPr="001A7524">
        <w:rPr>
          <w:b/>
          <w:bCs/>
        </w:rPr>
        <w:t>SSN (Last 4 Digits):</w:t>
      </w:r>
      <w:r w:rsidRPr="001A7524">
        <w:t xml:space="preserve"> XXX-XX-[1234]</w:t>
      </w:r>
      <w:r w:rsidRPr="001A7524">
        <w:br/>
      </w:r>
      <w:r w:rsidRPr="001A7524">
        <w:rPr>
          <w:b/>
          <w:bCs/>
        </w:rPr>
        <w:t>Current Address:</w:t>
      </w:r>
      <w:r w:rsidRPr="001A7524">
        <w:t xml:space="preserve"> [Your Full Address]</w:t>
      </w:r>
      <w:r w:rsidRPr="001A7524">
        <w:br/>
      </w:r>
      <w:r w:rsidRPr="001A7524">
        <w:rPr>
          <w:b/>
          <w:bCs/>
        </w:rPr>
        <w:t>Phone Number:</w:t>
      </w:r>
      <w:r w:rsidRPr="001A7524">
        <w:t xml:space="preserve"> [Your Phone Number]</w:t>
      </w:r>
      <w:r w:rsidRPr="001A7524">
        <w:br/>
      </w:r>
      <w:r w:rsidRPr="001A7524">
        <w:rPr>
          <w:b/>
          <w:bCs/>
        </w:rPr>
        <w:t>Email Address:</w:t>
      </w:r>
      <w:r w:rsidRPr="001A7524">
        <w:t xml:space="preserve"> [Your Email Address]</w:t>
      </w:r>
    </w:p>
    <w:p w14:paraId="724499EF" w14:textId="77777777" w:rsidR="001A7524" w:rsidRPr="001A7524" w:rsidRDefault="00000000" w:rsidP="001A7524">
      <w:r>
        <w:pict w14:anchorId="71AB7E00">
          <v:rect id="_x0000_i1026" style="width:0;height:0" o:hralign="center" o:hrstd="t" o:hr="t" fillcolor="#a0a0a0" stroked="f"/>
        </w:pict>
      </w:r>
    </w:p>
    <w:p w14:paraId="4CD26C9F" w14:textId="77777777" w:rsidR="001A7524" w:rsidRPr="001A7524" w:rsidRDefault="001A7524" w:rsidP="001A7524">
      <w:pPr>
        <w:rPr>
          <w:b/>
          <w:bCs/>
        </w:rPr>
      </w:pPr>
      <w:r w:rsidRPr="001A7524">
        <w:rPr>
          <w:b/>
          <w:bCs/>
        </w:rPr>
        <w:t>Complaint Summary:</w:t>
      </w:r>
    </w:p>
    <w:p w14:paraId="3F9DE0E9" w14:textId="77777777" w:rsidR="001A7524" w:rsidRPr="001A7524" w:rsidRDefault="001A7524" w:rsidP="001A7524">
      <w:r w:rsidRPr="001A7524">
        <w:t>I am submitting this complaint against the three major credit bureaus—</w:t>
      </w:r>
      <w:r w:rsidRPr="001A7524">
        <w:rPr>
          <w:b/>
          <w:bCs/>
        </w:rPr>
        <w:t>Experian</w:t>
      </w:r>
      <w:r w:rsidRPr="001A7524">
        <w:t xml:space="preserve">, </w:t>
      </w:r>
      <w:r w:rsidRPr="001A7524">
        <w:rPr>
          <w:b/>
          <w:bCs/>
        </w:rPr>
        <w:t>Equifax</w:t>
      </w:r>
      <w:r w:rsidRPr="001A7524">
        <w:t xml:space="preserve">, and </w:t>
      </w:r>
      <w:r w:rsidRPr="001A7524">
        <w:rPr>
          <w:b/>
          <w:bCs/>
        </w:rPr>
        <w:t>TransUnion</w:t>
      </w:r>
      <w:r w:rsidRPr="001A7524">
        <w:t xml:space="preserve">—for ongoing, systemic violations of the </w:t>
      </w:r>
      <w:r w:rsidRPr="001A7524">
        <w:rPr>
          <w:b/>
          <w:bCs/>
        </w:rPr>
        <w:t>Fair Credit Reporting Act (FCRA)</w:t>
      </w:r>
      <w:r w:rsidRPr="001A7524">
        <w:t xml:space="preserve"> and failure to comply with </w:t>
      </w:r>
      <w:r w:rsidRPr="001A7524">
        <w:rPr>
          <w:b/>
          <w:bCs/>
        </w:rPr>
        <w:t>Metro 2 Format</w:t>
      </w:r>
      <w:r w:rsidRPr="001A7524">
        <w:t xml:space="preserve"> and </w:t>
      </w:r>
      <w:r w:rsidRPr="001A7524">
        <w:rPr>
          <w:b/>
          <w:bCs/>
        </w:rPr>
        <w:t>CDIA industry standards</w:t>
      </w:r>
      <w:r w:rsidRPr="001A7524">
        <w:t>.</w:t>
      </w:r>
    </w:p>
    <w:p w14:paraId="26CA199F" w14:textId="77777777" w:rsidR="001A7524" w:rsidRPr="001A7524" w:rsidRDefault="001A7524" w:rsidP="001A7524">
      <w:r w:rsidRPr="001A7524">
        <w:t xml:space="preserve">Despite submitting multiple disputes concerning </w:t>
      </w:r>
      <w:r w:rsidRPr="001A7524">
        <w:rPr>
          <w:b/>
          <w:bCs/>
        </w:rPr>
        <w:t>inaccurate, unverifiable, and/or outdated negative items</w:t>
      </w:r>
      <w:r w:rsidRPr="001A7524">
        <w:t xml:space="preserve"> on my credit reports, the credit bureaus have consistently responded with vague “verified as accurate” outcomes—without producing a single shred of documentary evidence or conducting a lawful investigation as required under </w:t>
      </w:r>
      <w:r w:rsidRPr="001A7524">
        <w:rPr>
          <w:b/>
          <w:bCs/>
        </w:rPr>
        <w:t>15 U.S.C. § 1681i(a)</w:t>
      </w:r>
      <w:r w:rsidRPr="001A7524">
        <w:t>.</w:t>
      </w:r>
    </w:p>
    <w:p w14:paraId="3245AD79" w14:textId="77777777" w:rsidR="001A7524" w:rsidRPr="001A7524" w:rsidRDefault="001A7524" w:rsidP="001A7524">
      <w:r w:rsidRPr="001A7524">
        <w:t xml:space="preserve">Instead, they rely on the deeply flawed and automated </w:t>
      </w:r>
      <w:r w:rsidRPr="001A7524">
        <w:rPr>
          <w:b/>
          <w:bCs/>
        </w:rPr>
        <w:t>e-OSCAR system</w:t>
      </w:r>
      <w:r w:rsidRPr="001A7524">
        <w:t>, which merely forwards dispute codes to furnishers and accepts their response without independent verification. This practice has been widely criticized by the CFPB and ruled inadequate in court.</w:t>
      </w:r>
    </w:p>
    <w:p w14:paraId="361CC417" w14:textId="77777777" w:rsidR="001A7524" w:rsidRPr="001A7524" w:rsidRDefault="00000000" w:rsidP="001A7524">
      <w:r>
        <w:pict w14:anchorId="5B0DAE13">
          <v:rect id="_x0000_i1027" style="width:0;height:0" o:hralign="center" o:hrstd="t" o:hr="t" fillcolor="#a0a0a0" stroked="f"/>
        </w:pict>
      </w:r>
    </w:p>
    <w:p w14:paraId="089B64A0" w14:textId="77777777" w:rsidR="001A7524" w:rsidRPr="001A7524" w:rsidRDefault="001A7524" w:rsidP="001A7524">
      <w:pPr>
        <w:rPr>
          <w:b/>
          <w:bCs/>
        </w:rPr>
      </w:pPr>
      <w:r w:rsidRPr="001A7524">
        <w:rPr>
          <w:b/>
          <w:bCs/>
        </w:rPr>
        <w:t>Violations and Legal Basis:</w:t>
      </w:r>
    </w:p>
    <w:p w14:paraId="4C6FFF6D" w14:textId="77777777" w:rsidR="001A7524" w:rsidRPr="001A7524" w:rsidRDefault="001A7524" w:rsidP="001A7524">
      <w:r w:rsidRPr="001A7524">
        <w:lastRenderedPageBreak/>
        <w:t>The following violations form the basis of this complaint:</w:t>
      </w:r>
    </w:p>
    <w:p w14:paraId="7FA6E65D" w14:textId="77777777" w:rsidR="001A7524" w:rsidRPr="001A7524" w:rsidRDefault="001A7524" w:rsidP="001A7524">
      <w:pPr>
        <w:numPr>
          <w:ilvl w:val="0"/>
          <w:numId w:val="1"/>
        </w:numPr>
      </w:pPr>
      <w:r w:rsidRPr="001A7524">
        <w:rPr>
          <w:b/>
          <w:bCs/>
        </w:rPr>
        <w:t>15 U.S.C. § 1681e(b)</w:t>
      </w:r>
      <w:r w:rsidRPr="001A7524">
        <w:t xml:space="preserve"> – Failure to maintain reasonable procedures to assure maximum possible accuracy</w:t>
      </w:r>
    </w:p>
    <w:p w14:paraId="40E081F5" w14:textId="77777777" w:rsidR="001A7524" w:rsidRPr="001A7524" w:rsidRDefault="001A7524" w:rsidP="001A7524">
      <w:pPr>
        <w:numPr>
          <w:ilvl w:val="0"/>
          <w:numId w:val="1"/>
        </w:numPr>
      </w:pPr>
      <w:r w:rsidRPr="001A7524">
        <w:rPr>
          <w:b/>
          <w:bCs/>
        </w:rPr>
        <w:t>15 U.S.C. § 1681i(a)</w:t>
      </w:r>
      <w:r w:rsidRPr="001A7524">
        <w:t xml:space="preserve"> – Failure to conduct a reasonable reinvestigation</w:t>
      </w:r>
    </w:p>
    <w:p w14:paraId="7FE67DB9" w14:textId="77777777" w:rsidR="001A7524" w:rsidRPr="001A7524" w:rsidRDefault="001A7524" w:rsidP="001A7524">
      <w:pPr>
        <w:numPr>
          <w:ilvl w:val="0"/>
          <w:numId w:val="1"/>
        </w:numPr>
      </w:pPr>
      <w:r w:rsidRPr="001A7524">
        <w:rPr>
          <w:b/>
          <w:bCs/>
        </w:rPr>
        <w:t>15 U.S.C. § 1681s-2(b)</w:t>
      </w:r>
      <w:r w:rsidRPr="001A7524">
        <w:t xml:space="preserve"> – Furnisher failure to correct or delete disputed information</w:t>
      </w:r>
    </w:p>
    <w:p w14:paraId="48722DB9" w14:textId="77777777" w:rsidR="001A7524" w:rsidRPr="001A7524" w:rsidRDefault="001A7524" w:rsidP="001A7524">
      <w:pPr>
        <w:numPr>
          <w:ilvl w:val="0"/>
          <w:numId w:val="1"/>
        </w:numPr>
      </w:pPr>
      <w:r w:rsidRPr="001A7524">
        <w:rPr>
          <w:b/>
          <w:bCs/>
        </w:rPr>
        <w:t>Metro 2 and CDIA Guidelines</w:t>
      </w:r>
      <w:r w:rsidRPr="001A7524">
        <w:t xml:space="preserve"> – Failure to comply with reporting format and data integrity standards</w:t>
      </w:r>
    </w:p>
    <w:p w14:paraId="5F50F470" w14:textId="77777777" w:rsidR="001A7524" w:rsidRPr="001A7524" w:rsidRDefault="001A7524" w:rsidP="001A7524">
      <w:r w:rsidRPr="001A7524">
        <w:t xml:space="preserve">Further, the credit bureaus’ use of </w:t>
      </w:r>
      <w:r w:rsidRPr="001A7524">
        <w:rPr>
          <w:b/>
          <w:bCs/>
        </w:rPr>
        <w:t>e-OSCAR</w:t>
      </w:r>
      <w:r w:rsidRPr="001A7524">
        <w:t xml:space="preserve"> has been ruled insufficient in legal precedent:</w:t>
      </w:r>
    </w:p>
    <w:p w14:paraId="3FBE4B8C" w14:textId="77777777" w:rsidR="001A7524" w:rsidRPr="001A7524" w:rsidRDefault="001A7524" w:rsidP="001A7524">
      <w:r w:rsidRPr="001A7524">
        <w:t>"</w:t>
      </w:r>
      <w:r w:rsidRPr="001A7524">
        <w:rPr>
          <w:i/>
          <w:iCs/>
        </w:rPr>
        <w:t>A credit reporting agency may not rely blindly on the [furnisher's] investigation. The agency has an obligation to conduct a reasonable investigation itself.</w:t>
      </w:r>
      <w:r w:rsidRPr="001A7524">
        <w:t>"</w:t>
      </w:r>
      <w:r w:rsidRPr="001A7524">
        <w:br/>
        <w:t xml:space="preserve">– </w:t>
      </w:r>
      <w:r w:rsidRPr="001A7524">
        <w:rPr>
          <w:i/>
          <w:iCs/>
        </w:rPr>
        <w:t>Cushman v. Trans Union Corp., 115 F.3d 220 (3rd Cir. 1997)</w:t>
      </w:r>
    </w:p>
    <w:p w14:paraId="0265120E" w14:textId="77777777" w:rsidR="001A7524" w:rsidRPr="001A7524" w:rsidRDefault="00000000" w:rsidP="001A7524">
      <w:r>
        <w:pict w14:anchorId="36DBF448">
          <v:rect id="_x0000_i1028" style="width:0;height:0" o:hralign="center" o:hrstd="t" o:hr="t" fillcolor="#a0a0a0" stroked="f"/>
        </w:pict>
      </w:r>
    </w:p>
    <w:p w14:paraId="7A724E8B" w14:textId="77777777" w:rsidR="001A7524" w:rsidRPr="001A7524" w:rsidRDefault="001A7524" w:rsidP="001A7524">
      <w:pPr>
        <w:rPr>
          <w:b/>
          <w:bCs/>
        </w:rPr>
      </w:pPr>
      <w:r w:rsidRPr="001A7524">
        <w:rPr>
          <w:b/>
          <w:bCs/>
        </w:rPr>
        <w:t>Historical CFPB Enforcement Actions for Reference:</w:t>
      </w:r>
    </w:p>
    <w:p w14:paraId="0E3C11D4" w14:textId="77777777" w:rsidR="001A7524" w:rsidRPr="001A7524" w:rsidRDefault="001A7524" w:rsidP="001A7524">
      <w:r w:rsidRPr="001A7524">
        <w:t>This is not an isolated incident. The CFPB has already issued enforcement actions against these same entities:</w:t>
      </w:r>
    </w:p>
    <w:p w14:paraId="3184A8A4" w14:textId="77777777" w:rsidR="001A7524" w:rsidRPr="001A7524" w:rsidRDefault="001A7524" w:rsidP="001A7524">
      <w:pPr>
        <w:numPr>
          <w:ilvl w:val="0"/>
          <w:numId w:val="2"/>
        </w:numPr>
      </w:pPr>
      <w:r w:rsidRPr="001A7524">
        <w:rPr>
          <w:b/>
          <w:bCs/>
        </w:rPr>
        <w:t>CFPB v. Experian (2017):</w:t>
      </w:r>
      <w:r w:rsidRPr="001A7524">
        <w:t xml:space="preserve"> For misleading consumers and failing to properly investigate disputes.</w:t>
      </w:r>
    </w:p>
    <w:p w14:paraId="49465F03" w14:textId="77777777" w:rsidR="001A7524" w:rsidRPr="001A7524" w:rsidRDefault="001A7524" w:rsidP="001A7524">
      <w:pPr>
        <w:numPr>
          <w:ilvl w:val="0"/>
          <w:numId w:val="2"/>
        </w:numPr>
      </w:pPr>
      <w:r w:rsidRPr="001A7524">
        <w:rPr>
          <w:b/>
          <w:bCs/>
        </w:rPr>
        <w:t>CFPB v. Equifax (2019):</w:t>
      </w:r>
      <w:r w:rsidRPr="001A7524">
        <w:t xml:space="preserve"> For failure to correct inaccurate data and deceptive practices.</w:t>
      </w:r>
      <w:r w:rsidRPr="001A7524">
        <w:br/>
        <w:t xml:space="preserve">These cases show a </w:t>
      </w:r>
      <w:r w:rsidRPr="001A7524">
        <w:rPr>
          <w:b/>
          <w:bCs/>
        </w:rPr>
        <w:t>pattern of noncompliance</w:t>
      </w:r>
      <w:r w:rsidRPr="001A7524">
        <w:t xml:space="preserve"> that persists despite regulatory intervention.</w:t>
      </w:r>
    </w:p>
    <w:p w14:paraId="2BB7E237" w14:textId="77777777" w:rsidR="001A7524" w:rsidRPr="001A7524" w:rsidRDefault="00000000" w:rsidP="001A7524">
      <w:r>
        <w:pict w14:anchorId="2F373EC8">
          <v:rect id="_x0000_i1029" style="width:0;height:0" o:hralign="center" o:hrstd="t" o:hr="t" fillcolor="#a0a0a0" stroked="f"/>
        </w:pict>
      </w:r>
    </w:p>
    <w:p w14:paraId="486E0F94" w14:textId="77777777" w:rsidR="001A7524" w:rsidRPr="001A7524" w:rsidRDefault="001A7524" w:rsidP="001A7524">
      <w:pPr>
        <w:rPr>
          <w:b/>
          <w:bCs/>
        </w:rPr>
      </w:pPr>
      <w:r w:rsidRPr="001A7524">
        <w:rPr>
          <w:b/>
          <w:bCs/>
        </w:rPr>
        <w:t>Nature of the Disputed Items:</w:t>
      </w:r>
    </w:p>
    <w:p w14:paraId="41587210" w14:textId="77777777" w:rsidR="001A7524" w:rsidRPr="001A7524" w:rsidRDefault="001A7524" w:rsidP="001A7524">
      <w:r w:rsidRPr="001A7524">
        <w:t>I am disputing the following categories of data, which have been “verified” without sufficient documentation:</w:t>
      </w:r>
    </w:p>
    <w:p w14:paraId="791CACB8" w14:textId="77777777" w:rsidR="001A7524" w:rsidRPr="001A7524" w:rsidRDefault="001A7524" w:rsidP="001A7524">
      <w:pPr>
        <w:numPr>
          <w:ilvl w:val="0"/>
          <w:numId w:val="3"/>
        </w:numPr>
      </w:pPr>
      <w:r w:rsidRPr="001A7524">
        <w:t>Late payments</w:t>
      </w:r>
    </w:p>
    <w:p w14:paraId="5C1B1809" w14:textId="77777777" w:rsidR="001A7524" w:rsidRPr="001A7524" w:rsidRDefault="001A7524" w:rsidP="001A7524">
      <w:pPr>
        <w:numPr>
          <w:ilvl w:val="0"/>
          <w:numId w:val="3"/>
        </w:numPr>
      </w:pPr>
      <w:r w:rsidRPr="001A7524">
        <w:t>Charge-offs</w:t>
      </w:r>
    </w:p>
    <w:p w14:paraId="16760197" w14:textId="77777777" w:rsidR="001A7524" w:rsidRPr="001A7524" w:rsidRDefault="001A7524" w:rsidP="001A7524">
      <w:pPr>
        <w:numPr>
          <w:ilvl w:val="0"/>
          <w:numId w:val="3"/>
        </w:numPr>
      </w:pPr>
      <w:r w:rsidRPr="001A7524">
        <w:t>Collections</w:t>
      </w:r>
    </w:p>
    <w:p w14:paraId="4827BC0C" w14:textId="77777777" w:rsidR="001A7524" w:rsidRPr="001A7524" w:rsidRDefault="001A7524" w:rsidP="001A7524">
      <w:pPr>
        <w:numPr>
          <w:ilvl w:val="0"/>
          <w:numId w:val="3"/>
        </w:numPr>
      </w:pPr>
      <w:r w:rsidRPr="001A7524">
        <w:t>Hard inquiries</w:t>
      </w:r>
    </w:p>
    <w:p w14:paraId="3765E90F" w14:textId="77777777" w:rsidR="001A7524" w:rsidRPr="001A7524" w:rsidRDefault="001A7524" w:rsidP="001A7524">
      <w:pPr>
        <w:numPr>
          <w:ilvl w:val="0"/>
          <w:numId w:val="3"/>
        </w:numPr>
      </w:pPr>
      <w:r w:rsidRPr="001A7524">
        <w:t>Student loans (unvalidated promissory notes or balances)</w:t>
      </w:r>
    </w:p>
    <w:p w14:paraId="5BAAAFFA" w14:textId="77777777" w:rsidR="001A7524" w:rsidRPr="001A7524" w:rsidRDefault="001A7524" w:rsidP="001A7524">
      <w:pPr>
        <w:numPr>
          <w:ilvl w:val="0"/>
          <w:numId w:val="3"/>
        </w:numPr>
      </w:pPr>
      <w:r w:rsidRPr="001A7524">
        <w:lastRenderedPageBreak/>
        <w:t>Duplicated or fragmented tradelines</w:t>
      </w:r>
    </w:p>
    <w:p w14:paraId="3E2DE742" w14:textId="77777777" w:rsidR="001A7524" w:rsidRPr="001A7524" w:rsidRDefault="001A7524" w:rsidP="001A7524">
      <w:pPr>
        <w:numPr>
          <w:ilvl w:val="0"/>
          <w:numId w:val="3"/>
        </w:numPr>
      </w:pPr>
      <w:r w:rsidRPr="001A7524">
        <w:t>Incorrect personal identifiers (past addresses, name variations)</w:t>
      </w:r>
    </w:p>
    <w:p w14:paraId="020D95DD" w14:textId="77777777" w:rsidR="001A7524" w:rsidRPr="001A7524" w:rsidRDefault="001A7524" w:rsidP="001A7524">
      <w:r w:rsidRPr="001A7524">
        <w:t xml:space="preserve">In each case, the bureaus have failed to provide proof from the original creditor, servicer, or data furnisher. The data remains on my credit reports </w:t>
      </w:r>
      <w:r w:rsidRPr="001A7524">
        <w:rPr>
          <w:b/>
          <w:bCs/>
        </w:rPr>
        <w:t>unverified</w:t>
      </w:r>
      <w:r w:rsidRPr="001A7524">
        <w:t xml:space="preserve">, and therefore in violation of </w:t>
      </w:r>
      <w:r w:rsidRPr="001A7524">
        <w:rPr>
          <w:b/>
          <w:bCs/>
        </w:rPr>
        <w:t>FCRA § 1681i</w:t>
      </w:r>
      <w:r w:rsidRPr="001A7524">
        <w:t>.</w:t>
      </w:r>
    </w:p>
    <w:p w14:paraId="5E3AEC51" w14:textId="77777777" w:rsidR="001A7524" w:rsidRPr="001A7524" w:rsidRDefault="00000000" w:rsidP="001A7524">
      <w:r>
        <w:pict w14:anchorId="75704336">
          <v:rect id="_x0000_i1030" style="width:0;height:0" o:hralign="center" o:hrstd="t" o:hr="t" fillcolor="#a0a0a0" stroked="f"/>
        </w:pict>
      </w:r>
    </w:p>
    <w:p w14:paraId="1588BFA4" w14:textId="77777777" w:rsidR="001A7524" w:rsidRPr="001A7524" w:rsidRDefault="001A7524" w:rsidP="001A7524">
      <w:pPr>
        <w:rPr>
          <w:b/>
          <w:bCs/>
        </w:rPr>
      </w:pPr>
      <w:r w:rsidRPr="001A7524">
        <w:rPr>
          <w:b/>
          <w:bCs/>
        </w:rPr>
        <w:t>Real-World Harm:</w:t>
      </w:r>
    </w:p>
    <w:p w14:paraId="3A2CA363" w14:textId="77777777" w:rsidR="001A7524" w:rsidRPr="001A7524" w:rsidRDefault="001A7524" w:rsidP="001A7524">
      <w:r w:rsidRPr="001A7524">
        <w:t>Because of these inaccuracies, I have suffered the following adverse effects:</w:t>
      </w:r>
    </w:p>
    <w:p w14:paraId="5D84D844" w14:textId="77777777" w:rsidR="001A7524" w:rsidRPr="001A7524" w:rsidRDefault="001A7524" w:rsidP="001A7524">
      <w:pPr>
        <w:numPr>
          <w:ilvl w:val="0"/>
          <w:numId w:val="4"/>
        </w:numPr>
      </w:pPr>
      <w:r w:rsidRPr="001A7524">
        <w:rPr>
          <w:b/>
          <w:bCs/>
        </w:rPr>
        <w:t>Denied financing</w:t>
      </w:r>
      <w:r w:rsidRPr="001A7524">
        <w:t xml:space="preserve"> for [mortgage/car/personal loan]</w:t>
      </w:r>
    </w:p>
    <w:p w14:paraId="4C699799" w14:textId="77777777" w:rsidR="001A7524" w:rsidRPr="001A7524" w:rsidRDefault="001A7524" w:rsidP="001A7524">
      <w:pPr>
        <w:numPr>
          <w:ilvl w:val="0"/>
          <w:numId w:val="4"/>
        </w:numPr>
      </w:pPr>
      <w:r w:rsidRPr="001A7524">
        <w:rPr>
          <w:b/>
          <w:bCs/>
        </w:rPr>
        <w:t>Higher interest rates</w:t>
      </w:r>
      <w:r w:rsidRPr="001A7524">
        <w:t xml:space="preserve"> on approved credit</w:t>
      </w:r>
    </w:p>
    <w:p w14:paraId="09E99BD5" w14:textId="77777777" w:rsidR="001A7524" w:rsidRPr="001A7524" w:rsidRDefault="001A7524" w:rsidP="001A7524">
      <w:pPr>
        <w:numPr>
          <w:ilvl w:val="0"/>
          <w:numId w:val="4"/>
        </w:numPr>
      </w:pPr>
      <w:r w:rsidRPr="001A7524">
        <w:rPr>
          <w:b/>
          <w:bCs/>
        </w:rPr>
        <w:t>Reputational damage</w:t>
      </w:r>
      <w:r w:rsidRPr="001A7524">
        <w:t xml:space="preserve"> due to reported delinquencies</w:t>
      </w:r>
    </w:p>
    <w:p w14:paraId="620BE649" w14:textId="77777777" w:rsidR="001A7524" w:rsidRPr="001A7524" w:rsidRDefault="001A7524" w:rsidP="001A7524">
      <w:pPr>
        <w:numPr>
          <w:ilvl w:val="0"/>
          <w:numId w:val="4"/>
        </w:numPr>
      </w:pPr>
      <w:r w:rsidRPr="001A7524">
        <w:rPr>
          <w:b/>
          <w:bCs/>
        </w:rPr>
        <w:t>Emotional distress</w:t>
      </w:r>
      <w:r w:rsidRPr="001A7524">
        <w:t xml:space="preserve"> caused by repeated, unlawful “verification” responses</w:t>
      </w:r>
    </w:p>
    <w:p w14:paraId="7D8E694A" w14:textId="77777777" w:rsidR="001A7524" w:rsidRPr="001A7524" w:rsidRDefault="001A7524" w:rsidP="001A7524">
      <w:r w:rsidRPr="001A7524">
        <w:t>These harms are measurable, preventable, and attributable to willful negligence and disregard of consumer protection law.</w:t>
      </w:r>
    </w:p>
    <w:p w14:paraId="5B6A35DD" w14:textId="77777777" w:rsidR="001A7524" w:rsidRPr="001A7524" w:rsidRDefault="00000000" w:rsidP="001A7524">
      <w:r>
        <w:pict w14:anchorId="6ECF7689">
          <v:rect id="_x0000_i1031" style="width:0;height:0" o:hralign="center" o:hrstd="t" o:hr="t" fillcolor="#a0a0a0" stroked="f"/>
        </w:pict>
      </w:r>
    </w:p>
    <w:p w14:paraId="14A15467" w14:textId="77777777" w:rsidR="001A7524" w:rsidRPr="001A7524" w:rsidRDefault="001A7524" w:rsidP="001A7524">
      <w:pPr>
        <w:rPr>
          <w:b/>
          <w:bCs/>
        </w:rPr>
      </w:pPr>
      <w:r w:rsidRPr="001A7524">
        <w:rPr>
          <w:b/>
          <w:bCs/>
        </w:rPr>
        <w:t>Relief Requested:</w:t>
      </w:r>
    </w:p>
    <w:p w14:paraId="0C2FA33A" w14:textId="77777777" w:rsidR="001A7524" w:rsidRPr="001A7524" w:rsidRDefault="001A7524" w:rsidP="001A7524">
      <w:r w:rsidRPr="001A7524">
        <w:t>I am requesting that the Consumer Financial Protection Bureau take appropriate supervisory or enforcement action and require Experian, Equifax, and TransUnion to:</w:t>
      </w:r>
    </w:p>
    <w:p w14:paraId="1A959734" w14:textId="77777777" w:rsidR="001A7524" w:rsidRPr="001A7524" w:rsidRDefault="001A7524" w:rsidP="001A7524">
      <w:pPr>
        <w:numPr>
          <w:ilvl w:val="0"/>
          <w:numId w:val="5"/>
        </w:numPr>
      </w:pPr>
      <w:r w:rsidRPr="001A7524">
        <w:rPr>
          <w:b/>
          <w:bCs/>
        </w:rPr>
        <w:t>Immediately delete all negative items</w:t>
      </w:r>
      <w:r w:rsidRPr="001A7524">
        <w:t xml:space="preserve"> previously disputed that cannot be verified with complete documentation</w:t>
      </w:r>
    </w:p>
    <w:p w14:paraId="77D66307" w14:textId="77777777" w:rsidR="001A7524" w:rsidRPr="001A7524" w:rsidRDefault="001A7524" w:rsidP="001A7524">
      <w:pPr>
        <w:numPr>
          <w:ilvl w:val="0"/>
          <w:numId w:val="5"/>
        </w:numPr>
      </w:pPr>
      <w:r w:rsidRPr="001A7524">
        <w:rPr>
          <w:b/>
          <w:bCs/>
        </w:rPr>
        <w:t>Cease reporting</w:t>
      </w:r>
      <w:r w:rsidRPr="001A7524">
        <w:t xml:space="preserve"> unverifiable data and require original source validation for all disputes</w:t>
      </w:r>
    </w:p>
    <w:p w14:paraId="76A20C22" w14:textId="77777777" w:rsidR="001A7524" w:rsidRPr="001A7524" w:rsidRDefault="001A7524" w:rsidP="001A7524">
      <w:pPr>
        <w:numPr>
          <w:ilvl w:val="0"/>
          <w:numId w:val="5"/>
        </w:numPr>
      </w:pPr>
      <w:r w:rsidRPr="001A7524">
        <w:rPr>
          <w:b/>
          <w:bCs/>
        </w:rPr>
        <w:t>Re-review investigation procedures</w:t>
      </w:r>
      <w:r w:rsidRPr="001A7524">
        <w:t xml:space="preserve"> and prohibit reliance solely on e-OSCAR as a substitute for human reinvestigation</w:t>
      </w:r>
    </w:p>
    <w:p w14:paraId="41B879A6" w14:textId="77777777" w:rsidR="001A7524" w:rsidRPr="001A7524" w:rsidRDefault="001A7524" w:rsidP="001A7524">
      <w:pPr>
        <w:numPr>
          <w:ilvl w:val="0"/>
          <w:numId w:val="5"/>
        </w:numPr>
      </w:pPr>
      <w:r w:rsidRPr="001A7524">
        <w:rPr>
          <w:b/>
          <w:bCs/>
        </w:rPr>
        <w:t>Certify in writing</w:t>
      </w:r>
      <w:r w:rsidRPr="001A7524">
        <w:t xml:space="preserve"> that corrective actions have been taken and notify all furnishers and third-party users of the updated information</w:t>
      </w:r>
    </w:p>
    <w:p w14:paraId="5D1FB489" w14:textId="77777777" w:rsidR="001A7524" w:rsidRPr="001A7524" w:rsidRDefault="00000000" w:rsidP="001A7524">
      <w:r>
        <w:pict w14:anchorId="280352CB">
          <v:rect id="_x0000_i1032" style="width:0;height:0" o:hralign="center" o:hrstd="t" o:hr="t" fillcolor="#a0a0a0" stroked="f"/>
        </w:pict>
      </w:r>
    </w:p>
    <w:p w14:paraId="245DE6CE" w14:textId="77777777" w:rsidR="001A7524" w:rsidRPr="001A7524" w:rsidRDefault="001A7524" w:rsidP="001A7524">
      <w:pPr>
        <w:rPr>
          <w:b/>
          <w:bCs/>
        </w:rPr>
      </w:pPr>
      <w:r w:rsidRPr="001A7524">
        <w:rPr>
          <w:b/>
          <w:bCs/>
        </w:rPr>
        <w:t>Attached Supporting Documentation:</w:t>
      </w:r>
    </w:p>
    <w:p w14:paraId="416C2A0D" w14:textId="77777777" w:rsidR="001A7524" w:rsidRPr="001A7524" w:rsidRDefault="001A7524" w:rsidP="001A7524">
      <w:pPr>
        <w:numPr>
          <w:ilvl w:val="0"/>
          <w:numId w:val="6"/>
        </w:numPr>
      </w:pPr>
      <w:r w:rsidRPr="001A7524">
        <w:t>Full copies of my most recent credit reports</w:t>
      </w:r>
    </w:p>
    <w:p w14:paraId="6D961DEB" w14:textId="77777777" w:rsidR="001A7524" w:rsidRPr="001A7524" w:rsidRDefault="001A7524" w:rsidP="001A7524">
      <w:pPr>
        <w:numPr>
          <w:ilvl w:val="0"/>
          <w:numId w:val="6"/>
        </w:numPr>
      </w:pPr>
      <w:r w:rsidRPr="001A7524">
        <w:lastRenderedPageBreak/>
        <w:t>Copies of past dispute letters sent to each bureau</w:t>
      </w:r>
    </w:p>
    <w:p w14:paraId="3306C179" w14:textId="77777777" w:rsidR="001A7524" w:rsidRPr="001A7524" w:rsidRDefault="001A7524" w:rsidP="001A7524">
      <w:pPr>
        <w:numPr>
          <w:ilvl w:val="0"/>
          <w:numId w:val="6"/>
        </w:numPr>
      </w:pPr>
      <w:r w:rsidRPr="001A7524">
        <w:t>Government-issued ID and proof of current address</w:t>
      </w:r>
    </w:p>
    <w:p w14:paraId="25391799" w14:textId="77777777" w:rsidR="001A7524" w:rsidRPr="001A7524" w:rsidRDefault="001A7524" w:rsidP="001A7524">
      <w:pPr>
        <w:numPr>
          <w:ilvl w:val="0"/>
          <w:numId w:val="6"/>
        </w:numPr>
      </w:pPr>
      <w:r w:rsidRPr="001A7524">
        <w:t>Screenshots and written confirmations showing prior “verified” outcomes</w:t>
      </w:r>
    </w:p>
    <w:p w14:paraId="1A4B1DDA" w14:textId="77777777" w:rsidR="001A7524" w:rsidRPr="001A7524" w:rsidRDefault="001A7524" w:rsidP="001A7524">
      <w:pPr>
        <w:numPr>
          <w:ilvl w:val="0"/>
          <w:numId w:val="6"/>
        </w:numPr>
      </w:pPr>
      <w:r w:rsidRPr="001A7524">
        <w:t>Records of denials or increased interest rates tied to inaccurate data</w:t>
      </w:r>
    </w:p>
    <w:p w14:paraId="4EC502CB" w14:textId="77777777" w:rsidR="001A7524" w:rsidRPr="001A7524" w:rsidRDefault="00000000" w:rsidP="001A7524">
      <w:r>
        <w:pict w14:anchorId="228BF450">
          <v:rect id="_x0000_i1033" style="width:0;height:0" o:hralign="center" o:hrstd="t" o:hr="t" fillcolor="#a0a0a0" stroked="f"/>
        </w:pict>
      </w:r>
    </w:p>
    <w:p w14:paraId="77091456" w14:textId="77777777" w:rsidR="001A7524" w:rsidRPr="001A7524" w:rsidRDefault="001A7524" w:rsidP="001A7524">
      <w:pPr>
        <w:rPr>
          <w:b/>
          <w:bCs/>
        </w:rPr>
      </w:pPr>
      <w:r w:rsidRPr="001A7524">
        <w:rPr>
          <w:b/>
          <w:bCs/>
        </w:rPr>
        <w:t>Deadline for Resolution:</w:t>
      </w:r>
    </w:p>
    <w:p w14:paraId="325E2B58" w14:textId="77777777" w:rsidR="001A7524" w:rsidRDefault="001A7524" w:rsidP="001A7524">
      <w:r w:rsidRPr="001A7524">
        <w:t xml:space="preserve">I request full resolution within </w:t>
      </w:r>
      <w:r w:rsidRPr="001A7524">
        <w:rPr>
          <w:b/>
          <w:bCs/>
        </w:rPr>
        <w:t>15 business days</w:t>
      </w:r>
      <w:r w:rsidRPr="001A7524">
        <w:t xml:space="preserve">. If this matter is not resolved in compliance with </w:t>
      </w:r>
      <w:r w:rsidRPr="001A7524">
        <w:rPr>
          <w:b/>
          <w:bCs/>
        </w:rPr>
        <w:t>15 U.S.C. § 1681i</w:t>
      </w:r>
      <w:r w:rsidRPr="001A7524">
        <w:t xml:space="preserve">, I will pursue private legal action under </w:t>
      </w:r>
      <w:r w:rsidRPr="001A7524">
        <w:rPr>
          <w:b/>
          <w:bCs/>
        </w:rPr>
        <w:t>FCRA §§ 1681n</w:t>
      </w:r>
      <w:r w:rsidRPr="001A7524">
        <w:t xml:space="preserve"> (willful noncompliance) and </w:t>
      </w:r>
      <w:r w:rsidRPr="001A7524">
        <w:rPr>
          <w:b/>
          <w:bCs/>
        </w:rPr>
        <w:t>1681o</w:t>
      </w:r>
      <w:r w:rsidRPr="001A7524">
        <w:t xml:space="preserve"> (negligent noncompliance), including all applicable damages and legal fees.</w:t>
      </w:r>
    </w:p>
    <w:p w14:paraId="4676A5D1" w14:textId="77777777" w:rsidR="009579EF" w:rsidRDefault="009579EF" w:rsidP="001A7524"/>
    <w:p w14:paraId="00BC912B" w14:textId="77777777" w:rsidR="009579EF" w:rsidRPr="009579EF" w:rsidRDefault="009579EF" w:rsidP="009579EF">
      <w:pPr>
        <w:rPr>
          <w:b/>
          <w:bCs/>
        </w:rPr>
      </w:pPr>
      <w:r w:rsidRPr="009579EF">
        <w:rPr>
          <w:b/>
          <w:bCs/>
        </w:rPr>
        <w:t>Instructions to File This Complaint:</w:t>
      </w:r>
    </w:p>
    <w:p w14:paraId="5D19BFBD" w14:textId="77777777" w:rsidR="009579EF" w:rsidRPr="009579EF" w:rsidRDefault="009579EF" w:rsidP="009579EF">
      <w:pPr>
        <w:numPr>
          <w:ilvl w:val="0"/>
          <w:numId w:val="7"/>
        </w:numPr>
      </w:pPr>
      <w:r w:rsidRPr="009579EF">
        <w:t xml:space="preserve">Go to: </w:t>
      </w:r>
      <w:hyperlink r:id="rId5" w:tgtFrame="_blank" w:history="1">
        <w:r w:rsidRPr="009579EF">
          <w:rPr>
            <w:rStyle w:val="Hyperlink"/>
          </w:rPr>
          <w:t>https://www.consumerfinance.gov/complaint</w:t>
        </w:r>
      </w:hyperlink>
    </w:p>
    <w:p w14:paraId="3FDD9A71" w14:textId="77777777" w:rsidR="009579EF" w:rsidRPr="009579EF" w:rsidRDefault="009579EF" w:rsidP="009579EF">
      <w:pPr>
        <w:numPr>
          <w:ilvl w:val="0"/>
          <w:numId w:val="7"/>
        </w:numPr>
      </w:pPr>
      <w:r w:rsidRPr="009579EF">
        <w:t xml:space="preserve">Select </w:t>
      </w:r>
      <w:r w:rsidRPr="009579EF">
        <w:rPr>
          <w:b/>
          <w:bCs/>
        </w:rPr>
        <w:t>“Credit reporting”</w:t>
      </w:r>
      <w:r w:rsidRPr="009579EF">
        <w:t xml:space="preserve"> → “Incorrect information on your report”</w:t>
      </w:r>
    </w:p>
    <w:p w14:paraId="337AABC1" w14:textId="77777777" w:rsidR="009579EF" w:rsidRPr="009579EF" w:rsidRDefault="009579EF" w:rsidP="009579EF">
      <w:pPr>
        <w:numPr>
          <w:ilvl w:val="0"/>
          <w:numId w:val="7"/>
        </w:numPr>
      </w:pPr>
      <w:r w:rsidRPr="009579EF">
        <w:t>Choose all three bureaus (Equifax, Experian, TransUnion) as applicable</w:t>
      </w:r>
    </w:p>
    <w:p w14:paraId="041BE8A1" w14:textId="77777777" w:rsidR="009579EF" w:rsidRPr="009579EF" w:rsidRDefault="009579EF" w:rsidP="009579EF">
      <w:pPr>
        <w:numPr>
          <w:ilvl w:val="0"/>
          <w:numId w:val="7"/>
        </w:numPr>
      </w:pPr>
      <w:r w:rsidRPr="009579EF">
        <w:t>Copy-paste this complaint letter into the narrative section</w:t>
      </w:r>
    </w:p>
    <w:p w14:paraId="3DB80FFA" w14:textId="77777777" w:rsidR="009579EF" w:rsidRPr="009579EF" w:rsidRDefault="009579EF" w:rsidP="009579EF">
      <w:pPr>
        <w:numPr>
          <w:ilvl w:val="0"/>
          <w:numId w:val="7"/>
        </w:numPr>
      </w:pPr>
      <w:r w:rsidRPr="009579EF">
        <w:t>Upload your supporting documents when prompted</w:t>
      </w:r>
    </w:p>
    <w:p w14:paraId="5949B918" w14:textId="77777777" w:rsidR="009579EF" w:rsidRPr="009579EF" w:rsidRDefault="009579EF" w:rsidP="009579EF">
      <w:pPr>
        <w:numPr>
          <w:ilvl w:val="0"/>
          <w:numId w:val="7"/>
        </w:numPr>
      </w:pPr>
      <w:r w:rsidRPr="009579EF">
        <w:t>Submit and monitor your dashboard for bureau responses (required by law within 15 days)</w:t>
      </w:r>
    </w:p>
    <w:p w14:paraId="7C4EAE4C" w14:textId="77777777" w:rsidR="009579EF" w:rsidRPr="009579EF" w:rsidRDefault="009579EF" w:rsidP="009579EF">
      <w:r w:rsidRPr="009579EF">
        <w:pict w14:anchorId="5D181A7A">
          <v:rect id="_x0000_i1040" style="width:0;height:0" o:hralign="center" o:hrstd="t" o:hrnoshade="t" o:hr="t" fillcolor="#222" stroked="f"/>
        </w:pict>
      </w:r>
    </w:p>
    <w:p w14:paraId="71819EFB" w14:textId="77777777" w:rsidR="009579EF" w:rsidRPr="009579EF" w:rsidRDefault="009579EF" w:rsidP="009579EF">
      <w:pPr>
        <w:rPr>
          <w:b/>
          <w:bCs/>
        </w:rPr>
      </w:pPr>
      <w:r w:rsidRPr="009579EF">
        <w:rPr>
          <w:b/>
          <w:bCs/>
        </w:rPr>
        <w:t>Closing Statement:</w:t>
      </w:r>
    </w:p>
    <w:p w14:paraId="14BCE950" w14:textId="77777777" w:rsidR="009579EF" w:rsidRPr="009579EF" w:rsidRDefault="009579EF" w:rsidP="009579EF">
      <w:r w:rsidRPr="009579EF">
        <w:t>The FCRA was enacted to protect consumers like myself from exactly this type of systemic abuse. The current credit reporting ecosystem fails to meet basic legal standards, and this complaint serves as both a call to action and formal demand for enforcement. I respectfully request the CFPB to hold these entities accountable.</w:t>
      </w:r>
    </w:p>
    <w:p w14:paraId="3C29F3B0" w14:textId="52DB9B0D" w:rsidR="001A7524" w:rsidRDefault="009579EF">
      <w:r w:rsidRPr="009579EF">
        <w:t>Sincerely,</w:t>
      </w:r>
      <w:r w:rsidRPr="009579EF">
        <w:br/>
      </w:r>
      <w:r w:rsidRPr="009579EF">
        <w:rPr>
          <w:b/>
          <w:bCs/>
        </w:rPr>
        <w:t>[Your Full Name]</w:t>
      </w:r>
      <w:r w:rsidRPr="009579EF">
        <w:br/>
        <w:t>[Your Signature if mailing]</w:t>
      </w:r>
      <w:r w:rsidRPr="009579EF">
        <w:br/>
        <w:t>[Date]</w:t>
      </w:r>
    </w:p>
    <w:sectPr w:rsidR="001A75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6524"/>
    <w:multiLevelType w:val="multilevel"/>
    <w:tmpl w:val="B65A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ED38EA"/>
    <w:multiLevelType w:val="multilevel"/>
    <w:tmpl w:val="40EA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AC6D8A"/>
    <w:multiLevelType w:val="multilevel"/>
    <w:tmpl w:val="4CF6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001F63"/>
    <w:multiLevelType w:val="multilevel"/>
    <w:tmpl w:val="B5AE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EED487A"/>
    <w:multiLevelType w:val="multilevel"/>
    <w:tmpl w:val="7B642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900134"/>
    <w:multiLevelType w:val="multilevel"/>
    <w:tmpl w:val="B9F23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DB7AE0"/>
    <w:multiLevelType w:val="multilevel"/>
    <w:tmpl w:val="4D3A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6026028">
    <w:abstractNumId w:val="1"/>
  </w:num>
  <w:num w:numId="2" w16cid:durableId="2026326225">
    <w:abstractNumId w:val="0"/>
  </w:num>
  <w:num w:numId="3" w16cid:durableId="2073963085">
    <w:abstractNumId w:val="3"/>
  </w:num>
  <w:num w:numId="4" w16cid:durableId="475805310">
    <w:abstractNumId w:val="2"/>
  </w:num>
  <w:num w:numId="5" w16cid:durableId="1990668710">
    <w:abstractNumId w:val="4"/>
  </w:num>
  <w:num w:numId="6" w16cid:durableId="2031756816">
    <w:abstractNumId w:val="6"/>
  </w:num>
  <w:num w:numId="7" w16cid:durableId="1048090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524"/>
    <w:rsid w:val="001A7524"/>
    <w:rsid w:val="009579EF"/>
    <w:rsid w:val="00A61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C86DC"/>
  <w15:chartTrackingRefBased/>
  <w15:docId w15:val="{4D21C66F-079B-4BA4-9149-F3E6D6F04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5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75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75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75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75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7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5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75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75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75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75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7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524"/>
    <w:rPr>
      <w:rFonts w:eastAsiaTheme="majorEastAsia" w:cstheme="majorBidi"/>
      <w:color w:val="272727" w:themeColor="text1" w:themeTint="D8"/>
    </w:rPr>
  </w:style>
  <w:style w:type="paragraph" w:styleId="Title">
    <w:name w:val="Title"/>
    <w:basedOn w:val="Normal"/>
    <w:next w:val="Normal"/>
    <w:link w:val="TitleChar"/>
    <w:uiPriority w:val="10"/>
    <w:qFormat/>
    <w:rsid w:val="001A7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524"/>
    <w:pPr>
      <w:spacing w:before="160"/>
      <w:jc w:val="center"/>
    </w:pPr>
    <w:rPr>
      <w:i/>
      <w:iCs/>
      <w:color w:val="404040" w:themeColor="text1" w:themeTint="BF"/>
    </w:rPr>
  </w:style>
  <w:style w:type="character" w:customStyle="1" w:styleId="QuoteChar">
    <w:name w:val="Quote Char"/>
    <w:basedOn w:val="DefaultParagraphFont"/>
    <w:link w:val="Quote"/>
    <w:uiPriority w:val="29"/>
    <w:rsid w:val="001A7524"/>
    <w:rPr>
      <w:i/>
      <w:iCs/>
      <w:color w:val="404040" w:themeColor="text1" w:themeTint="BF"/>
    </w:rPr>
  </w:style>
  <w:style w:type="paragraph" w:styleId="ListParagraph">
    <w:name w:val="List Paragraph"/>
    <w:basedOn w:val="Normal"/>
    <w:uiPriority w:val="34"/>
    <w:qFormat/>
    <w:rsid w:val="001A7524"/>
    <w:pPr>
      <w:ind w:left="720"/>
      <w:contextualSpacing/>
    </w:pPr>
  </w:style>
  <w:style w:type="character" w:styleId="IntenseEmphasis">
    <w:name w:val="Intense Emphasis"/>
    <w:basedOn w:val="DefaultParagraphFont"/>
    <w:uiPriority w:val="21"/>
    <w:qFormat/>
    <w:rsid w:val="001A7524"/>
    <w:rPr>
      <w:i/>
      <w:iCs/>
      <w:color w:val="2F5496" w:themeColor="accent1" w:themeShade="BF"/>
    </w:rPr>
  </w:style>
  <w:style w:type="paragraph" w:styleId="IntenseQuote">
    <w:name w:val="Intense Quote"/>
    <w:basedOn w:val="Normal"/>
    <w:next w:val="Normal"/>
    <w:link w:val="IntenseQuoteChar"/>
    <w:uiPriority w:val="30"/>
    <w:qFormat/>
    <w:rsid w:val="001A75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7524"/>
    <w:rPr>
      <w:i/>
      <w:iCs/>
      <w:color w:val="2F5496" w:themeColor="accent1" w:themeShade="BF"/>
    </w:rPr>
  </w:style>
  <w:style w:type="character" w:styleId="IntenseReference">
    <w:name w:val="Intense Reference"/>
    <w:basedOn w:val="DefaultParagraphFont"/>
    <w:uiPriority w:val="32"/>
    <w:qFormat/>
    <w:rsid w:val="001A7524"/>
    <w:rPr>
      <w:b/>
      <w:bCs/>
      <w:smallCaps/>
      <w:color w:val="2F5496" w:themeColor="accent1" w:themeShade="BF"/>
      <w:spacing w:val="5"/>
    </w:rPr>
  </w:style>
  <w:style w:type="character" w:styleId="Hyperlink">
    <w:name w:val="Hyperlink"/>
    <w:basedOn w:val="DefaultParagraphFont"/>
    <w:uiPriority w:val="99"/>
    <w:unhideWhenUsed/>
    <w:rsid w:val="009579EF"/>
    <w:rPr>
      <w:color w:val="0563C1" w:themeColor="hyperlink"/>
      <w:u w:val="single"/>
    </w:rPr>
  </w:style>
  <w:style w:type="character" w:styleId="UnresolvedMention">
    <w:name w:val="Unresolved Mention"/>
    <w:basedOn w:val="DefaultParagraphFont"/>
    <w:uiPriority w:val="99"/>
    <w:semiHidden/>
    <w:unhideWhenUsed/>
    <w:rsid w:val="009579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onsumerfinance.gov/complai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869</Words>
  <Characters>4957</Characters>
  <Application>Microsoft Office Word</Application>
  <DocSecurity>0</DocSecurity>
  <Lines>41</Lines>
  <Paragraphs>11</Paragraphs>
  <ScaleCrop>false</ScaleCrop>
  <Company/>
  <LinksUpToDate>false</LinksUpToDate>
  <CharactersWithSpaces>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Jarred Starman</dc:creator>
  <cp:keywords/>
  <dc:description/>
  <cp:lastModifiedBy>Jarred Starman</cp:lastModifiedBy>
  <cp:revision>2</cp:revision>
  <dcterms:created xsi:type="dcterms:W3CDTF">2025-09-07T05:39:00Z</dcterms:created>
  <dcterms:modified xsi:type="dcterms:W3CDTF">2025-09-07T05:41:00Z</dcterms:modified>
</cp:coreProperties>
</file>