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42854" w14:textId="77777777" w:rsidR="005E12A1" w:rsidRPr="005E12A1" w:rsidRDefault="005E12A1" w:rsidP="005E12A1">
      <w:pPr>
        <w:rPr>
          <w:b/>
          <w:bCs/>
        </w:rPr>
      </w:pPr>
      <w:r w:rsidRPr="005E12A1">
        <w:rPr>
          <w:b/>
          <w:bCs/>
        </w:rPr>
        <w:t>[Your Name]</w:t>
      </w:r>
    </w:p>
    <w:p w14:paraId="720BEF83" w14:textId="77777777" w:rsidR="005E12A1" w:rsidRPr="005E12A1" w:rsidRDefault="005E12A1" w:rsidP="005E12A1">
      <w:r w:rsidRPr="005E12A1">
        <w:t>[Your Address]</w:t>
      </w:r>
      <w:r w:rsidRPr="005E12A1">
        <w:br/>
        <w:t>[City, State, ZIP Code]</w:t>
      </w:r>
      <w:r w:rsidRPr="005E12A1">
        <w:br/>
        <w:t>[Date]</w:t>
      </w:r>
    </w:p>
    <w:p w14:paraId="4EF05BFE" w14:textId="77777777" w:rsidR="005E12A1" w:rsidRPr="005E12A1" w:rsidRDefault="005E12A1" w:rsidP="005E12A1">
      <w:r w:rsidRPr="005E12A1">
        <w:rPr>
          <w:b/>
          <w:bCs/>
        </w:rPr>
        <w:t>TransUnion LLC</w:t>
      </w:r>
      <w:r w:rsidRPr="005E12A1">
        <w:br/>
        <w:t>Consumer Dispute Center</w:t>
      </w:r>
      <w:r w:rsidRPr="005E12A1">
        <w:br/>
        <w:t>P.O. Box 2000</w:t>
      </w:r>
      <w:r w:rsidRPr="005E12A1">
        <w:br/>
        <w:t>Chester, PA 19016</w:t>
      </w:r>
    </w:p>
    <w:p w14:paraId="7605EC39" w14:textId="77777777" w:rsidR="005E12A1" w:rsidRPr="005E12A1" w:rsidRDefault="005E12A1" w:rsidP="005E12A1">
      <w:r w:rsidRPr="005E12A1">
        <w:rPr>
          <w:b/>
          <w:bCs/>
        </w:rPr>
        <w:t xml:space="preserve">Re: Formal Dispute – Breach of Duty to Safeguard &amp; Accuracy of Consumer File (TransUnion Data Breach: 4.4 </w:t>
      </w:r>
      <w:proofErr w:type="gramStart"/>
      <w:r w:rsidRPr="005E12A1">
        <w:rPr>
          <w:b/>
          <w:bCs/>
        </w:rPr>
        <w:t>Million</w:t>
      </w:r>
      <w:proofErr w:type="gramEnd"/>
      <w:r w:rsidRPr="005E12A1">
        <w:rPr>
          <w:b/>
          <w:bCs/>
        </w:rPr>
        <w:t xml:space="preserve"> Customers)</w:t>
      </w:r>
    </w:p>
    <w:p w14:paraId="5C443573" w14:textId="77777777" w:rsidR="005E12A1" w:rsidRPr="005E12A1" w:rsidRDefault="005E12A1" w:rsidP="005E12A1">
      <w:r w:rsidRPr="005E12A1">
        <w:t>To Whom It May Concern:</w:t>
      </w:r>
    </w:p>
    <w:p w14:paraId="3FC36899" w14:textId="77777777" w:rsidR="005E12A1" w:rsidRPr="005E12A1" w:rsidRDefault="005E12A1" w:rsidP="005E12A1">
      <w:r w:rsidRPr="005E12A1">
        <w:t xml:space="preserve">I am formally disputing the integrity, accuracy, and lawfulness of the information being reported in my consumer file with TransUnion as a direct consequence of the </w:t>
      </w:r>
      <w:r w:rsidRPr="005E12A1">
        <w:rPr>
          <w:b/>
          <w:bCs/>
        </w:rPr>
        <w:t>recent breach affecting over 4.4 million consumer records</w:t>
      </w:r>
      <w:r w:rsidRPr="005E12A1">
        <w:t xml:space="preserve"> (as publicly reported in August 2025).</w:t>
      </w:r>
    </w:p>
    <w:p w14:paraId="46909E08" w14:textId="77777777" w:rsidR="005E12A1" w:rsidRPr="005E12A1" w:rsidRDefault="005E12A1" w:rsidP="005E12A1">
      <w:r w:rsidRPr="005E12A1">
        <w:t xml:space="preserve">Because this breach calls into question </w:t>
      </w:r>
      <w:r w:rsidRPr="005E12A1">
        <w:rPr>
          <w:b/>
          <w:bCs/>
        </w:rPr>
        <w:t>the authenticity, accuracy, and security of my file</w:t>
      </w:r>
      <w:r w:rsidRPr="005E12A1">
        <w:t xml:space="preserve">, you are now under heightened obligations pursuant to the </w:t>
      </w:r>
      <w:r w:rsidRPr="005E12A1">
        <w:rPr>
          <w:b/>
          <w:bCs/>
        </w:rPr>
        <w:t>Fair Credit Reporting Act (FCRA), 15 U.S.C. §1681 et seq.</w:t>
      </w:r>
      <w:r w:rsidRPr="005E12A1">
        <w:t xml:space="preserve">, as well as the </w:t>
      </w:r>
      <w:r w:rsidRPr="005E12A1">
        <w:rPr>
          <w:b/>
          <w:bCs/>
        </w:rPr>
        <w:t>CDIA’s Metro 2 Reporting Standards</w:t>
      </w:r>
      <w:r w:rsidRPr="005E12A1">
        <w:t>.</w:t>
      </w:r>
    </w:p>
    <w:p w14:paraId="350B7AB0" w14:textId="77777777" w:rsidR="005E12A1" w:rsidRPr="005E12A1" w:rsidRDefault="005E12A1" w:rsidP="005E12A1">
      <w:r w:rsidRPr="005E12A1">
        <w:pict w14:anchorId="1ABAF993">
          <v:rect id="_x0000_i1061" style="width:0;height:0" o:hralign="center" o:hrstd="t" o:hrnoshade="t" o:hr="t" fillcolor="#222" stroked="f"/>
        </w:pict>
      </w:r>
    </w:p>
    <w:p w14:paraId="146E8D5A" w14:textId="77777777" w:rsidR="005E12A1" w:rsidRPr="005E12A1" w:rsidRDefault="005E12A1" w:rsidP="005E12A1">
      <w:pPr>
        <w:rPr>
          <w:b/>
          <w:bCs/>
        </w:rPr>
      </w:pPr>
      <w:r w:rsidRPr="005E12A1">
        <w:rPr>
          <w:b/>
          <w:bCs/>
        </w:rPr>
        <w:t>I. FCRA Violations &amp; Obligations</w:t>
      </w:r>
    </w:p>
    <w:p w14:paraId="7031803F" w14:textId="77777777" w:rsidR="005E12A1" w:rsidRPr="005E12A1" w:rsidRDefault="005E12A1" w:rsidP="005E12A1">
      <w:pPr>
        <w:numPr>
          <w:ilvl w:val="0"/>
          <w:numId w:val="1"/>
        </w:numPr>
      </w:pPr>
      <w:r w:rsidRPr="005E12A1">
        <w:rPr>
          <w:b/>
          <w:bCs/>
        </w:rPr>
        <w:t>Accuracy of File Information</w:t>
      </w:r>
      <w:r w:rsidRPr="005E12A1">
        <w:br/>
        <w:t xml:space="preserve">Under </w:t>
      </w:r>
      <w:r w:rsidRPr="005E12A1">
        <w:rPr>
          <w:b/>
          <w:bCs/>
        </w:rPr>
        <w:t>15 U.S.C. §1681e(b)</w:t>
      </w:r>
      <w:r w:rsidRPr="005E12A1">
        <w:t>, a consumer reporting agency must “follow reasonable procedures to assure maximum possible accuracy.” The breach demonstrates a fundamental breakdown in those procedures. As such, every single item in my file is now in dispute until TransUnion can certify its origin and accuracy under proper chain of custody.</w:t>
      </w:r>
    </w:p>
    <w:p w14:paraId="3611E6D3" w14:textId="77777777" w:rsidR="005E12A1" w:rsidRPr="005E12A1" w:rsidRDefault="005E12A1" w:rsidP="005E12A1">
      <w:pPr>
        <w:numPr>
          <w:ilvl w:val="0"/>
          <w:numId w:val="1"/>
        </w:numPr>
      </w:pPr>
      <w:r w:rsidRPr="005E12A1">
        <w:rPr>
          <w:b/>
          <w:bCs/>
        </w:rPr>
        <w:t>Duty to Reinvestigate</w:t>
      </w:r>
      <w:r w:rsidRPr="005E12A1">
        <w:br/>
        <w:t xml:space="preserve">Under </w:t>
      </w:r>
      <w:r w:rsidRPr="005E12A1">
        <w:rPr>
          <w:b/>
          <w:bCs/>
        </w:rPr>
        <w:t>15 U.S.C. §1681i(a)(1)(A)</w:t>
      </w:r>
      <w:r w:rsidRPr="005E12A1">
        <w:t>, upon receipt of this dispute, TransUnion must conduct a “reasonable reinvestigation.” Mere reliance on automated e-OSCAR responses or furnishing parties’ prior records is insufficient, especially where the integrity of the file has been compromised by a security breach.</w:t>
      </w:r>
    </w:p>
    <w:p w14:paraId="67D102E5" w14:textId="77777777" w:rsidR="005E12A1" w:rsidRPr="005E12A1" w:rsidRDefault="005E12A1" w:rsidP="005E12A1">
      <w:pPr>
        <w:numPr>
          <w:ilvl w:val="0"/>
          <w:numId w:val="1"/>
        </w:numPr>
      </w:pPr>
      <w:r w:rsidRPr="005E12A1">
        <w:rPr>
          <w:b/>
          <w:bCs/>
        </w:rPr>
        <w:t>Method of Verification</w:t>
      </w:r>
      <w:r w:rsidRPr="005E12A1">
        <w:br/>
        <w:t xml:space="preserve">Under </w:t>
      </w:r>
      <w:r w:rsidRPr="005E12A1">
        <w:rPr>
          <w:b/>
          <w:bCs/>
        </w:rPr>
        <w:t>15 U.S.C. §1681i(a)(6)(B)(iii)</w:t>
      </w:r>
      <w:r w:rsidRPr="005E12A1">
        <w:t xml:space="preserve">, I hereby demand that TransUnion provide a detailed description of the procedure used to verify each disputed item, including the </w:t>
      </w:r>
      <w:r w:rsidRPr="005E12A1">
        <w:rPr>
          <w:b/>
          <w:bCs/>
        </w:rPr>
        <w:t xml:space="preserve">name, </w:t>
      </w:r>
      <w:r w:rsidRPr="005E12A1">
        <w:rPr>
          <w:b/>
          <w:bCs/>
        </w:rPr>
        <w:lastRenderedPageBreak/>
        <w:t>address, and telephone number of each furnisher contacted</w:t>
      </w:r>
      <w:r w:rsidRPr="005E12A1">
        <w:t>, the evidence reviewed, and a copy of the audit trail.</w:t>
      </w:r>
    </w:p>
    <w:p w14:paraId="5868E7A7" w14:textId="77777777" w:rsidR="005E12A1" w:rsidRPr="005E12A1" w:rsidRDefault="005E12A1" w:rsidP="005E12A1">
      <w:pPr>
        <w:numPr>
          <w:ilvl w:val="0"/>
          <w:numId w:val="1"/>
        </w:numPr>
      </w:pPr>
      <w:r w:rsidRPr="005E12A1">
        <w:rPr>
          <w:b/>
          <w:bCs/>
        </w:rPr>
        <w:t>Civil Liability</w:t>
      </w:r>
      <w:r w:rsidRPr="005E12A1">
        <w:br/>
        <w:t xml:space="preserve">If TransUnion willfully fails to comply, you may be liable under </w:t>
      </w:r>
      <w:r w:rsidRPr="005E12A1">
        <w:rPr>
          <w:b/>
          <w:bCs/>
        </w:rPr>
        <w:t>15 U.S.C. §1681n</w:t>
      </w:r>
      <w:r w:rsidRPr="005E12A1">
        <w:t xml:space="preserve"> (willful noncompliance) and </w:t>
      </w:r>
      <w:r w:rsidRPr="005E12A1">
        <w:rPr>
          <w:b/>
          <w:bCs/>
        </w:rPr>
        <w:t>§1681o</w:t>
      </w:r>
      <w:r w:rsidRPr="005E12A1">
        <w:t xml:space="preserve"> (negligent noncompliance), both of which entitle me to statutory damages, actual damages, attorney’s fees, and punitive damages.</w:t>
      </w:r>
    </w:p>
    <w:p w14:paraId="4B8BD10D" w14:textId="77777777" w:rsidR="005E12A1" w:rsidRPr="005E12A1" w:rsidRDefault="005E12A1" w:rsidP="005E12A1">
      <w:r w:rsidRPr="005E12A1">
        <w:pict w14:anchorId="12053161">
          <v:rect id="_x0000_i1062" style="width:0;height:0" o:hralign="center" o:hrstd="t" o:hrnoshade="t" o:hr="t" fillcolor="#222" stroked="f"/>
        </w:pict>
      </w:r>
    </w:p>
    <w:p w14:paraId="4DDFC254" w14:textId="77777777" w:rsidR="005E12A1" w:rsidRPr="005E12A1" w:rsidRDefault="005E12A1" w:rsidP="005E12A1">
      <w:pPr>
        <w:rPr>
          <w:b/>
          <w:bCs/>
        </w:rPr>
      </w:pPr>
      <w:r w:rsidRPr="005E12A1">
        <w:rPr>
          <w:b/>
          <w:bCs/>
        </w:rPr>
        <w:t>II. Metro 2 &amp; CDIA Compliance Failures</w:t>
      </w:r>
    </w:p>
    <w:p w14:paraId="1C2EEBDB" w14:textId="77777777" w:rsidR="005E12A1" w:rsidRPr="005E12A1" w:rsidRDefault="005E12A1" w:rsidP="005E12A1">
      <w:r w:rsidRPr="005E12A1">
        <w:t xml:space="preserve">As a member of the </w:t>
      </w:r>
      <w:r w:rsidRPr="005E12A1">
        <w:rPr>
          <w:b/>
          <w:bCs/>
        </w:rPr>
        <w:t>Consumer Data Industry Association (CDIA)</w:t>
      </w:r>
      <w:r w:rsidRPr="005E12A1">
        <w:t xml:space="preserve">, TransUnion is bound by the </w:t>
      </w:r>
      <w:r w:rsidRPr="005E12A1">
        <w:rPr>
          <w:b/>
          <w:bCs/>
        </w:rPr>
        <w:t>Metro 2® Format guidelines</w:t>
      </w:r>
      <w:r w:rsidRPr="005E12A1">
        <w:t>. These standards require accuracy, integrity, and proper furnishing of consumer data. A data breach that compromises personal identifiers (SSN, DOB, addresses) destroys the chain of custody, making it impossible to guarantee Metro 2 compliance.</w:t>
      </w:r>
    </w:p>
    <w:p w14:paraId="4F1AF425" w14:textId="77777777" w:rsidR="005E12A1" w:rsidRPr="005E12A1" w:rsidRDefault="005E12A1" w:rsidP="005E12A1">
      <w:r w:rsidRPr="005E12A1">
        <w:t xml:space="preserve">Therefore, any continued reporting of disputed accounts, inquiries, or personal information is unlawful without </w:t>
      </w:r>
      <w:r w:rsidRPr="005E12A1">
        <w:rPr>
          <w:b/>
          <w:bCs/>
        </w:rPr>
        <w:t>documentary proof</w:t>
      </w:r>
      <w:r w:rsidRPr="005E12A1">
        <w:t xml:space="preserve"> that the data originated from a verified, uncompromised source.</w:t>
      </w:r>
    </w:p>
    <w:p w14:paraId="58150323" w14:textId="77777777" w:rsidR="005E12A1" w:rsidRPr="005E12A1" w:rsidRDefault="005E12A1" w:rsidP="005E12A1">
      <w:r w:rsidRPr="005E12A1">
        <w:pict w14:anchorId="6C4419D2">
          <v:rect id="_x0000_i1063" style="width:0;height:0" o:hralign="center" o:hrstd="t" o:hrnoshade="t" o:hr="t" fillcolor="#222" stroked="f"/>
        </w:pict>
      </w:r>
    </w:p>
    <w:p w14:paraId="39262B6F" w14:textId="77777777" w:rsidR="005E12A1" w:rsidRPr="005E12A1" w:rsidRDefault="005E12A1" w:rsidP="005E12A1">
      <w:pPr>
        <w:rPr>
          <w:b/>
          <w:bCs/>
        </w:rPr>
      </w:pPr>
      <w:r w:rsidRPr="005E12A1">
        <w:rPr>
          <w:b/>
          <w:bCs/>
        </w:rPr>
        <w:t>III. Demands</w:t>
      </w:r>
    </w:p>
    <w:p w14:paraId="085D1360" w14:textId="77777777" w:rsidR="005E12A1" w:rsidRPr="005E12A1" w:rsidRDefault="005E12A1" w:rsidP="005E12A1">
      <w:r w:rsidRPr="005E12A1">
        <w:t xml:space="preserve">Accordingly, I demand the following </w:t>
      </w:r>
      <w:r w:rsidRPr="005E12A1">
        <w:rPr>
          <w:b/>
          <w:bCs/>
        </w:rPr>
        <w:t>specific actions</w:t>
      </w:r>
      <w:r w:rsidRPr="005E12A1">
        <w:t xml:space="preserve"> within the statutory 30-day timeframe:</w:t>
      </w:r>
    </w:p>
    <w:p w14:paraId="75BCF960" w14:textId="77777777" w:rsidR="005E12A1" w:rsidRPr="005E12A1" w:rsidRDefault="005E12A1" w:rsidP="005E12A1">
      <w:pPr>
        <w:numPr>
          <w:ilvl w:val="0"/>
          <w:numId w:val="2"/>
        </w:numPr>
      </w:pPr>
      <w:r w:rsidRPr="005E12A1">
        <w:rPr>
          <w:b/>
          <w:bCs/>
        </w:rPr>
        <w:t>Written Confirmation of Breach Impact</w:t>
      </w:r>
      <w:r w:rsidRPr="005E12A1">
        <w:br/>
        <w:t>Confirm whether my personal identifiers (SSN, DOB, driver’s license, address history, account numbers) were included in the August 2025 data breach.</w:t>
      </w:r>
    </w:p>
    <w:p w14:paraId="6DB7DE38" w14:textId="77777777" w:rsidR="005E12A1" w:rsidRPr="005E12A1" w:rsidRDefault="005E12A1" w:rsidP="005E12A1">
      <w:pPr>
        <w:numPr>
          <w:ilvl w:val="0"/>
          <w:numId w:val="2"/>
        </w:numPr>
      </w:pPr>
      <w:r w:rsidRPr="005E12A1">
        <w:rPr>
          <w:b/>
          <w:bCs/>
        </w:rPr>
        <w:t>Comprehensive Reinvestigation</w:t>
      </w:r>
      <w:r w:rsidRPr="005E12A1">
        <w:br/>
        <w:t xml:space="preserve">Reinvestigate </w:t>
      </w:r>
      <w:r w:rsidRPr="005E12A1">
        <w:rPr>
          <w:b/>
          <w:bCs/>
        </w:rPr>
        <w:t>all negative items</w:t>
      </w:r>
      <w:r w:rsidRPr="005E12A1">
        <w:t xml:space="preserve"> currently reported, including but not limited to late payments, collections, charge-offs, repossessions, bankruptcies, and inquiries. Provide full verification documents for each.</w:t>
      </w:r>
    </w:p>
    <w:p w14:paraId="41D4FE68" w14:textId="77777777" w:rsidR="005E12A1" w:rsidRPr="005E12A1" w:rsidRDefault="005E12A1" w:rsidP="005E12A1">
      <w:pPr>
        <w:numPr>
          <w:ilvl w:val="0"/>
          <w:numId w:val="2"/>
        </w:numPr>
      </w:pPr>
      <w:r w:rsidRPr="005E12A1">
        <w:rPr>
          <w:b/>
          <w:bCs/>
        </w:rPr>
        <w:t>Method of Verification</w:t>
      </w:r>
      <w:r w:rsidRPr="005E12A1">
        <w:br/>
        <w:t xml:space="preserve">Supply the </w:t>
      </w:r>
      <w:r w:rsidRPr="005E12A1">
        <w:rPr>
          <w:b/>
          <w:bCs/>
        </w:rPr>
        <w:t>exact method of verification</w:t>
      </w:r>
      <w:r w:rsidRPr="005E12A1">
        <w:t xml:space="preserve"> for every disputed item under </w:t>
      </w:r>
      <w:r w:rsidRPr="005E12A1">
        <w:rPr>
          <w:b/>
          <w:bCs/>
        </w:rPr>
        <w:t>15 U.S.C. §1681i(a)(6)(B)(iii)</w:t>
      </w:r>
      <w:r w:rsidRPr="005E12A1">
        <w:t>. Generic statements such as “meets FCRA requirements” will not suffice.</w:t>
      </w:r>
    </w:p>
    <w:p w14:paraId="2330C38F" w14:textId="77777777" w:rsidR="005E12A1" w:rsidRPr="005E12A1" w:rsidRDefault="005E12A1" w:rsidP="005E12A1">
      <w:pPr>
        <w:numPr>
          <w:ilvl w:val="0"/>
          <w:numId w:val="2"/>
        </w:numPr>
      </w:pPr>
      <w:r w:rsidRPr="005E12A1">
        <w:rPr>
          <w:b/>
          <w:bCs/>
        </w:rPr>
        <w:t>Fraud Prevention Measures</w:t>
      </w:r>
      <w:r w:rsidRPr="005E12A1">
        <w:br/>
        <w:t xml:space="preserve">Place a </w:t>
      </w:r>
      <w:r w:rsidRPr="005E12A1">
        <w:rPr>
          <w:b/>
          <w:bCs/>
        </w:rPr>
        <w:t>7-year fraud alert</w:t>
      </w:r>
      <w:r w:rsidRPr="005E12A1">
        <w:t xml:space="preserve"> on my file (per §1681c-1) and initiate a </w:t>
      </w:r>
      <w:r w:rsidRPr="005E12A1">
        <w:rPr>
          <w:b/>
          <w:bCs/>
        </w:rPr>
        <w:t>full security freeze</w:t>
      </w:r>
      <w:r w:rsidRPr="005E12A1">
        <w:t xml:space="preserve"> at no cost. Provide written proof these measures are in effect.</w:t>
      </w:r>
    </w:p>
    <w:p w14:paraId="20CB0E62" w14:textId="77777777" w:rsidR="005E12A1" w:rsidRPr="005E12A1" w:rsidRDefault="005E12A1" w:rsidP="005E12A1">
      <w:pPr>
        <w:numPr>
          <w:ilvl w:val="0"/>
          <w:numId w:val="2"/>
        </w:numPr>
      </w:pPr>
      <w:r w:rsidRPr="005E12A1">
        <w:rPr>
          <w:b/>
          <w:bCs/>
        </w:rPr>
        <w:lastRenderedPageBreak/>
        <w:t>Identity Theft Protection</w:t>
      </w:r>
      <w:r w:rsidRPr="005E12A1">
        <w:br/>
        <w:t xml:space="preserve">Provide </w:t>
      </w:r>
      <w:r w:rsidRPr="005E12A1">
        <w:rPr>
          <w:b/>
          <w:bCs/>
        </w:rPr>
        <w:t>at minimum two years of credit monitoring, identity theft insurance, and breach-specific remediation tools</w:t>
      </w:r>
      <w:r w:rsidRPr="005E12A1">
        <w:t>, as a good-faith remedy for your failure to safeguard my data.</w:t>
      </w:r>
    </w:p>
    <w:p w14:paraId="28F37961" w14:textId="77777777" w:rsidR="005E12A1" w:rsidRPr="005E12A1" w:rsidRDefault="005E12A1" w:rsidP="005E12A1">
      <w:pPr>
        <w:numPr>
          <w:ilvl w:val="0"/>
          <w:numId w:val="2"/>
        </w:numPr>
      </w:pPr>
      <w:r w:rsidRPr="005E12A1">
        <w:rPr>
          <w:b/>
          <w:bCs/>
        </w:rPr>
        <w:t>Chain of Custody Documentation</w:t>
      </w:r>
      <w:r w:rsidRPr="005E12A1">
        <w:br/>
        <w:t>Deliver copies of internal records showing when and how my file was accessed, altered, or transferred, both prior to and after the breach.</w:t>
      </w:r>
    </w:p>
    <w:p w14:paraId="1F84456C" w14:textId="77777777" w:rsidR="005E12A1" w:rsidRPr="005E12A1" w:rsidRDefault="005E12A1" w:rsidP="005E12A1">
      <w:r w:rsidRPr="005E12A1">
        <w:pict w14:anchorId="0B9F875A">
          <v:rect id="_x0000_i1064" style="width:0;height:0" o:hralign="center" o:hrstd="t" o:hrnoshade="t" o:hr="t" fillcolor="#222" stroked="f"/>
        </w:pict>
      </w:r>
    </w:p>
    <w:p w14:paraId="30680924" w14:textId="77777777" w:rsidR="005E12A1" w:rsidRPr="005E12A1" w:rsidRDefault="005E12A1" w:rsidP="005E12A1">
      <w:pPr>
        <w:rPr>
          <w:b/>
          <w:bCs/>
        </w:rPr>
      </w:pPr>
      <w:r w:rsidRPr="005E12A1">
        <w:rPr>
          <w:b/>
          <w:bCs/>
        </w:rPr>
        <w:t>IV. Notice of Escalation</w:t>
      </w:r>
    </w:p>
    <w:p w14:paraId="223379CE" w14:textId="77777777" w:rsidR="005E12A1" w:rsidRPr="005E12A1" w:rsidRDefault="005E12A1" w:rsidP="005E12A1">
      <w:r w:rsidRPr="005E12A1">
        <w:t>Failure to comply fully will result in escalation, including but not limited to:</w:t>
      </w:r>
    </w:p>
    <w:p w14:paraId="2BD49181" w14:textId="77777777" w:rsidR="005E12A1" w:rsidRPr="005E12A1" w:rsidRDefault="005E12A1" w:rsidP="005E12A1">
      <w:pPr>
        <w:numPr>
          <w:ilvl w:val="0"/>
          <w:numId w:val="3"/>
        </w:numPr>
      </w:pPr>
      <w:r w:rsidRPr="005E12A1">
        <w:t xml:space="preserve">Filing a complaint with the </w:t>
      </w:r>
      <w:r w:rsidRPr="005E12A1">
        <w:rPr>
          <w:b/>
          <w:bCs/>
        </w:rPr>
        <w:t>Consumer Financial Protection Bureau (CFPB)</w:t>
      </w:r>
      <w:r w:rsidRPr="005E12A1">
        <w:t>, citing your inadequate investigation (see CFPB v. Experian, CFPB v. Equifax – “sham investigations”).</w:t>
      </w:r>
    </w:p>
    <w:p w14:paraId="14DEC826" w14:textId="77777777" w:rsidR="005E12A1" w:rsidRPr="005E12A1" w:rsidRDefault="005E12A1" w:rsidP="005E12A1">
      <w:pPr>
        <w:numPr>
          <w:ilvl w:val="0"/>
          <w:numId w:val="3"/>
        </w:numPr>
      </w:pPr>
      <w:r w:rsidRPr="005E12A1">
        <w:t xml:space="preserve">Filing a complaint with my </w:t>
      </w:r>
      <w:r w:rsidRPr="005E12A1">
        <w:rPr>
          <w:b/>
          <w:bCs/>
        </w:rPr>
        <w:t>State Attorney General</w:t>
      </w:r>
      <w:r w:rsidRPr="005E12A1">
        <w:t>.</w:t>
      </w:r>
    </w:p>
    <w:p w14:paraId="41B11BD1" w14:textId="77777777" w:rsidR="005E12A1" w:rsidRPr="005E12A1" w:rsidRDefault="005E12A1" w:rsidP="005E12A1">
      <w:pPr>
        <w:numPr>
          <w:ilvl w:val="0"/>
          <w:numId w:val="3"/>
        </w:numPr>
      </w:pPr>
      <w:r w:rsidRPr="005E12A1">
        <w:t xml:space="preserve">Initiating </w:t>
      </w:r>
      <w:r w:rsidRPr="005E12A1">
        <w:rPr>
          <w:b/>
          <w:bCs/>
        </w:rPr>
        <w:t>civil litigation</w:t>
      </w:r>
      <w:r w:rsidRPr="005E12A1">
        <w:t xml:space="preserve"> for violations under 15 U.S.C. §1681n and §1681o.</w:t>
      </w:r>
    </w:p>
    <w:p w14:paraId="4284FBBD" w14:textId="77777777" w:rsidR="005E12A1" w:rsidRPr="005E12A1" w:rsidRDefault="005E12A1" w:rsidP="005E12A1">
      <w:r w:rsidRPr="005E12A1">
        <w:pict w14:anchorId="02183721">
          <v:rect id="_x0000_i1065" style="width:0;height:0" o:hralign="center" o:hrstd="t" o:hrnoshade="t" o:hr="t" fillcolor="#222" stroked="f"/>
        </w:pict>
      </w:r>
    </w:p>
    <w:p w14:paraId="02BA6133" w14:textId="77777777" w:rsidR="005E12A1" w:rsidRPr="005E12A1" w:rsidRDefault="005E12A1" w:rsidP="005E12A1">
      <w:pPr>
        <w:rPr>
          <w:b/>
          <w:bCs/>
        </w:rPr>
      </w:pPr>
      <w:r w:rsidRPr="005E12A1">
        <w:rPr>
          <w:b/>
          <w:bCs/>
        </w:rPr>
        <w:t>V. Enclosures</w:t>
      </w:r>
    </w:p>
    <w:p w14:paraId="432F8558" w14:textId="77777777" w:rsidR="005E12A1" w:rsidRPr="005E12A1" w:rsidRDefault="005E12A1" w:rsidP="005E12A1">
      <w:pPr>
        <w:numPr>
          <w:ilvl w:val="0"/>
          <w:numId w:val="4"/>
        </w:numPr>
      </w:pPr>
      <w:r w:rsidRPr="005E12A1">
        <w:t>Copy of government-issued ID</w:t>
      </w:r>
    </w:p>
    <w:p w14:paraId="111B5412" w14:textId="77777777" w:rsidR="005E12A1" w:rsidRPr="005E12A1" w:rsidRDefault="005E12A1" w:rsidP="005E12A1">
      <w:pPr>
        <w:numPr>
          <w:ilvl w:val="0"/>
          <w:numId w:val="4"/>
        </w:numPr>
      </w:pPr>
      <w:r w:rsidRPr="005E12A1">
        <w:t>Proof of address</w:t>
      </w:r>
    </w:p>
    <w:p w14:paraId="6074EB83" w14:textId="77777777" w:rsidR="005E12A1" w:rsidRPr="005E12A1" w:rsidRDefault="005E12A1" w:rsidP="005E12A1">
      <w:pPr>
        <w:numPr>
          <w:ilvl w:val="0"/>
          <w:numId w:val="4"/>
        </w:numPr>
      </w:pPr>
      <w:r w:rsidRPr="005E12A1">
        <w:t>Copy of recent credit report for reference</w:t>
      </w:r>
    </w:p>
    <w:p w14:paraId="007BEA8B" w14:textId="77777777" w:rsidR="005E12A1" w:rsidRPr="005E12A1" w:rsidRDefault="005E12A1" w:rsidP="005E12A1">
      <w:r w:rsidRPr="005E12A1">
        <w:pict w14:anchorId="76079FA3">
          <v:rect id="_x0000_i1066" style="width:0;height:0" o:hralign="center" o:hrstd="t" o:hrnoshade="t" o:hr="t" fillcolor="#222" stroked="f"/>
        </w:pict>
      </w:r>
    </w:p>
    <w:p w14:paraId="2CE183D4" w14:textId="77777777" w:rsidR="005E12A1" w:rsidRPr="005E12A1" w:rsidRDefault="005E12A1" w:rsidP="005E12A1">
      <w:pPr>
        <w:rPr>
          <w:b/>
          <w:bCs/>
        </w:rPr>
      </w:pPr>
      <w:r w:rsidRPr="005E12A1">
        <w:rPr>
          <w:b/>
          <w:bCs/>
        </w:rPr>
        <w:t>Conclusion</w:t>
      </w:r>
    </w:p>
    <w:p w14:paraId="628B31BC" w14:textId="77777777" w:rsidR="005E12A1" w:rsidRPr="005E12A1" w:rsidRDefault="005E12A1" w:rsidP="005E12A1">
      <w:r w:rsidRPr="005E12A1">
        <w:t xml:space="preserve">You are on notice that until proper verification, </w:t>
      </w:r>
      <w:r w:rsidRPr="005E12A1">
        <w:rPr>
          <w:b/>
          <w:bCs/>
        </w:rPr>
        <w:t>all negative items on my file are disputed</w:t>
      </w:r>
      <w:r w:rsidRPr="005E12A1">
        <w:t xml:space="preserve">. If TransUnion cannot provide adequate documentary proof for each, you must </w:t>
      </w:r>
      <w:r w:rsidRPr="005E12A1">
        <w:rPr>
          <w:b/>
          <w:bCs/>
        </w:rPr>
        <w:t>delete or suppress the disputed data immediately</w:t>
      </w:r>
      <w:r w:rsidRPr="005E12A1">
        <w:t xml:space="preserve"> under </w:t>
      </w:r>
      <w:r w:rsidRPr="005E12A1">
        <w:rPr>
          <w:b/>
          <w:bCs/>
        </w:rPr>
        <w:t>15 U.S.C. §1681i(a)(5)(A)</w:t>
      </w:r>
      <w:r w:rsidRPr="005E12A1">
        <w:t>.</w:t>
      </w:r>
    </w:p>
    <w:p w14:paraId="10FFD6D9" w14:textId="77777777" w:rsidR="005E12A1" w:rsidRPr="005E12A1" w:rsidRDefault="005E12A1" w:rsidP="005E12A1">
      <w:r w:rsidRPr="005E12A1">
        <w:t xml:space="preserve">I expect a </w:t>
      </w:r>
      <w:r w:rsidRPr="005E12A1">
        <w:rPr>
          <w:b/>
          <w:bCs/>
        </w:rPr>
        <w:t>full, documented response within 30 days</w:t>
      </w:r>
      <w:r w:rsidRPr="005E12A1">
        <w:t xml:space="preserve"> as required by law.</w:t>
      </w:r>
    </w:p>
    <w:p w14:paraId="41E20106" w14:textId="77777777" w:rsidR="005E12A1" w:rsidRPr="005E12A1" w:rsidRDefault="005E12A1" w:rsidP="005E12A1">
      <w:r w:rsidRPr="005E12A1">
        <w:t>Respectfully,</w:t>
      </w:r>
    </w:p>
    <w:p w14:paraId="164E13E1" w14:textId="77777777" w:rsidR="005E12A1" w:rsidRPr="005E12A1" w:rsidRDefault="005E12A1" w:rsidP="005E12A1">
      <w:r w:rsidRPr="005E12A1">
        <w:t>[Signature]</w:t>
      </w:r>
      <w:r w:rsidRPr="005E12A1">
        <w:br/>
        <w:t>[Your Printed Name]</w:t>
      </w:r>
    </w:p>
    <w:p w14:paraId="60376B11" w14:textId="77777777" w:rsidR="005E12A1" w:rsidRDefault="005E12A1"/>
    <w:sectPr w:rsidR="005E1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7B6"/>
    <w:multiLevelType w:val="multilevel"/>
    <w:tmpl w:val="F0662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A72F3"/>
    <w:multiLevelType w:val="multilevel"/>
    <w:tmpl w:val="24B0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4E16980"/>
    <w:multiLevelType w:val="multilevel"/>
    <w:tmpl w:val="21E23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B80DB4"/>
    <w:multiLevelType w:val="multilevel"/>
    <w:tmpl w:val="C1C0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1831003">
    <w:abstractNumId w:val="2"/>
  </w:num>
  <w:num w:numId="2" w16cid:durableId="1096246926">
    <w:abstractNumId w:val="0"/>
  </w:num>
  <w:num w:numId="3" w16cid:durableId="541554704">
    <w:abstractNumId w:val="1"/>
  </w:num>
  <w:num w:numId="4" w16cid:durableId="843980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A1"/>
    <w:rsid w:val="005E12A1"/>
    <w:rsid w:val="00A6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5A6F3"/>
  <w15:chartTrackingRefBased/>
  <w15:docId w15:val="{E847FA1D-DE51-411C-98C5-64B06B9F4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2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2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2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2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2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2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2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2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2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2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2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728</Words>
  <Characters>4152</Characters>
  <Application>Microsoft Office Word</Application>
  <DocSecurity>0</DocSecurity>
  <Lines>34</Lines>
  <Paragraphs>9</Paragraphs>
  <ScaleCrop>false</ScaleCrop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Jarred Starman</dc:creator>
  <cp:keywords/>
  <dc:description/>
  <cp:lastModifiedBy>Jarred Starman</cp:lastModifiedBy>
  <cp:revision>1</cp:revision>
  <dcterms:created xsi:type="dcterms:W3CDTF">2025-09-07T05:37:00Z</dcterms:created>
  <dcterms:modified xsi:type="dcterms:W3CDTF">2025-09-07T05:38:00Z</dcterms:modified>
</cp:coreProperties>
</file>