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EA72" w14:textId="77777777" w:rsidR="00DB541F" w:rsidRPr="00DB541F" w:rsidRDefault="00DB541F" w:rsidP="00DB541F">
      <w:pPr>
        <w:rPr>
          <w:b/>
          <w:bCs/>
        </w:rPr>
      </w:pPr>
      <w:r w:rsidRPr="00DB541F">
        <w:rPr>
          <w:b/>
          <w:bCs/>
        </w:rPr>
        <w:t>[Your Full Name]</w:t>
      </w:r>
      <w:r w:rsidRPr="00DB541F">
        <w:rPr>
          <w:b/>
          <w:bCs/>
        </w:rPr>
        <w:br/>
        <w:t>[Your Address]</w:t>
      </w:r>
      <w:r w:rsidRPr="00DB541F">
        <w:rPr>
          <w:b/>
          <w:bCs/>
        </w:rPr>
        <w:br/>
        <w:t>[City, State, ZIP Code]</w:t>
      </w:r>
      <w:r w:rsidRPr="00DB541F">
        <w:rPr>
          <w:b/>
          <w:bCs/>
        </w:rPr>
        <w:br/>
        <w:t>[Email Address]</w:t>
      </w:r>
      <w:r w:rsidRPr="00DB541F">
        <w:rPr>
          <w:b/>
          <w:bCs/>
        </w:rPr>
        <w:br/>
        <w:t>[Phone Number]</w:t>
      </w:r>
      <w:r w:rsidRPr="00DB541F">
        <w:rPr>
          <w:b/>
          <w:bCs/>
        </w:rPr>
        <w:br/>
        <w:t>[Date]</w:t>
      </w:r>
    </w:p>
    <w:p w14:paraId="16F90D94" w14:textId="77777777" w:rsidR="00DB541F" w:rsidRPr="00DB541F" w:rsidRDefault="00DB541F" w:rsidP="00DB541F">
      <w:r w:rsidRPr="00DB541F">
        <w:rPr>
          <w:b/>
          <w:bCs/>
        </w:rPr>
        <w:t>To:</w:t>
      </w:r>
      <w:r w:rsidRPr="00DB541F">
        <w:br/>
        <w:t>LexisNexis Risk Solutions</w:t>
      </w:r>
      <w:r w:rsidRPr="00DB541F">
        <w:br/>
        <w:t>Attn: Consumer Center</w:t>
      </w:r>
      <w:r w:rsidRPr="00DB541F">
        <w:br/>
        <w:t>P.O. Box 105108</w:t>
      </w:r>
      <w:r w:rsidRPr="00DB541F">
        <w:br/>
        <w:t>Atlanta, GA 30348</w:t>
      </w:r>
    </w:p>
    <w:p w14:paraId="6B8AAB66" w14:textId="77777777" w:rsidR="00DB541F" w:rsidRPr="00DB541F" w:rsidRDefault="00DB541F" w:rsidP="00DB541F">
      <w:r w:rsidRPr="00DB541F">
        <w:pict w14:anchorId="3967FA7F">
          <v:rect id="_x0000_i1091" style="width:0;height:0" o:hralign="center" o:hrstd="t" o:hrnoshade="t" o:hr="t" fillcolor="#222" stroked="f"/>
        </w:pict>
      </w:r>
    </w:p>
    <w:p w14:paraId="41DE5094" w14:textId="77777777" w:rsidR="00DB541F" w:rsidRPr="00DB541F" w:rsidRDefault="00DB541F" w:rsidP="00DB541F">
      <w:pPr>
        <w:rPr>
          <w:b/>
          <w:bCs/>
        </w:rPr>
      </w:pPr>
      <w:r w:rsidRPr="00DB541F">
        <w:rPr>
          <w:b/>
          <w:bCs/>
        </w:rPr>
        <w:t>Subject: Formal Dispute of Personal Data &amp; Request for Investigation and Deletion Pursuant to FCRA (15 U.S.C. § 1681 et seq.)</w:t>
      </w:r>
    </w:p>
    <w:p w14:paraId="08C62698" w14:textId="77777777" w:rsidR="00DB541F" w:rsidRPr="00DB541F" w:rsidRDefault="00DB541F" w:rsidP="00DB541F">
      <w:r w:rsidRPr="00DB541F">
        <w:pict w14:anchorId="6501A8A9">
          <v:rect id="_x0000_i1092" style="width:0;height:0" o:hralign="center" o:hrstd="t" o:hrnoshade="t" o:hr="t" fillcolor="#222" stroked="f"/>
        </w:pict>
      </w:r>
    </w:p>
    <w:p w14:paraId="34C34D1E" w14:textId="77777777" w:rsidR="00DB541F" w:rsidRPr="00DB541F" w:rsidRDefault="00DB541F" w:rsidP="00DB541F">
      <w:r w:rsidRPr="00DB541F">
        <w:t>To Whom It May Concern,</w:t>
      </w:r>
    </w:p>
    <w:p w14:paraId="43723EB5" w14:textId="77777777" w:rsidR="00DB541F" w:rsidRPr="00DB541F" w:rsidRDefault="00DB541F" w:rsidP="00DB541F">
      <w:r w:rsidRPr="00DB541F">
        <w:t xml:space="preserve">I am submitting this letter as a </w:t>
      </w:r>
      <w:r w:rsidRPr="00DB541F">
        <w:rPr>
          <w:b/>
          <w:bCs/>
        </w:rPr>
        <w:t>formal consumer dispute and privacy demand</w:t>
      </w:r>
      <w:r w:rsidRPr="00DB541F">
        <w:t xml:space="preserve"> under the </w:t>
      </w:r>
      <w:r w:rsidRPr="00DB541F">
        <w:rPr>
          <w:b/>
          <w:bCs/>
        </w:rPr>
        <w:t>Fair Credit Reporting Act (FCRA), 15 U.S.C. § 1681 et seq.</w:t>
      </w:r>
      <w:r w:rsidRPr="00DB541F">
        <w:t xml:space="preserve">, concerning personal data you maintain, disseminate, and share in your consumer reporting systems and affiliated databases. I am asserting both the </w:t>
      </w:r>
      <w:r w:rsidRPr="00DB541F">
        <w:rPr>
          <w:b/>
          <w:bCs/>
        </w:rPr>
        <w:t>right to accuracy</w:t>
      </w:r>
      <w:r w:rsidRPr="00DB541F">
        <w:t xml:space="preserve"> and the </w:t>
      </w:r>
      <w:r w:rsidRPr="00DB541F">
        <w:rPr>
          <w:b/>
          <w:bCs/>
        </w:rPr>
        <w:t>right to data security</w:t>
      </w:r>
      <w:r w:rsidRPr="00DB541F">
        <w:t xml:space="preserve"> in light of LexisNexis Risk Solutions' known breach of sensitive consumer information.</w:t>
      </w:r>
    </w:p>
    <w:p w14:paraId="10DC722F" w14:textId="77777777" w:rsidR="00DB541F" w:rsidRPr="00DB541F" w:rsidRDefault="00DB541F" w:rsidP="00DB541F">
      <w:r w:rsidRPr="00DB541F">
        <w:pict w14:anchorId="0BB04306">
          <v:rect id="_x0000_i1093" style="width:0;height:0" o:hralign="center" o:hrstd="t" o:hrnoshade="t" o:hr="t" fillcolor="#222" stroked="f"/>
        </w:pict>
      </w:r>
    </w:p>
    <w:p w14:paraId="74153309" w14:textId="77777777" w:rsidR="00DB541F" w:rsidRPr="00DB541F" w:rsidRDefault="00DB541F" w:rsidP="00DB541F">
      <w:pPr>
        <w:rPr>
          <w:b/>
          <w:bCs/>
        </w:rPr>
      </w:pPr>
      <w:r w:rsidRPr="00DB541F">
        <w:rPr>
          <w:b/>
          <w:bCs/>
        </w:rPr>
        <w:t>I. Background: Publicly Reported Data Breach of LexisNexis</w:t>
      </w:r>
    </w:p>
    <w:p w14:paraId="6C53E8C9" w14:textId="77777777" w:rsidR="00DB541F" w:rsidRPr="00DB541F" w:rsidRDefault="00DB541F" w:rsidP="00DB541F">
      <w:r w:rsidRPr="00DB541F">
        <w:t xml:space="preserve">On or around </w:t>
      </w:r>
      <w:r w:rsidRPr="00DB541F">
        <w:rPr>
          <w:b/>
          <w:bCs/>
        </w:rPr>
        <w:t>December 25, 2024</w:t>
      </w:r>
      <w:r w:rsidRPr="00DB541F">
        <w:t xml:space="preserve">, LexisNexis experienced a </w:t>
      </w:r>
      <w:r w:rsidRPr="00DB541F">
        <w:rPr>
          <w:b/>
          <w:bCs/>
        </w:rPr>
        <w:t>data breach</w:t>
      </w:r>
      <w:r w:rsidRPr="00DB541F">
        <w:t xml:space="preserve"> involving unauthorized access to consumer records including </w:t>
      </w:r>
      <w:r w:rsidRPr="00DB541F">
        <w:rPr>
          <w:b/>
          <w:bCs/>
        </w:rPr>
        <w:t>Social Security numbers, driver’s license numbers, dates of birth, and contact information</w:t>
      </w:r>
      <w:r w:rsidRPr="00DB541F">
        <w:t xml:space="preserve">. This breach was reported publicly in a filing with the </w:t>
      </w:r>
      <w:r w:rsidRPr="00DB541F">
        <w:rPr>
          <w:b/>
          <w:bCs/>
        </w:rPr>
        <w:t>Maine Attorney General’s Office</w:t>
      </w:r>
      <w:r w:rsidRPr="00DB541F">
        <w:t xml:space="preserve"> and widely covered by reputable sources including </w:t>
      </w:r>
      <w:r w:rsidRPr="00DB541F">
        <w:rPr>
          <w:i/>
          <w:iCs/>
        </w:rPr>
        <w:t>TechCrunch</w:t>
      </w:r>
      <w:r w:rsidRPr="00DB541F">
        <w:t xml:space="preserve"> and </w:t>
      </w:r>
      <w:r w:rsidRPr="00DB541F">
        <w:rPr>
          <w:i/>
          <w:iCs/>
        </w:rPr>
        <w:t>The Verge</w:t>
      </w:r>
      <w:r w:rsidRPr="00DB541F">
        <w:t xml:space="preserve">. Critically, the breach was not disclosed until </w:t>
      </w:r>
      <w:r w:rsidRPr="00DB541F">
        <w:rPr>
          <w:b/>
          <w:bCs/>
        </w:rPr>
        <w:t>April 1, 2025</w:t>
      </w:r>
      <w:r w:rsidRPr="00DB541F">
        <w:t>, over three months after the exposure — a delay that created prolonged risk to affected consumers like myself.</w:t>
      </w:r>
    </w:p>
    <w:p w14:paraId="6A16656C" w14:textId="77777777" w:rsidR="00DB541F" w:rsidRPr="00DB541F" w:rsidRDefault="00DB541F" w:rsidP="00DB541F">
      <w:r w:rsidRPr="00DB541F">
        <w:t>As a consumer whose data is likely retained and sold by LexisNexis across its various information products, I have strong reason to believe that my personally identifiable information (PII) was among the compromised records.</w:t>
      </w:r>
    </w:p>
    <w:p w14:paraId="783DCA8E" w14:textId="77777777" w:rsidR="00DB541F" w:rsidRPr="00DB541F" w:rsidRDefault="00DB541F" w:rsidP="00DB541F">
      <w:r w:rsidRPr="00DB541F">
        <w:pict w14:anchorId="0407F8AD">
          <v:rect id="_x0000_i1094" style="width:0;height:0" o:hralign="center" o:hrstd="t" o:hrnoshade="t" o:hr="t" fillcolor="#222" stroked="f"/>
        </w:pict>
      </w:r>
    </w:p>
    <w:p w14:paraId="7590A01F" w14:textId="77777777" w:rsidR="00DB541F" w:rsidRPr="00DB541F" w:rsidRDefault="00DB541F" w:rsidP="00DB541F">
      <w:pPr>
        <w:rPr>
          <w:b/>
          <w:bCs/>
        </w:rPr>
      </w:pPr>
      <w:r w:rsidRPr="00DB541F">
        <w:rPr>
          <w:b/>
          <w:bCs/>
        </w:rPr>
        <w:lastRenderedPageBreak/>
        <w:t>II. Legal Grounds for Challenge and Demands</w:t>
      </w:r>
    </w:p>
    <w:p w14:paraId="485BACE3" w14:textId="77777777" w:rsidR="00DB541F" w:rsidRPr="00DB541F" w:rsidRDefault="00DB541F" w:rsidP="00DB541F">
      <w:r w:rsidRPr="00DB541F">
        <w:rPr>
          <w:b/>
          <w:bCs/>
        </w:rPr>
        <w:t>1. Failure to Maintain Reasonable Procedures – FCRA § 1681e(b)</w:t>
      </w:r>
    </w:p>
    <w:p w14:paraId="00046266" w14:textId="77777777" w:rsidR="00DB541F" w:rsidRPr="00DB541F" w:rsidRDefault="00DB541F" w:rsidP="00DB541F">
      <w:r w:rsidRPr="00DB541F">
        <w:t xml:space="preserve">Under the FCRA, LexisNexis is required to “follow reasonable procedures to assure maximum possible accuracy of the information concerning the individual about whom the report relates.” A breach of this magnitude constitutes </w:t>
      </w:r>
      <w:r w:rsidRPr="00DB541F">
        <w:rPr>
          <w:b/>
          <w:bCs/>
        </w:rPr>
        <w:t>prima facie evidence of procedural failure</w:t>
      </w:r>
      <w:r w:rsidRPr="00DB541F">
        <w:t xml:space="preserve"> in both data integrity and consumer protection.</w:t>
      </w:r>
    </w:p>
    <w:p w14:paraId="433FA60A" w14:textId="77777777" w:rsidR="00DB541F" w:rsidRPr="00DB541F" w:rsidRDefault="00DB541F" w:rsidP="00DB541F">
      <w:r w:rsidRPr="00DB541F">
        <w:rPr>
          <w:rFonts w:ascii="Segoe UI Symbol" w:hAnsi="Segoe UI Symbol" w:cs="Segoe UI Symbol"/>
          <w:b/>
          <w:bCs/>
        </w:rPr>
        <w:t>➤</w:t>
      </w:r>
      <w:r w:rsidRPr="00DB541F">
        <w:rPr>
          <w:b/>
          <w:bCs/>
        </w:rPr>
        <w:t xml:space="preserve"> DEMAND:</w:t>
      </w:r>
      <w:r w:rsidRPr="00DB541F">
        <w:t xml:space="preserve"> I dispute the accuracy and legitimacy of any LexisNexis report, file, or third-party data product that includes or references my information. I am demanding the </w:t>
      </w:r>
      <w:r w:rsidRPr="00DB541F">
        <w:rPr>
          <w:b/>
          <w:bCs/>
        </w:rPr>
        <w:t>deletion of all data</w:t>
      </w:r>
      <w:r w:rsidRPr="00DB541F">
        <w:t xml:space="preserve"> that cannot be affirmatively verified for origin, accuracy, chain of custody, and post-breach security compliance.</w:t>
      </w:r>
    </w:p>
    <w:p w14:paraId="7BD1B64E" w14:textId="77777777" w:rsidR="00DB541F" w:rsidRPr="00DB541F" w:rsidRDefault="00DB541F" w:rsidP="00DB541F">
      <w:r w:rsidRPr="00DB541F">
        <w:pict w14:anchorId="40DBC0DE">
          <v:rect id="_x0000_i1095" style="width:0;height:0" o:hralign="center" o:hrstd="t" o:hrnoshade="t" o:hr="t" fillcolor="#222" stroked="f"/>
        </w:pict>
      </w:r>
    </w:p>
    <w:p w14:paraId="374BD2E3" w14:textId="77777777" w:rsidR="00DB541F" w:rsidRPr="00DB541F" w:rsidRDefault="00DB541F" w:rsidP="00DB541F">
      <w:r w:rsidRPr="00DB541F">
        <w:rPr>
          <w:b/>
          <w:bCs/>
        </w:rPr>
        <w:t>2. Consumer File Disclosure – FCRA § 1681g(a)(1) and (a)(2)</w:t>
      </w:r>
    </w:p>
    <w:p w14:paraId="72E60E60" w14:textId="77777777" w:rsidR="00DB541F" w:rsidRPr="00DB541F" w:rsidRDefault="00DB541F" w:rsidP="00DB541F">
      <w:r w:rsidRPr="00DB541F">
        <w:t xml:space="preserve">I hereby exercise my right to request a </w:t>
      </w:r>
      <w:r w:rsidRPr="00DB541F">
        <w:rPr>
          <w:b/>
          <w:bCs/>
        </w:rPr>
        <w:t>complete consumer file disclosure</w:t>
      </w:r>
      <w:r w:rsidRPr="00DB541F">
        <w:t xml:space="preserve"> under </w:t>
      </w:r>
      <w:r w:rsidRPr="00DB541F">
        <w:rPr>
          <w:b/>
          <w:bCs/>
        </w:rPr>
        <w:t>15 U.S.C. § 1681g</w:t>
      </w:r>
      <w:r w:rsidRPr="00DB541F">
        <w:t>. This includes:</w:t>
      </w:r>
    </w:p>
    <w:p w14:paraId="7EC276C0" w14:textId="77777777" w:rsidR="00DB541F" w:rsidRPr="00DB541F" w:rsidRDefault="00DB541F" w:rsidP="00DB541F">
      <w:pPr>
        <w:numPr>
          <w:ilvl w:val="0"/>
          <w:numId w:val="1"/>
        </w:numPr>
      </w:pPr>
      <w:r w:rsidRPr="00DB541F">
        <w:t>A full copy of all data LexisNexis has on file related to me</w:t>
      </w:r>
    </w:p>
    <w:p w14:paraId="0552A9F3" w14:textId="77777777" w:rsidR="00DB541F" w:rsidRPr="00DB541F" w:rsidRDefault="00DB541F" w:rsidP="00DB541F">
      <w:pPr>
        <w:numPr>
          <w:ilvl w:val="0"/>
          <w:numId w:val="1"/>
        </w:numPr>
      </w:pPr>
      <w:r w:rsidRPr="00DB541F">
        <w:t>The names of all persons and entities to whom my data has been furnished</w:t>
      </w:r>
    </w:p>
    <w:p w14:paraId="4F4E8F0A" w14:textId="77777777" w:rsidR="00DB541F" w:rsidRPr="00DB541F" w:rsidRDefault="00DB541F" w:rsidP="00DB541F">
      <w:pPr>
        <w:numPr>
          <w:ilvl w:val="0"/>
          <w:numId w:val="1"/>
        </w:numPr>
      </w:pPr>
      <w:r w:rsidRPr="00DB541F">
        <w:t>The sources and categories of information</w:t>
      </w:r>
    </w:p>
    <w:p w14:paraId="13D26294" w14:textId="77777777" w:rsidR="00DB541F" w:rsidRPr="00DB541F" w:rsidRDefault="00DB541F" w:rsidP="00DB541F">
      <w:pPr>
        <w:numPr>
          <w:ilvl w:val="0"/>
          <w:numId w:val="1"/>
        </w:numPr>
      </w:pPr>
      <w:r w:rsidRPr="00DB541F">
        <w:t>A description of any codes, acronyms, or proprietary data tags used</w:t>
      </w:r>
    </w:p>
    <w:p w14:paraId="091C897B" w14:textId="77777777" w:rsidR="00DB541F" w:rsidRPr="00DB541F" w:rsidRDefault="00DB541F" w:rsidP="00DB541F">
      <w:pPr>
        <w:numPr>
          <w:ilvl w:val="0"/>
          <w:numId w:val="1"/>
        </w:numPr>
      </w:pPr>
      <w:r w:rsidRPr="00DB541F">
        <w:t>A disclosure of whether any of my personal information was part of the reported breach</w:t>
      </w:r>
    </w:p>
    <w:p w14:paraId="26D2F2A0" w14:textId="77777777" w:rsidR="00DB541F" w:rsidRPr="00DB541F" w:rsidRDefault="00DB541F" w:rsidP="00DB541F">
      <w:r w:rsidRPr="00DB541F">
        <w:rPr>
          <w:rFonts w:ascii="Segoe UI Symbol" w:hAnsi="Segoe UI Symbol" w:cs="Segoe UI Symbol"/>
          <w:b/>
          <w:bCs/>
        </w:rPr>
        <w:t>➤</w:t>
      </w:r>
      <w:r w:rsidRPr="00DB541F">
        <w:rPr>
          <w:b/>
          <w:bCs/>
        </w:rPr>
        <w:t xml:space="preserve"> DEMAND:</w:t>
      </w:r>
      <w:r w:rsidRPr="00DB541F">
        <w:t xml:space="preserve"> You are required by law to provide this information in a clear and understandable format </w:t>
      </w:r>
      <w:r w:rsidRPr="00DB541F">
        <w:rPr>
          <w:b/>
          <w:bCs/>
        </w:rPr>
        <w:t>within 30 days</w:t>
      </w:r>
      <w:r w:rsidRPr="00DB541F">
        <w:t xml:space="preserve"> of receipt of this letter.</w:t>
      </w:r>
    </w:p>
    <w:p w14:paraId="05B2ADC9" w14:textId="77777777" w:rsidR="00DB541F" w:rsidRPr="00DB541F" w:rsidRDefault="00DB541F" w:rsidP="00DB541F">
      <w:r w:rsidRPr="00DB541F">
        <w:pict w14:anchorId="4982CB15">
          <v:rect id="_x0000_i1096" style="width:0;height:0" o:hralign="center" o:hrstd="t" o:hrnoshade="t" o:hr="t" fillcolor="#222" stroked="f"/>
        </w:pict>
      </w:r>
    </w:p>
    <w:p w14:paraId="32C19A56" w14:textId="77777777" w:rsidR="00DB541F" w:rsidRPr="00DB541F" w:rsidRDefault="00DB541F" w:rsidP="00DB541F">
      <w:r w:rsidRPr="00DB541F">
        <w:rPr>
          <w:b/>
          <w:bCs/>
        </w:rPr>
        <w:t>3. Data Security Breach – Just Cause for Deletion</w:t>
      </w:r>
    </w:p>
    <w:p w14:paraId="484AB66D" w14:textId="77777777" w:rsidR="00DB541F" w:rsidRPr="00DB541F" w:rsidRDefault="00DB541F" w:rsidP="00DB541F">
      <w:r w:rsidRPr="00DB541F">
        <w:t xml:space="preserve">The delayed breach notification and nature of the exposed data raises significant concerns about LexisNexis’ ability to safeguard consumer information. If any data attributed to me was accessed unlawfully or its source cannot be independently verified, it is </w:t>
      </w:r>
      <w:r w:rsidRPr="00DB541F">
        <w:rPr>
          <w:b/>
          <w:bCs/>
        </w:rPr>
        <w:t>no longer permissible under FCRA or FTC data handling standards</w:t>
      </w:r>
      <w:r w:rsidRPr="00DB541F">
        <w:t>.</w:t>
      </w:r>
    </w:p>
    <w:p w14:paraId="75453DA0" w14:textId="77777777" w:rsidR="00DB541F" w:rsidRPr="00DB541F" w:rsidRDefault="00DB541F" w:rsidP="00DB541F">
      <w:r w:rsidRPr="00DB541F">
        <w:rPr>
          <w:rFonts w:ascii="Segoe UI Symbol" w:hAnsi="Segoe UI Symbol" w:cs="Segoe UI Symbol"/>
          <w:b/>
          <w:bCs/>
        </w:rPr>
        <w:t>➤</w:t>
      </w:r>
      <w:r w:rsidRPr="00DB541F">
        <w:rPr>
          <w:b/>
          <w:bCs/>
        </w:rPr>
        <w:t xml:space="preserve"> DEMAND:</w:t>
      </w:r>
      <w:r w:rsidRPr="00DB541F">
        <w:t xml:space="preserve"> I demand immediate deletion of any such unverifiable, outdated, or compromised data, and request that LexisNexis permanently block this information from being included in future consumer reports or sold through third-party partnerships.</w:t>
      </w:r>
    </w:p>
    <w:p w14:paraId="7C5A0EA5" w14:textId="77777777" w:rsidR="00DB541F" w:rsidRPr="00DB541F" w:rsidRDefault="00DB541F" w:rsidP="00DB541F">
      <w:r w:rsidRPr="00DB541F">
        <w:lastRenderedPageBreak/>
        <w:pict w14:anchorId="39B5B494">
          <v:rect id="_x0000_i1097" style="width:0;height:0" o:hralign="center" o:hrstd="t" o:hrnoshade="t" o:hr="t" fillcolor="#222" stroked="f"/>
        </w:pict>
      </w:r>
    </w:p>
    <w:p w14:paraId="25F0C2F5" w14:textId="77777777" w:rsidR="00DB541F" w:rsidRPr="00DB541F" w:rsidRDefault="00DB541F" w:rsidP="00DB541F">
      <w:pPr>
        <w:rPr>
          <w:b/>
          <w:bCs/>
        </w:rPr>
      </w:pPr>
      <w:r w:rsidRPr="00DB541F">
        <w:rPr>
          <w:b/>
          <w:bCs/>
        </w:rPr>
        <w:t>III. Enclosures</w:t>
      </w:r>
    </w:p>
    <w:p w14:paraId="207403F4" w14:textId="77777777" w:rsidR="00DB541F" w:rsidRPr="00DB541F" w:rsidRDefault="00DB541F" w:rsidP="00DB541F">
      <w:r w:rsidRPr="00DB541F">
        <w:t>To verify my identity in accordance with FCRA guidelines, I have enclosed the following documents:</w:t>
      </w:r>
    </w:p>
    <w:p w14:paraId="1DC85E0A" w14:textId="77777777" w:rsidR="00DB541F" w:rsidRPr="00DB541F" w:rsidRDefault="00DB541F" w:rsidP="00DB541F">
      <w:pPr>
        <w:numPr>
          <w:ilvl w:val="0"/>
          <w:numId w:val="2"/>
        </w:numPr>
      </w:pPr>
      <w:r w:rsidRPr="00DB541F">
        <w:t>A copy of my government-issued photo ID</w:t>
      </w:r>
    </w:p>
    <w:p w14:paraId="2ACC7A87" w14:textId="77777777" w:rsidR="00DB541F" w:rsidRPr="00DB541F" w:rsidRDefault="00DB541F" w:rsidP="00DB541F">
      <w:pPr>
        <w:numPr>
          <w:ilvl w:val="0"/>
          <w:numId w:val="2"/>
        </w:numPr>
      </w:pPr>
      <w:r w:rsidRPr="00DB541F">
        <w:t>A recent utility bill or bank statement as proof of address</w:t>
      </w:r>
    </w:p>
    <w:p w14:paraId="01855F2B" w14:textId="77777777" w:rsidR="00DB541F" w:rsidRPr="00DB541F" w:rsidRDefault="00DB541F" w:rsidP="00DB541F">
      <w:r w:rsidRPr="00DB541F">
        <w:pict w14:anchorId="0ADD6457">
          <v:rect id="_x0000_i1098" style="width:0;height:0" o:hralign="center" o:hrstd="t" o:hrnoshade="t" o:hr="t" fillcolor="#222" stroked="f"/>
        </w:pict>
      </w:r>
    </w:p>
    <w:p w14:paraId="74A0AB17" w14:textId="77777777" w:rsidR="00DB541F" w:rsidRPr="00DB541F" w:rsidRDefault="00DB541F" w:rsidP="00DB541F">
      <w:pPr>
        <w:rPr>
          <w:b/>
          <w:bCs/>
        </w:rPr>
      </w:pPr>
      <w:r w:rsidRPr="00DB541F">
        <w:rPr>
          <w:b/>
          <w:bCs/>
        </w:rPr>
        <w:t>IV. Notice of Enforcement Rights</w:t>
      </w:r>
    </w:p>
    <w:p w14:paraId="52D09395" w14:textId="77777777" w:rsidR="00DB541F" w:rsidRPr="00DB541F" w:rsidRDefault="00DB541F" w:rsidP="00DB541F">
      <w:r w:rsidRPr="00DB541F">
        <w:t>If I do not receive a timely and satisfactory response from LexisNexis Risk Solutions, I am prepared to:</w:t>
      </w:r>
    </w:p>
    <w:p w14:paraId="26BA94AC" w14:textId="77777777" w:rsidR="00DB541F" w:rsidRPr="00DB541F" w:rsidRDefault="00DB541F" w:rsidP="00DB541F">
      <w:pPr>
        <w:numPr>
          <w:ilvl w:val="0"/>
          <w:numId w:val="3"/>
        </w:numPr>
      </w:pPr>
      <w:r w:rsidRPr="00DB541F">
        <w:t xml:space="preserve">File a formal complaint with the </w:t>
      </w:r>
      <w:r w:rsidRPr="00DB541F">
        <w:rPr>
          <w:b/>
          <w:bCs/>
        </w:rPr>
        <w:t>Consumer Financial Protection Bureau (CFPB)</w:t>
      </w:r>
    </w:p>
    <w:p w14:paraId="5EE64048" w14:textId="77777777" w:rsidR="00DB541F" w:rsidRPr="00DB541F" w:rsidRDefault="00DB541F" w:rsidP="00DB541F">
      <w:pPr>
        <w:numPr>
          <w:ilvl w:val="0"/>
          <w:numId w:val="3"/>
        </w:numPr>
      </w:pPr>
      <w:r w:rsidRPr="00DB541F">
        <w:t xml:space="preserve">Submit a data complaint to the </w:t>
      </w:r>
      <w:r w:rsidRPr="00DB541F">
        <w:rPr>
          <w:b/>
          <w:bCs/>
        </w:rPr>
        <w:t>Federal Trade Commission (FTC)</w:t>
      </w:r>
    </w:p>
    <w:p w14:paraId="423CF408" w14:textId="77777777" w:rsidR="00DB541F" w:rsidRPr="00DB541F" w:rsidRDefault="00DB541F" w:rsidP="00DB541F">
      <w:pPr>
        <w:numPr>
          <w:ilvl w:val="0"/>
          <w:numId w:val="3"/>
        </w:numPr>
      </w:pPr>
      <w:r w:rsidRPr="00DB541F">
        <w:t xml:space="preserve">Explore private rights of action under </w:t>
      </w:r>
      <w:r w:rsidRPr="00DB541F">
        <w:rPr>
          <w:b/>
          <w:bCs/>
        </w:rPr>
        <w:t>FCRA § 1681n</w:t>
      </w:r>
      <w:r w:rsidRPr="00DB541F">
        <w:t xml:space="preserve"> and </w:t>
      </w:r>
      <w:r w:rsidRPr="00DB541F">
        <w:rPr>
          <w:b/>
          <w:bCs/>
        </w:rPr>
        <w:t>§ 1681o</w:t>
      </w:r>
      <w:r w:rsidRPr="00DB541F">
        <w:t xml:space="preserve"> for negligent or willful noncompliance</w:t>
      </w:r>
    </w:p>
    <w:p w14:paraId="376AA3A2" w14:textId="77777777" w:rsidR="00DB541F" w:rsidRPr="00DB541F" w:rsidRDefault="00DB541F" w:rsidP="00DB541F">
      <w:r w:rsidRPr="00DB541F">
        <w:t>Please note this is a documented FCRA dispute and must be handled in full compliance with all consumer protection obligations.</w:t>
      </w:r>
    </w:p>
    <w:p w14:paraId="111457B2" w14:textId="77777777" w:rsidR="00DB541F" w:rsidRPr="00DB541F" w:rsidRDefault="00DB541F" w:rsidP="00DB541F">
      <w:r w:rsidRPr="00DB541F">
        <w:pict w14:anchorId="6A5F1786">
          <v:rect id="_x0000_i1099" style="width:0;height:0" o:hralign="center" o:hrstd="t" o:hrnoshade="t" o:hr="t" fillcolor="#222" stroked="f"/>
        </w:pict>
      </w:r>
    </w:p>
    <w:p w14:paraId="5474F2F9" w14:textId="77777777" w:rsidR="00DB541F" w:rsidRPr="00DB541F" w:rsidRDefault="00DB541F" w:rsidP="00DB541F">
      <w:r w:rsidRPr="00DB541F">
        <w:t>Sincerely,</w:t>
      </w:r>
      <w:r w:rsidRPr="00DB541F">
        <w:br/>
      </w:r>
      <w:r w:rsidRPr="00DB541F">
        <w:rPr>
          <w:b/>
          <w:bCs/>
        </w:rPr>
        <w:t>[Your Full Name]</w:t>
      </w:r>
      <w:r w:rsidRPr="00DB541F">
        <w:br/>
        <w:t>[Signature]</w:t>
      </w:r>
    </w:p>
    <w:p w14:paraId="259A13D9" w14:textId="77777777" w:rsidR="00DB541F" w:rsidRPr="00DB541F" w:rsidRDefault="00DB541F" w:rsidP="00DB541F">
      <w:r w:rsidRPr="00DB541F">
        <w:pict w14:anchorId="5D16592D">
          <v:rect id="_x0000_i1100" style="width:0;height:0" o:hralign="center" o:hrstd="t" o:hrnoshade="t" o:hr="t" fillcolor="#222" stroked="f"/>
        </w:pict>
      </w:r>
    </w:p>
    <w:p w14:paraId="22F83A0F" w14:textId="77777777" w:rsidR="00DB541F" w:rsidRPr="00DB541F" w:rsidRDefault="00DB541F" w:rsidP="00DB541F">
      <w:pPr>
        <w:rPr>
          <w:b/>
          <w:bCs/>
        </w:rPr>
      </w:pPr>
      <w:r w:rsidRPr="00DB541F">
        <w:rPr>
          <w:b/>
          <w:bCs/>
        </w:rPr>
        <w:t>Enclosures:</w:t>
      </w:r>
    </w:p>
    <w:p w14:paraId="27D81D34" w14:textId="77777777" w:rsidR="00DB541F" w:rsidRPr="00DB541F" w:rsidRDefault="00DB541F" w:rsidP="00DB541F">
      <w:pPr>
        <w:numPr>
          <w:ilvl w:val="0"/>
          <w:numId w:val="4"/>
        </w:numPr>
      </w:pPr>
      <w:r w:rsidRPr="00DB541F">
        <w:t>Government-issued photo ID</w:t>
      </w:r>
    </w:p>
    <w:p w14:paraId="28E51FDF" w14:textId="77777777" w:rsidR="00DB541F" w:rsidRPr="00DB541F" w:rsidRDefault="00DB541F" w:rsidP="00DB541F">
      <w:pPr>
        <w:numPr>
          <w:ilvl w:val="0"/>
          <w:numId w:val="4"/>
        </w:numPr>
      </w:pPr>
      <w:r w:rsidRPr="00DB541F">
        <w:t>Proof of Address (Utility Bill or Bank Statement)</w:t>
      </w:r>
    </w:p>
    <w:p w14:paraId="79046887" w14:textId="77777777" w:rsidR="00DB541F" w:rsidRPr="00DB541F" w:rsidRDefault="00DB541F" w:rsidP="00DB541F">
      <w:r w:rsidRPr="00DB541F">
        <w:pict w14:anchorId="3D6809F6">
          <v:rect id="_x0000_i1101" style="width:0;height:0" o:hralign="center" o:hrstd="t" o:hrnoshade="t" o:hr="t" fillcolor="#222" stroked="f"/>
        </w:pict>
      </w:r>
    </w:p>
    <w:p w14:paraId="392AFDED" w14:textId="77777777" w:rsidR="00DB541F" w:rsidRPr="00DB541F" w:rsidRDefault="00DB541F" w:rsidP="00DB541F">
      <w:pPr>
        <w:rPr>
          <w:b/>
          <w:bCs/>
        </w:rPr>
      </w:pPr>
      <w:r w:rsidRPr="00DB541F">
        <w:rPr>
          <w:rFonts w:ascii="Segoe UI Emoji" w:hAnsi="Segoe UI Emoji" w:cs="Segoe UI Emoji"/>
          <w:b/>
          <w:bCs/>
        </w:rPr>
        <w:t>✅</w:t>
      </w:r>
      <w:r w:rsidRPr="00DB541F">
        <w:rPr>
          <w:b/>
          <w:bCs/>
        </w:rPr>
        <w:t xml:space="preserve"> Mailing Instructions:</w:t>
      </w:r>
    </w:p>
    <w:p w14:paraId="415C42BE" w14:textId="77777777" w:rsidR="00DB541F" w:rsidRPr="00DB541F" w:rsidRDefault="00DB541F" w:rsidP="00DB541F">
      <w:r w:rsidRPr="00DB541F">
        <w:t xml:space="preserve">Send via </w:t>
      </w:r>
      <w:r w:rsidRPr="00DB541F">
        <w:rPr>
          <w:b/>
          <w:bCs/>
        </w:rPr>
        <w:t>Certified Mail with Return Receipt</w:t>
      </w:r>
      <w:r w:rsidRPr="00DB541F">
        <w:t xml:space="preserve"> to:</w:t>
      </w:r>
    </w:p>
    <w:p w14:paraId="0B793E1B" w14:textId="77777777" w:rsidR="00DB541F" w:rsidRPr="00DB541F" w:rsidRDefault="00DB541F" w:rsidP="00DB541F">
      <w:r w:rsidRPr="00DB541F">
        <w:rPr>
          <w:b/>
          <w:bCs/>
        </w:rPr>
        <w:lastRenderedPageBreak/>
        <w:t>LexisNexis Risk Solutions</w:t>
      </w:r>
      <w:r w:rsidRPr="00DB541F">
        <w:br/>
        <w:t>P.O. Box 105108</w:t>
      </w:r>
      <w:r w:rsidRPr="00DB541F">
        <w:br/>
        <w:t>Atlanta, GA 30348</w:t>
      </w:r>
    </w:p>
    <w:p w14:paraId="73FC70D8" w14:textId="77777777" w:rsidR="00DB541F" w:rsidRDefault="00DB541F"/>
    <w:sectPr w:rsidR="00DB5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0812"/>
    <w:multiLevelType w:val="multilevel"/>
    <w:tmpl w:val="71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2206CB"/>
    <w:multiLevelType w:val="multilevel"/>
    <w:tmpl w:val="856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E974E1"/>
    <w:multiLevelType w:val="multilevel"/>
    <w:tmpl w:val="791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4A5F69"/>
    <w:multiLevelType w:val="multilevel"/>
    <w:tmpl w:val="0EB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2393077">
    <w:abstractNumId w:val="1"/>
  </w:num>
  <w:num w:numId="2" w16cid:durableId="2090686229">
    <w:abstractNumId w:val="3"/>
  </w:num>
  <w:num w:numId="3" w16cid:durableId="1251507864">
    <w:abstractNumId w:val="0"/>
  </w:num>
  <w:num w:numId="4" w16cid:durableId="1567649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41F"/>
    <w:rsid w:val="00A61B8A"/>
    <w:rsid w:val="00DB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B38B"/>
  <w15:chartTrackingRefBased/>
  <w15:docId w15:val="{893EB5DB-AD9C-4CAF-88B7-165A1619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41F"/>
    <w:rPr>
      <w:rFonts w:eastAsiaTheme="majorEastAsia" w:cstheme="majorBidi"/>
      <w:color w:val="272727" w:themeColor="text1" w:themeTint="D8"/>
    </w:rPr>
  </w:style>
  <w:style w:type="paragraph" w:styleId="Title">
    <w:name w:val="Title"/>
    <w:basedOn w:val="Normal"/>
    <w:next w:val="Normal"/>
    <w:link w:val="TitleChar"/>
    <w:uiPriority w:val="10"/>
    <w:qFormat/>
    <w:rsid w:val="00DB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41F"/>
    <w:pPr>
      <w:spacing w:before="160"/>
      <w:jc w:val="center"/>
    </w:pPr>
    <w:rPr>
      <w:i/>
      <w:iCs/>
      <w:color w:val="404040" w:themeColor="text1" w:themeTint="BF"/>
    </w:rPr>
  </w:style>
  <w:style w:type="character" w:customStyle="1" w:styleId="QuoteChar">
    <w:name w:val="Quote Char"/>
    <w:basedOn w:val="DefaultParagraphFont"/>
    <w:link w:val="Quote"/>
    <w:uiPriority w:val="29"/>
    <w:rsid w:val="00DB541F"/>
    <w:rPr>
      <w:i/>
      <w:iCs/>
      <w:color w:val="404040" w:themeColor="text1" w:themeTint="BF"/>
    </w:rPr>
  </w:style>
  <w:style w:type="paragraph" w:styleId="ListParagraph">
    <w:name w:val="List Paragraph"/>
    <w:basedOn w:val="Normal"/>
    <w:uiPriority w:val="34"/>
    <w:qFormat/>
    <w:rsid w:val="00DB541F"/>
    <w:pPr>
      <w:ind w:left="720"/>
      <w:contextualSpacing/>
    </w:pPr>
  </w:style>
  <w:style w:type="character" w:styleId="IntenseEmphasis">
    <w:name w:val="Intense Emphasis"/>
    <w:basedOn w:val="DefaultParagraphFont"/>
    <w:uiPriority w:val="21"/>
    <w:qFormat/>
    <w:rsid w:val="00DB541F"/>
    <w:rPr>
      <w:i/>
      <w:iCs/>
      <w:color w:val="2F5496" w:themeColor="accent1" w:themeShade="BF"/>
    </w:rPr>
  </w:style>
  <w:style w:type="paragraph" w:styleId="IntenseQuote">
    <w:name w:val="Intense Quote"/>
    <w:basedOn w:val="Normal"/>
    <w:next w:val="Normal"/>
    <w:link w:val="IntenseQuoteChar"/>
    <w:uiPriority w:val="30"/>
    <w:qFormat/>
    <w:rsid w:val="00DB5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41F"/>
    <w:rPr>
      <w:i/>
      <w:iCs/>
      <w:color w:val="2F5496" w:themeColor="accent1" w:themeShade="BF"/>
    </w:rPr>
  </w:style>
  <w:style w:type="character" w:styleId="IntenseReference">
    <w:name w:val="Intense Reference"/>
    <w:basedOn w:val="DefaultParagraphFont"/>
    <w:uiPriority w:val="32"/>
    <w:qFormat/>
    <w:rsid w:val="00DB54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686</Words>
  <Characters>3915</Characters>
  <Application>Microsoft Office Word</Application>
  <DocSecurity>0</DocSecurity>
  <Lines>32</Lines>
  <Paragraphs>9</Paragraphs>
  <ScaleCrop>false</ScaleCrop>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2025-09-07T05:45:00Z</dcterms:created>
  <dcterms:modified xsi:type="dcterms:W3CDTF">2025-09-07T05:47:00Z</dcterms:modified>
</cp:coreProperties>
</file>