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Statistics Report:</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Performance of Email Campaign Classified by Subject Type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4602480" cy="2743200"/>
            <wp:effectExtent b="0" l="0" r="0" t="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60248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4572000" cy="2743200"/>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general, the more emails sent in each email campaign, the less the open rate is. So we need to take this factor into consideration when evaluating the performance of the emails.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There’s some email that push patients and congratulate them and some just push patient (final push friday)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hanging="420"/>
        <w:contextualSpacing w:val="0"/>
        <w:jc w:val="both"/>
        <w:rPr/>
      </w:pPr>
      <w:r w:rsidDel="00000000" w:rsidR="00000000" w:rsidRPr="00000000">
        <w:rPr>
          <w:rFonts w:ascii="Calibri" w:cs="Calibri" w:eastAsia="Calibri" w:hAnsi="Calibri"/>
          <w:b w:val="0"/>
          <w:sz w:val="21"/>
          <w:szCs w:val="21"/>
          <w:rtl w:val="0"/>
        </w:rPr>
        <w:t xml:space="preserve">Emails that sent to friends and family</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3828415" cy="2755900"/>
            <wp:effectExtent b="0" l="0" r="0" t="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828415"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email titled “Please Help Your Friend Raise Needed Funds” (general help) and the email helping Anissa are the more efficient than that helping Ali. </w:t>
      </w:r>
      <w:r w:rsidDel="00000000" w:rsidR="00000000" w:rsidRPr="00000000">
        <w:rPr>
          <w:b w:val="1"/>
          <w:rtl w:val="0"/>
        </w:rPr>
        <w:t xml:space="preserve">Kendra</w:t>
      </w:r>
      <w:r w:rsidDel="00000000" w:rsidR="00000000" w:rsidRPr="00000000">
        <w:rPr>
          <w:rtl w:val="0"/>
        </w:rPr>
        <w:t xml:space="preserve">’s email is more efficient than Javier’s, and even all other emails in this category considering its large number of email delivered.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4572000" cy="2743200"/>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 recipients that opened the email of general help click into the link than those for the email helping Kendra. The nature of the email as well as the link format (picture) might be the reason.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hanging="420"/>
        <w:contextualSpacing w:val="0"/>
        <w:jc w:val="both"/>
        <w:rPr>
          <w:b w:val="0"/>
          <w:sz w:val="21"/>
          <w:szCs w:val="21"/>
        </w:rPr>
      </w:pPr>
      <w:r w:rsidDel="00000000" w:rsidR="00000000" w:rsidRPr="00000000">
        <w:rPr>
          <w:rFonts w:ascii="Calibri" w:cs="Calibri" w:eastAsia="Calibri" w:hAnsi="Calibri"/>
          <w:b w:val="0"/>
          <w:sz w:val="21"/>
          <w:szCs w:val="21"/>
          <w:rtl w:val="0"/>
        </w:rPr>
        <w:t xml:space="preserve">Emails that related to training and webinar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4584700" cy="3444240"/>
            <wp:effectExtent b="0" l="0" r="0" t="0"/>
            <wp:docPr id="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584700" cy="34442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4584700" cy="344424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584700" cy="344424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b w:val="1"/>
          <w:rtl w:val="0"/>
        </w:rPr>
        <w:t xml:space="preserve">webinar</w:t>
      </w:r>
      <w:r w:rsidDel="00000000" w:rsidR="00000000" w:rsidRPr="00000000">
        <w:rPr>
          <w:rtl w:val="0"/>
        </w:rPr>
        <w:t xml:space="preserve"> email has the least conversion rate (click/open). </w:t>
      </w:r>
      <w:r w:rsidDel="00000000" w:rsidR="00000000" w:rsidRPr="00000000">
        <w:rPr>
          <w:b w:val="1"/>
          <w:rtl w:val="0"/>
        </w:rPr>
        <w:t xml:space="preserve">Science education materials 2</w:t>
      </w:r>
      <w:r w:rsidDel="00000000" w:rsidR="00000000" w:rsidRPr="00000000">
        <w:rPr>
          <w:rtl w:val="0"/>
        </w:rPr>
        <w:t xml:space="preserve"> is the second least popular one with 50% click/open rate although it has the second highest open rate.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A">
      <w:pPr>
        <w:pStyle w:val="Subtitle"/>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Engagement of the Patients and Number of their Donors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Campaign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Shares</w:t>
        <w:tab/>
        <w:t xml:space="preserve">Number of donors</w:t>
      </w: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b w:val="1"/>
          <w:color w:val="000000"/>
          <w:sz w:val="20"/>
          <w:szCs w:val="20"/>
          <w:rtl w:val="0"/>
        </w:rPr>
        <w:t xml:space="preserve">Total donations</w:t>
        <w:tab/>
        <w:t xml:space="preserve">Platforms </w:t>
      </w:r>
      <w:r w:rsidDel="00000000" w:rsidR="00000000" w:rsidRPr="00000000">
        <w:rPr>
          <w:rFonts w:ascii="Arial" w:cs="Arial" w:eastAsia="Arial" w:hAnsi="Arial"/>
          <w:color w:val="000000"/>
          <w:sz w:val="20"/>
          <w:szCs w:val="20"/>
          <w:rtl w:val="0"/>
        </w:rPr>
        <w:tab/>
        <w:t xml:space="preserve">   </w:t>
      </w:r>
      <w:r w:rsidDel="00000000" w:rsidR="00000000" w:rsidRPr="00000000">
        <w:rPr>
          <w:rFonts w:ascii="Arial" w:cs="Arial" w:eastAsia="Arial" w:hAnsi="Arial"/>
          <w:b w:val="1"/>
          <w:color w:val="000000"/>
          <w:sz w:val="20"/>
          <w:szCs w:val="20"/>
          <w:rtl w:val="0"/>
        </w:rPr>
        <w:t xml:space="preserve">Date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Anissa          </w:t>
        <w:tab/>
        <w:t xml:space="preserve"> 49</w:t>
        <w:tab/>
        <w:tab/>
        <w:t xml:space="preserve">25   </w:t>
        <w:tab/>
        <w:t xml:space="preserve">    </w:t>
        <w:tab/>
        <w:t xml:space="preserve">  </w:t>
      </w:r>
      <w:r w:rsidDel="00000000" w:rsidR="00000000" w:rsidRPr="00000000">
        <w:rPr>
          <w:rFonts w:ascii="Arial" w:cs="Arial" w:eastAsia="Arial" w:hAnsi="Arial"/>
          <w:color w:val="00ff00"/>
          <w:sz w:val="20"/>
          <w:szCs w:val="20"/>
          <w:rtl w:val="0"/>
        </w:rPr>
        <w:t xml:space="preserve">2076</w:t>
      </w:r>
      <w:r w:rsidDel="00000000" w:rsidR="00000000" w:rsidRPr="00000000">
        <w:rPr>
          <w:rFonts w:ascii="Arial" w:cs="Arial" w:eastAsia="Arial" w:hAnsi="Arial"/>
          <w:color w:val="000000"/>
          <w:sz w:val="20"/>
          <w:szCs w:val="20"/>
          <w:rtl w:val="0"/>
        </w:rPr>
        <w:tab/>
        <w:tab/>
        <w:t xml:space="preserve">    YouCaring</w:t>
        <w:tab/>
        <w:tab/>
        <w:t xml:space="preserve">10/15</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Tommy</w:t>
        <w:tab/>
        <w:t xml:space="preserve">     </w:t>
        <w:tab/>
        <w:t xml:space="preserve">  43   </w:t>
        <w:tab/>
        <w:tab/>
        <w:t xml:space="preserve">6</w:t>
        <w:tab/>
        <w:tab/>
        <w:t xml:space="preserve">    275</w:t>
        <w:tab/>
        <w:tab/>
        <w:t xml:space="preserve">    YouCaring</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ff0000"/>
          <w:sz w:val="20"/>
          <w:szCs w:val="20"/>
          <w:rtl w:val="0"/>
        </w:rPr>
        <w:t xml:space="preserve">Ali</w:t>
      </w:r>
      <w:r w:rsidDel="00000000" w:rsidR="00000000" w:rsidRPr="00000000">
        <w:rPr>
          <w:rFonts w:ascii="Arial" w:cs="Arial" w:eastAsia="Arial" w:hAnsi="Arial"/>
          <w:b w:val="1"/>
          <w:color w:val="ff0000"/>
          <w:sz w:val="20"/>
          <w:szCs w:val="20"/>
          <w:highlight w:val="yellow"/>
          <w:rtl w:val="0"/>
        </w:rPr>
        <w:t xml:space="preserve">    </w:t>
      </w:r>
      <w:r w:rsidDel="00000000" w:rsidR="00000000" w:rsidRPr="00000000">
        <w:rPr>
          <w:rFonts w:ascii="Arial" w:cs="Arial" w:eastAsia="Arial" w:hAnsi="Arial"/>
          <w:b w:val="1"/>
          <w:color w:val="ff0000"/>
          <w:sz w:val="20"/>
          <w:szCs w:val="20"/>
          <w:rtl w:val="0"/>
        </w:rPr>
        <w:tab/>
        <w:t xml:space="preserve">              1.5K</w:t>
        <w:tab/>
        <w:tab/>
        <w:t xml:space="preserve">47  </w:t>
        <w:tab/>
        <w:t xml:space="preserve">  </w:t>
        <w:tab/>
        <w:t xml:space="preserve">    5844</w:t>
        <w:tab/>
        <w:t xml:space="preserve">                 YouCaring</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ff0000"/>
          <w:sz w:val="20"/>
          <w:szCs w:val="20"/>
          <w:rtl w:val="0"/>
        </w:rPr>
        <w:t xml:space="preserve">Charlie          </w:t>
        <w:tab/>
        <w:t xml:space="preserve">  486 11T</w:t>
        <w:tab/>
        <w:t xml:space="preserve">74    </w:t>
        <w:tab/>
        <w:tab/>
        <w:t xml:space="preserve">    5700</w:t>
        <w:tab/>
        <w:t xml:space="preserve">    </w:t>
        <w:tab/>
        <w:t xml:space="preserve">   CrowdRise</w:t>
        <w:tab/>
        <w:tab/>
        <w:t xml:space="preserve">6 teams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Angela          </w:t>
        <w:tab/>
        <w:t xml:space="preserve">  67 F 14T</w:t>
        <w:tab/>
        <w:t xml:space="preserve">3    </w:t>
        <w:tab/>
        <w:tab/>
        <w:t xml:space="preserve">    200</w:t>
        <w:tab/>
        <w:t xml:space="preserve">    </w:t>
        <w:tab/>
        <w:t xml:space="preserve">     CrowdRise</w:t>
        <w:tab/>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Fedor           </w:t>
        <w:tab/>
        <w:t xml:space="preserve">  89F 19T          6</w:t>
        <w:tab/>
        <w:tab/>
        <w:t xml:space="preserve">    870    </w:t>
        <w:tab/>
        <w:t xml:space="preserve">    CrowdRise</w:t>
        <w:tab/>
        <w:tab/>
        <w:t xml:space="preserve">2 teams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Javier           </w:t>
        <w:tab/>
        <w:t xml:space="preserve"> 72    </w:t>
        <w:tab/>
        <w:tab/>
        <w:t xml:space="preserve">2</w:t>
        <w:tab/>
        <w:tab/>
        <w:t xml:space="preserve">   150</w:t>
        <w:tab/>
        <w:tab/>
        <w:t xml:space="preserve"> Indiegogo Life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Kendra</w:t>
        <w:tab/>
        <w:t xml:space="preserve">      </w:t>
        <w:tab/>
        <w:t xml:space="preserve">  76    </w:t>
        <w:tab/>
        <w:tab/>
        <w:t xml:space="preserve">37</w:t>
        <w:tab/>
        <w:tab/>
        <w:t xml:space="preserve">    </w:t>
      </w:r>
      <w:r w:rsidDel="00000000" w:rsidR="00000000" w:rsidRPr="00000000">
        <w:rPr>
          <w:rFonts w:ascii="Arial" w:cs="Arial" w:eastAsia="Arial" w:hAnsi="Arial"/>
          <w:color w:val="00ff00"/>
          <w:sz w:val="20"/>
          <w:szCs w:val="20"/>
          <w:rtl w:val="0"/>
        </w:rPr>
        <w:t xml:space="preserve">2825</w:t>
      </w:r>
      <w:r w:rsidDel="00000000" w:rsidR="00000000" w:rsidRPr="00000000">
        <w:rPr>
          <w:rFonts w:ascii="Arial" w:cs="Arial" w:eastAsia="Arial" w:hAnsi="Arial"/>
          <w:color w:val="000000"/>
          <w:sz w:val="20"/>
          <w:szCs w:val="20"/>
          <w:rtl w:val="0"/>
        </w:rPr>
        <w:tab/>
        <w:tab/>
        <w:t xml:space="preserve">Indiegogo Life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Ria    </w:t>
        <w:tab/>
        <w:tab/>
        <w:t xml:space="preserve"> 55</w:t>
        <w:tab/>
        <w:tab/>
        <w:t xml:space="preserve">8</w:t>
        <w:tab/>
        <w:t xml:space="preserve">    </w:t>
        <w:tab/>
        <w:t xml:space="preserve">     460</w:t>
        <w:tab/>
        <w:tab/>
        <w:t xml:space="preserve">    Indiegogo Life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7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559"/>
        <w:gridCol w:w="992"/>
        <w:gridCol w:w="851"/>
        <w:gridCol w:w="1134"/>
        <w:gridCol w:w="631"/>
        <w:gridCol w:w="786"/>
        <w:gridCol w:w="842"/>
        <w:gridCol w:w="672"/>
        <w:gridCol w:w="703"/>
        <w:gridCol w:w="703"/>
        <w:tblGridChange w:id="0">
          <w:tblGrid>
            <w:gridCol w:w="846"/>
            <w:gridCol w:w="1559"/>
            <w:gridCol w:w="992"/>
            <w:gridCol w:w="851"/>
            <w:gridCol w:w="1134"/>
            <w:gridCol w:w="631"/>
            <w:gridCol w:w="786"/>
            <w:gridCol w:w="842"/>
            <w:gridCol w:w="672"/>
            <w:gridCol w:w="703"/>
            <w:gridCol w:w="703"/>
          </w:tblGrid>
        </w:tblGridChange>
      </w:tblGrid>
      <w:tr>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Email</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 training</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Ebook</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Science education</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Help sent</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Help delivered</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Help opened</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shares</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of doners</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Amount</w:t>
            </w:r>
          </w:p>
        </w:tc>
      </w:tr>
      <w:tr>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538135"/>
                <w:rtl w:val="0"/>
              </w:rPr>
              <w:t xml:space="preserve">Anissa</w:t>
            </w: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speechpaths@yahoo.com</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538135"/>
              </w:rPr>
            </w:pPr>
            <w:r w:rsidDel="00000000" w:rsidR="00000000" w:rsidRPr="00000000">
              <w:rPr>
                <w:color w:val="538135"/>
                <w:rtl w:val="0"/>
              </w:rPr>
              <w:t xml:space="preserve">0</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538135"/>
              </w:rPr>
            </w:pPr>
            <w:r w:rsidDel="00000000" w:rsidR="00000000" w:rsidRPr="00000000">
              <w:rPr>
                <w:color w:val="538135"/>
                <w:rtl w:val="0"/>
              </w:rPr>
              <w:t xml:space="preserve">2</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538135"/>
              </w:rPr>
            </w:pPr>
            <w:r w:rsidDel="00000000" w:rsidR="00000000" w:rsidRPr="00000000">
              <w:rPr>
                <w:color w:val="538135"/>
                <w:rtl w:val="0"/>
              </w:rPr>
              <w:t xml:space="preserve">2</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21</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21</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70ad47"/>
                <w:rtl w:val="0"/>
              </w:rPr>
              <w:t xml:space="preserve">16</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49</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color w:val="70ad47"/>
              </w:rPr>
            </w:pPr>
            <w:r w:rsidDel="00000000" w:rsidR="00000000" w:rsidRPr="00000000">
              <w:rPr>
                <w:color w:val="70ad47"/>
                <w:rtl w:val="0"/>
              </w:rPr>
              <w:t xml:space="preserve">25</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70ad47"/>
              </w:rPr>
            </w:pPr>
            <w:r w:rsidDel="00000000" w:rsidR="00000000" w:rsidRPr="00000000">
              <w:rPr>
                <w:color w:val="70ad47"/>
                <w:rtl w:val="0"/>
              </w:rPr>
              <w:t xml:space="preserve">2076</w:t>
            </w:r>
          </w:p>
        </w:tc>
      </w:tr>
      <w:tr>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Tommy</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found</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66</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57</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70ad47"/>
                <w:rtl w:val="0"/>
              </w:rPr>
              <w:t xml:space="preserve">25</w:t>
            </w: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43</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70ad47"/>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275</w:t>
            </w:r>
          </w:p>
        </w:tc>
      </w:tr>
      <w:tr>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Ali</w:t>
            </w: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hyperlink r:id="rId12">
              <w:r w:rsidDel="00000000" w:rsidR="00000000" w:rsidRPr="00000000">
                <w:rPr>
                  <w:color w:val="0563c1"/>
                  <w:u w:val="single"/>
                  <w:rtl w:val="0"/>
                </w:rPr>
                <w:t xml:space="preserve">hmed306@umn.edu</w:t>
              </w:r>
            </w:hyperlink>
            <w:r w:rsidDel="00000000" w:rsidR="00000000" w:rsidRPr="00000000">
              <w:rPr>
                <w:rtl w:val="0"/>
              </w:rPr>
              <w:t xml:space="preserve"> ?/ </w:t>
            </w:r>
            <w:hyperlink r:id="rId13">
              <w:r w:rsidDel="00000000" w:rsidR="00000000" w:rsidRPr="00000000">
                <w:rPr>
                  <w:color w:val="0563c1"/>
                  <w:u w:val="single"/>
                  <w:rtl w:val="0"/>
                </w:rPr>
                <w:t xml:space="preserve">alleenaali@yahoo.com</w:t>
              </w:r>
            </w:hyperlink>
            <w:r w:rsidDel="00000000" w:rsidR="00000000" w:rsidRPr="00000000">
              <w:rPr>
                <w:rtl w:val="0"/>
              </w:rPr>
              <w:t xml:space="preserve"> ?</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sent</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sent</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sent</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c00000"/>
                <w:rtl w:val="0"/>
              </w:rPr>
              <w:t xml:space="preserve">1500</w:t>
            </w: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c00000"/>
                <w:rtl w:val="0"/>
              </w:rPr>
              <w:t xml:space="preserve">47</w:t>
            </w: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color w:val="c00000"/>
              </w:rPr>
            </w:pPr>
            <w:r w:rsidDel="00000000" w:rsidR="00000000" w:rsidRPr="00000000">
              <w:rPr>
                <w:color w:val="c00000"/>
                <w:rtl w:val="0"/>
              </w:rPr>
              <w:t xml:space="preserve">5844</w:t>
            </w:r>
          </w:p>
        </w:tc>
      </w:tr>
      <w:tr>
        <w:tc>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Charlie</w:t>
            </w: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hyperlink r:id="rId14">
              <w:r w:rsidDel="00000000" w:rsidR="00000000" w:rsidRPr="00000000">
                <w:rPr>
                  <w:color w:val="0563c1"/>
                  <w:u w:val="single"/>
                  <w:rtl w:val="0"/>
                </w:rPr>
                <w:t xml:space="preserve">nikki.tait@yahoo.com</w:t>
              </w:r>
            </w:hyperlink>
            <w:r w:rsidDel="00000000" w:rsidR="00000000" w:rsidRPr="00000000">
              <w:fldChar w:fldCharType="begin"/>
              <w:instrText xml:space="preserve"> HYPERLINK "mailto:nikki.tait@yahoo.com" </w:instrText>
              <w:fldChar w:fldCharType="separate"/>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color w:val="70ad47"/>
              </w:rPr>
            </w:pPr>
            <w:r w:rsidDel="00000000" w:rsidR="00000000" w:rsidRPr="00000000">
              <w:rPr>
                <w:color w:val="70ad47"/>
                <w:rtl w:val="0"/>
              </w:rPr>
              <w:t xml:space="preserve">2</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70ad47"/>
              </w:rPr>
            </w:pPr>
            <w:r w:rsidDel="00000000" w:rsidR="00000000" w:rsidRPr="00000000">
              <w:rPr>
                <w:color w:val="70ad47"/>
                <w:rtl w:val="0"/>
              </w:rPr>
              <w:t xml:space="preserve">1</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70ad47"/>
              </w:rPr>
            </w:pPr>
            <w:r w:rsidDel="00000000" w:rsidR="00000000" w:rsidRPr="00000000">
              <w:rPr>
                <w:color w:val="70ad47"/>
                <w:rtl w:val="0"/>
              </w:rPr>
              <w:t xml:space="preserve">2</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486+11=</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c00000"/>
                <w:rtl w:val="0"/>
              </w:rPr>
              <w:t xml:space="preserve">497</w:t>
            </w: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c00000"/>
                <w:rtl w:val="0"/>
              </w:rPr>
              <w:t xml:space="preserve">74</w:t>
            </w: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color w:val="c00000"/>
              </w:rPr>
            </w:pPr>
            <w:r w:rsidDel="00000000" w:rsidR="00000000" w:rsidRPr="00000000">
              <w:rPr>
                <w:color w:val="c00000"/>
                <w:rtl w:val="0"/>
              </w:rPr>
              <w:t xml:space="preserve">5700</w:t>
            </w:r>
          </w:p>
        </w:tc>
      </w:tr>
      <w:tr>
        <w:tc>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Angela</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angela@ strydersstory.com</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color w:val="70ad47"/>
              </w:rPr>
            </w:pPr>
            <w:r w:rsidDel="00000000" w:rsidR="00000000" w:rsidRPr="00000000">
              <w:rPr>
                <w:color w:val="70ad47"/>
                <w:rtl w:val="0"/>
              </w:rPr>
              <w:t xml:space="preserve">2</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color w:val="70ad47"/>
              </w:rPr>
            </w:pPr>
            <w:r w:rsidDel="00000000" w:rsidR="00000000" w:rsidRPr="00000000">
              <w:rPr>
                <w:color w:val="70ad47"/>
                <w:rtl w:val="0"/>
              </w:rPr>
              <w:t xml:space="preserve">2</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color w:val="70ad47"/>
              </w:rPr>
            </w:pPr>
            <w:r w:rsidDel="00000000" w:rsidR="00000000" w:rsidRPr="00000000">
              <w:rPr>
                <w:color w:val="70ad47"/>
                <w:rtl w:val="0"/>
              </w:rPr>
              <w:t xml:space="preserve">0</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67+14=</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70ad47"/>
                <w:rtl w:val="0"/>
              </w:rPr>
              <w:t xml:space="preserve">81</w:t>
            </w: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200</w:t>
            </w:r>
          </w:p>
        </w:tc>
      </w:tr>
      <w:tr>
        <w:tc>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Fedor</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fedor.gavrilov@gmail.com</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2</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2</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2</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89+19=</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70ad47"/>
                <w:rtl w:val="0"/>
              </w:rPr>
              <w:t xml:space="preserve">108</w:t>
            </w:r>
            <w:r w:rsidDel="00000000" w:rsidR="00000000" w:rsidRPr="00000000">
              <w:rPr>
                <w:rtl w:val="0"/>
              </w:rPr>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870</w:t>
            </w:r>
          </w:p>
        </w:tc>
      </w:tr>
      <w:tr>
        <w:tc>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Javier</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javier_rodarte@hotmail.com</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color w:val="70ad47"/>
              </w:rPr>
            </w:pPr>
            <w:r w:rsidDel="00000000" w:rsidR="00000000" w:rsidRPr="00000000">
              <w:rPr>
                <w:color w:val="70ad47"/>
                <w:rtl w:val="0"/>
              </w:rPr>
              <w:t xml:space="preserve">2</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color w:val="70ad47"/>
              </w:rPr>
            </w:pPr>
            <w:r w:rsidDel="00000000" w:rsidR="00000000" w:rsidRPr="00000000">
              <w:rPr>
                <w:color w:val="70ad47"/>
                <w:rtl w:val="0"/>
              </w:rPr>
              <w:t xml:space="preserve">2</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color w:val="70ad47"/>
              </w:rPr>
            </w:pPr>
            <w:r w:rsidDel="00000000" w:rsidR="00000000" w:rsidRPr="00000000">
              <w:rPr>
                <w:color w:val="70ad47"/>
                <w:rtl w:val="0"/>
              </w:rPr>
              <w:t xml:space="preserve">1</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589</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417</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c00000"/>
                <w:rtl w:val="0"/>
              </w:rPr>
              <w:t xml:space="preserve">52</w:t>
            </w: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72</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150</w:t>
            </w:r>
          </w:p>
        </w:tc>
      </w:tr>
      <w:tr>
        <w:tc>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color w:val="538135"/>
                <w:highlight w:val="yellow"/>
              </w:rPr>
            </w:pPr>
            <w:r w:rsidDel="00000000" w:rsidR="00000000" w:rsidRPr="00000000">
              <w:rPr>
                <w:color w:val="538135"/>
                <w:rtl w:val="0"/>
              </w:rPr>
              <w:t xml:space="preserve">Kendra</w:t>
            </w: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kendraz@centurytel.net</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 bounce</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 bounce</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 bounce</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168</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138</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c00000"/>
                <w:rtl w:val="0"/>
              </w:rPr>
              <w:t xml:space="preserve">65</w:t>
            </w: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76</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color w:val="c00000"/>
              </w:rPr>
            </w:pPr>
            <w:r w:rsidDel="00000000" w:rsidR="00000000" w:rsidRPr="00000000">
              <w:rPr>
                <w:color w:val="70ad47"/>
                <w:rtl w:val="0"/>
              </w:rPr>
              <w:t xml:space="preserve">37</w:t>
            </w:r>
            <w:r w:rsidDel="00000000" w:rsidR="00000000" w:rsidRPr="00000000">
              <w:rPr>
                <w:rtl w:val="0"/>
              </w:rPr>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color w:val="70ad47"/>
              </w:rPr>
            </w:pPr>
            <w:r w:rsidDel="00000000" w:rsidR="00000000" w:rsidRPr="00000000">
              <w:rPr>
                <w:color w:val="70ad47"/>
                <w:rtl w:val="0"/>
              </w:rPr>
              <w:t xml:space="preserve">2825</w:t>
            </w:r>
          </w:p>
        </w:tc>
      </w:tr>
      <w:tr>
        <w:tc>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Ria</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found</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55</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460</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training: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Delivered but not opened---0</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Opened but not clicked—1</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Clicked—2</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comparisons below may give us some information. Generally speaking, there’s no single action that guarantees a higher amount of fund raised.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Engagement in training?  Kendra VS Fedor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Email sent to friends and families?  Charlie VS Kendra and Javier, Kendra VS Javier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Shares?  Ali VS Charlie, Anissa VS Kendra</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Of course, there’s a lot of things that can’t be reflected by data, like the content of their campaign pages, email itself—have a link or not?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Style w:val="Subtitle"/>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When Do People Give Money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4572000" cy="27432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8">
      <w:pPr>
        <w:pStyle w:val="Subtitle"/>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When the Emails Are Sent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4572000" cy="2743200"/>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731510" cy="2995930"/>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510" cy="299593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can’t say which day has large open rate than others, because the data size is too small so that we cannot control other factors.</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Arial" w:cs="Arial" w:eastAsia="Arial" w:hAnsi="Arial"/>
      </w:rPr>
    </w:lvl>
    <w:lvl w:ilvl="1">
      <w:start w:val="1"/>
      <w:numFmt w:val="bullet"/>
      <w:lvlText w:val="■"/>
      <w:lvlJc w:val="left"/>
      <w:pPr>
        <w:ind w:left="840" w:hanging="420"/>
      </w:pPr>
      <w:rPr>
        <w:rFonts w:ascii="Arial" w:cs="Arial" w:eastAsia="Arial" w:hAnsi="Arial"/>
      </w:rPr>
    </w:lvl>
    <w:lvl w:ilvl="2">
      <w:start w:val="1"/>
      <w:numFmt w:val="bullet"/>
      <w:lvlText w:val="◆"/>
      <w:lvlJc w:val="left"/>
      <w:pPr>
        <w:ind w:left="1260" w:hanging="420"/>
      </w:pPr>
      <w:rPr>
        <w:rFonts w:ascii="Arial" w:cs="Arial" w:eastAsia="Arial" w:hAnsi="Arial"/>
      </w:rPr>
    </w:lvl>
    <w:lvl w:ilvl="3">
      <w:start w:val="1"/>
      <w:numFmt w:val="bullet"/>
      <w:lvlText w:val="●"/>
      <w:lvlJc w:val="left"/>
      <w:pPr>
        <w:ind w:left="1680" w:hanging="420"/>
      </w:pPr>
      <w:rPr>
        <w:rFonts w:ascii="Arial" w:cs="Arial" w:eastAsia="Arial" w:hAnsi="Arial"/>
      </w:rPr>
    </w:lvl>
    <w:lvl w:ilvl="4">
      <w:start w:val="1"/>
      <w:numFmt w:val="bullet"/>
      <w:lvlText w:val="■"/>
      <w:lvlJc w:val="left"/>
      <w:pPr>
        <w:ind w:left="2100" w:hanging="420"/>
      </w:pPr>
      <w:rPr>
        <w:rFonts w:ascii="Arial" w:cs="Arial" w:eastAsia="Arial" w:hAnsi="Arial"/>
      </w:rPr>
    </w:lvl>
    <w:lvl w:ilvl="5">
      <w:start w:val="1"/>
      <w:numFmt w:val="bullet"/>
      <w:lvlText w:val="◆"/>
      <w:lvlJc w:val="left"/>
      <w:pPr>
        <w:ind w:left="2520" w:hanging="420"/>
      </w:pPr>
      <w:rPr>
        <w:rFonts w:ascii="Arial" w:cs="Arial" w:eastAsia="Arial" w:hAnsi="Arial"/>
      </w:rPr>
    </w:lvl>
    <w:lvl w:ilvl="6">
      <w:start w:val="1"/>
      <w:numFmt w:val="bullet"/>
      <w:lvlText w:val="●"/>
      <w:lvlJc w:val="left"/>
      <w:pPr>
        <w:ind w:left="2940" w:hanging="420"/>
      </w:pPr>
      <w:rPr>
        <w:rFonts w:ascii="Arial" w:cs="Arial" w:eastAsia="Arial" w:hAnsi="Arial"/>
      </w:rPr>
    </w:lvl>
    <w:lvl w:ilvl="7">
      <w:start w:val="1"/>
      <w:numFmt w:val="bullet"/>
      <w:lvlText w:val="■"/>
      <w:lvlJc w:val="left"/>
      <w:pPr>
        <w:ind w:left="3360" w:hanging="420"/>
      </w:pPr>
      <w:rPr>
        <w:rFonts w:ascii="Arial" w:cs="Arial" w:eastAsia="Arial" w:hAnsi="Arial"/>
      </w:rPr>
    </w:lvl>
    <w:lvl w:ilvl="8">
      <w:start w:val="1"/>
      <w:numFmt w:val="bullet"/>
      <w:lvlText w:val="◆"/>
      <w:lvlJc w:val="left"/>
      <w:pPr>
        <w:ind w:left="3780" w:hanging="4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330" w:before="340" w:line="578" w:lineRule="auto"/>
      <w:contextualSpacing w:val="0"/>
      <w:jc w:val="both"/>
    </w:pPr>
    <w:rPr>
      <w:rFonts w:ascii="Calibri" w:cs="Calibri" w:eastAsia="Calibri" w:hAnsi="Calibri"/>
      <w:b w:val="1"/>
      <w:sz w:val="44"/>
      <w:szCs w:val="44"/>
    </w:rPr>
  </w:style>
  <w:style w:type="paragraph" w:styleId="Heading2">
    <w:name w:val="heading 2"/>
    <w:basedOn w:val="Normal"/>
    <w:next w:val="Normal"/>
    <w:pPr>
      <w:keepNext w:val="1"/>
      <w:keepLines w:val="1"/>
      <w:widowControl w:val="0"/>
      <w:spacing w:after="260" w:before="260" w:line="416" w:lineRule="auto"/>
      <w:contextualSpacing w:val="0"/>
      <w:jc w:val="both"/>
    </w:pPr>
    <w:rPr>
      <w:rFonts w:ascii="Calibri" w:cs="Calibri" w:eastAsia="Calibri" w:hAnsi="Calibri"/>
      <w:b w:val="1"/>
      <w:sz w:val="32"/>
      <w:szCs w:val="32"/>
    </w:rPr>
  </w:style>
  <w:style w:type="paragraph" w:styleId="Heading3">
    <w:name w:val="heading 3"/>
    <w:basedOn w:val="Normal"/>
    <w:next w:val="Normal"/>
    <w:pPr>
      <w:keepNext w:val="1"/>
      <w:keepLines w:val="1"/>
      <w:widowControl w:val="0"/>
      <w:spacing w:after="260" w:before="260" w:line="416" w:lineRule="auto"/>
      <w:contextualSpacing w:val="0"/>
      <w:jc w:val="both"/>
    </w:pPr>
    <w:rPr>
      <w:rFonts w:ascii="Calibri" w:cs="Calibri" w:eastAsia="Calibri" w:hAnsi="Calibri"/>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0"/>
      <w:spacing w:after="60" w:before="240" w:line="240" w:lineRule="auto"/>
      <w:contextualSpacing w:val="0"/>
      <w:jc w:val="center"/>
    </w:pPr>
    <w:rPr>
      <w:rFonts w:ascii="Calibri" w:cs="Calibri" w:eastAsia="Calibri" w:hAnsi="Calibri"/>
      <w:b w:val="1"/>
      <w:sz w:val="32"/>
      <w:szCs w:val="32"/>
    </w:rPr>
  </w:style>
  <w:style w:type="paragraph" w:styleId="Subtitle">
    <w:name w:val="Subtitle"/>
    <w:basedOn w:val="Normal"/>
    <w:next w:val="Normal"/>
    <w:pPr>
      <w:keepNext w:val="1"/>
      <w:keepLines w:val="1"/>
      <w:widowControl w:val="0"/>
      <w:spacing w:after="60" w:before="240" w:line="312" w:lineRule="auto"/>
      <w:contextualSpacing w:val="0"/>
      <w:jc w:val="center"/>
    </w:pPr>
    <w:rPr>
      <w:rFonts w:ascii="Calibri" w:cs="Calibri" w:eastAsia="Calibri" w:hAnsi="Calibri"/>
      <w:b w:val="1"/>
      <w:i w:val="1"/>
      <w:color w:val="666666"/>
      <w:sz w:val="32"/>
      <w:szCs w:val="32"/>
    </w:rPr>
  </w:style>
  <w:style w:type="table" w:styleId="Table1">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7.png"/><Relationship Id="rId13" Type="http://schemas.openxmlformats.org/officeDocument/2006/relationships/hyperlink" Target="mailto:alleenaali@yahoo.com" TargetMode="External"/><Relationship Id="rId12" Type="http://schemas.openxmlformats.org/officeDocument/2006/relationships/hyperlink" Target="mailto:hmed306@umn.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5.png"/><Relationship Id="rId14" Type="http://schemas.openxmlformats.org/officeDocument/2006/relationships/hyperlink" Target="mailto:nikki.tait@yahoo.com" TargetMode="External"/><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6.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