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cb163247054577" /><Relationship Type="http://schemas.openxmlformats.org/package/2006/relationships/metadata/core-properties" Target="/docProps/core.xml" Id="Rf654b9064d50481a" /><Relationship Type="http://schemas.openxmlformats.org/officeDocument/2006/relationships/extended-properties" Target="/docProps/app.xml" Id="R6ce6a24195804c2a" /><Relationship Type="http://schemas.openxmlformats.org/officeDocument/2006/relationships/custom-properties" Target="/docProps/custom.xml" Id="R0dd7a9c8841248a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地震預警系統簡介</w:t>
      </w:r>
    </w:p>
    <w:p w14:paraId="00100002" w14:textId="00100003">
      <w:pPr>
        <w:pStyle w:val="Subtitle"/>
        <w:jc w:val="center"/>
      </w:pPr>
      <w:r>
        <w:rPr/>
        <w:t xml:space="preserve">概念、運作原理與台灣的因應之道</w:t>
      </w:r>
    </w:p>
    <w:p w14:paraId="00100004" w14:textId="00100005">
      <w:pPr>
        <w:jc w:val="center"/>
      </w:pPr>
      <w:r>
        <w:rPr>
          <w:i/>
          <w:sz w:val="20"/>
        </w:rPr>
        <w:t xml:space="preserve">文件日期：2026年7月18日</w:t>
      </w:r>
    </w:p>
    <w:p w14:paraId="00100170" w14:textId="00100171">
      <w:pPr>
        <w:pStyle w:val="TOCHeading"/>
      </w:pPr>
      <w:r>
        <w:t>目錄</w:t>
      </w:r>
    </w:p>
    <w:p w14:paraId="00100172" w14:textId="00100173">
      <w:r>
        <w:fldChar w:fldCharType="begin"/>
      </w:r>
      <w:r>
        <w:instrText xml:space="preserve"> TOC \o "1-1"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6" w14:textId="00100007">
      <w:pPr>
        <w:pStyle w:val="Heading1"/>
      </w:pPr>
      <w:r>
        <w:rPr/>
        <w:t xml:space="preserve">一、什麼是地震預警</w:t>
      </w:r>
    </w:p>
    <w:p w14:paraId="00100008" w14:textId="001001AD">
      <w:pPr>
        <w:ind w:firstLine="440" w:firstLineChars="200"/>
      </w:pPr>
      <w:r>
        <w:rPr/>
        <w:t xml:space="preserve">地震預警（Earthquake Early Warning, EEW）是一種在地震發生後、於強烈搖晃抵達之前，提前數秒至數十秒發布警報的技術。它的核心概念並非「預測地震」——目前科學上仍無法準確預知地震何時、何地會發生——而是「搶在破壞性震波抵達前爭取應變時間」。即使只有短短幾秒到數十秒，也足以讓民眾採取「趴下、掩護、抓穩」等保護動作，或讓電梯、高速鐵路、工廠產線等自動化系統及時啟動安全機制，藉此降低傷亡與財產損失。</w:t>
      </w:r>
    </w:p>
    <w:p w14:paraId="0010000A" w14:textId="0010000B">
      <w:pPr>
        <w:pStyle w:val="Heading1"/>
      </w:pPr>
      <w:r>
        <w:rPr/>
        <w:t xml:space="preserve">二、運作原理</w:t>
      </w:r>
    </w:p>
    <w:p w14:paraId="0010000C" w14:textId="001001AE">
      <w:pPr>
        <w:ind w:firstLine="440" w:firstLineChars="200"/>
      </w:pPr>
      <w:r>
        <w:rPr/>
        <w:t xml:space="preserve">地震發生時，震源會同時輻射出兩種主要地震波：速度較快、破壞力較小的P波（縱波），以及速度較慢、破壞力強大的S波（橫波）。地震預警系統的核心原理，便是利用這兩種波之間的傳播時間差來搶得先機，其運作流程大致如下：</w:t>
      </w:r>
    </w:p>
    <w:p w14:paraId="0010000E" w14:textId="0010000F">
      <w:pPr>
        <w:numPr>
          <w:ilvl w:val="0"/>
          <w:numId w:val="1"/>
        </w:numPr>
      </w:pPr>
      <w:r>
        <w:rPr/>
        <w:t xml:space="preserve">遍布各地的地震測站偵測到最先抵達的P波後，系統立即即時運算，估算地震的規模、位置與深度</w:t>
      </w:r>
    </w:p>
    <w:p w14:paraId="00100010" w14:textId="00100011">
      <w:pPr>
        <w:numPr>
          <w:ilvl w:val="0"/>
          <w:numId w:val="1"/>
        </w:numPr>
      </w:pPr>
      <w:r>
        <w:rPr/>
        <w:t xml:space="preserve">警報透過電磁波（無線電、行動網路、有線通訊）傳送，速度接近光速，遠快於以每秒數公里速度傳播的地震波</w:t>
      </w:r>
    </w:p>
    <w:p w14:paraId="00100012" w14:textId="00100013">
      <w:pPr>
        <w:numPr>
          <w:ilvl w:val="0"/>
          <w:numId w:val="1"/>
        </w:numPr>
      </w:pPr>
      <w:r>
        <w:rPr/>
        <w:t xml:space="preserve">距離震央越遠的地區，震波抵達所需時間越長，可獲得的預警時間也越長</w:t>
      </w:r>
    </w:p>
    <w:p w14:paraId="00100014" w14:textId="00100015">
      <w:pPr>
        <w:numPr>
          <w:ilvl w:val="0"/>
          <w:numId w:val="1"/>
        </w:numPr>
      </w:pPr>
      <w:r>
        <w:rPr/>
        <w:t xml:space="preserve">震央附近則存在所謂的「盲區」（Blind Zone）：由於距離太近，警報可能與強烈搖晃幾乎同時抵達，甚至來不及發布，這是現行地震預警技術共通的物理限制</w:t>
      </w:r>
    </w:p>
    <w:p w14:paraId="00100016" w14:textId="00100017">
      <w:pPr>
        <w:pStyle w:val="Heading1"/>
      </w:pPr>
      <w:r>
        <w:rPr/>
        <w:t xml:space="preserve">三、台灣的地震預警系統</w:t>
      </w:r>
    </w:p>
    <w:p w14:paraId="00100018" w14:textId="001001AF">
      <w:pPr>
        <w:ind w:firstLine="440" w:firstLineChars="200"/>
      </w:pPr>
      <w:r>
        <w:rPr/>
        <w:t xml:space="preserve">台灣位處環太平洋地震帶，地震活動頻繁，中央氣象署（CWA）自1990年代起即投入強震即時警報系統的研發與建置，是全球少數擁有成熟地震預警能力的國家之一。系統主要分為兩種類型：「區域型」預警利用全台密集的地震觀測網，即時運算震央、規模並向全台發送警報；「現地型」預警則在單一測站偵測到P波後立即就地發出警報，可進一步縮短反應時間、降低盲區範圍。</w:t>
      </w:r>
    </w:p>
    <w:p w14:paraId="0010001A" w14:textId="001001B0">
      <w:pPr>
        <w:ind w:firstLine="440" w:firstLineChars="200"/>
      </w:pPr>
      <w:r>
        <w:rPr/>
        <w:t xml:space="preserve">警報發布後，會透過「國家級警報系統」（細胞廣播，Cell Broadcast）直接推播至手機、電視跑馬燈、廣播及「地震測報」等應用程式，同時串接高速鐵路自動減速、部分電梯管制停靠、工廠與精密設備自動停機等應變機制，於強震抵達前爭取寶貴的應變時間。</w:t>
      </w:r>
    </w:p>
    <w:p w14:paraId="0010001C" w14:textId="0010001D">
      <w:pPr>
        <w:pStyle w:val="Heading1"/>
      </w:pPr>
      <w:r>
        <w:rPr/>
        <w:t xml:space="preserve">四、國際主要地震預警系統比較</w:t>
      </w:r>
    </w:p>
    <w:tbl>
      <w:tblPr>
        <w:tblStyle w:val="light2"/>
        <w:tblW w:w="8306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1400"/>
        <w:gridCol w:w="2400"/>
        <w:gridCol w:w="1900"/>
        <w:gridCol w:w="1100"/>
        <w:gridCol w:w="3400"/>
      </w:tblGrid>
      <w:tr>
        <w:trPr>
          <w:tblHeader/>
        </w:trPr>
        <w:tc>
          <w:tcPr>
            <w:tcW w:w="1400" w:type="dxa"/>
          </w:tcPr>
          <w:p w14:paraId="00100174" w14:textId="00100175">
            <w:pPr>
              <w:rPr>
                <w:b/>
              </w:rPr>
            </w:pPr>
            <w:r>
              <w:rPr>
                <w:b/>
              </w:rPr>
              <w:t xml:space="preserve">國家／地區</w:t>
            </w:r>
          </w:p>
        </w:tc>
        <w:tc>
          <w:tcPr>
            <w:tcW w:w="2400" w:type="dxa"/>
          </w:tcPr>
          <w:p w14:paraId="00100176" w14:textId="00100177">
            <w:pPr>
              <w:rPr>
                <w:b/>
              </w:rPr>
            </w:pPr>
            <w:r>
              <w:rPr>
                <w:b/>
              </w:rPr>
              <w:t xml:space="preserve">系統名稱</w:t>
            </w:r>
          </w:p>
        </w:tc>
        <w:tc>
          <w:tcPr>
            <w:tcW w:w="1900" w:type="dxa"/>
          </w:tcPr>
          <w:p w14:paraId="00100178" w14:textId="00100179">
            <w:pPr>
              <w:rPr>
                <w:b/>
              </w:rPr>
            </w:pPr>
            <w:r>
              <w:rPr>
                <w:b/>
              </w:rPr>
              <w:t xml:space="preserve">主管機關</w:t>
            </w:r>
          </w:p>
        </w:tc>
        <w:tc>
          <w:tcPr>
            <w:tcW w:w="1100" w:type="dxa"/>
          </w:tcPr>
          <w:p w14:paraId="0010017A" w14:textId="0010017B">
            <w:pPr>
              <w:rPr>
                <w:b/>
              </w:rPr>
            </w:pPr>
            <w:r>
              <w:rPr>
                <w:b/>
              </w:rPr>
              <w:t xml:space="preserve">啟用年份</w:t>
            </w:r>
          </w:p>
        </w:tc>
        <w:tc>
          <w:tcPr>
            <w:tcW w:w="3400" w:type="dxa"/>
          </w:tcPr>
          <w:p w14:paraId="0010017C" w14:textId="0010017D">
            <w:pPr>
              <w:rPr>
                <w:b/>
              </w:rPr>
            </w:pPr>
            <w:r>
              <w:rPr>
                <w:b/>
              </w:rPr>
              <w:t xml:space="preserve">特色</w:t>
            </w:r>
          </w:p>
        </w:tc>
      </w:tr>
      <w:tr>
        <w:tc>
          <w:tcPr>
            <w:tcW w:w="1400" w:type="dxa"/>
          </w:tcPr>
          <w:p w14:paraId="0010017E" w14:textId="0010017F">
            <w:r>
              <w:t xml:space="preserve">日本</w:t>
            </w:r>
          </w:p>
        </w:tc>
        <w:tc>
          <w:tcPr>
            <w:tcW w:w="2400" w:type="dxa"/>
          </w:tcPr>
          <w:p w14:paraId="00100180" w14:textId="00100181">
            <w:r>
              <w:t xml:space="preserve">緊急地震速報（EEW）</w:t>
            </w:r>
          </w:p>
        </w:tc>
        <w:tc>
          <w:tcPr>
            <w:tcW w:w="1900" w:type="dxa"/>
          </w:tcPr>
          <w:p w14:paraId="00100182" w14:textId="00100183">
            <w:r>
              <w:t xml:space="preserve">氣象廳（JMA）</w:t>
            </w:r>
          </w:p>
        </w:tc>
        <w:tc>
          <w:tcPr>
            <w:tcW w:w="1100" w:type="dxa"/>
          </w:tcPr>
          <w:p w14:paraId="00100184" w14:textId="00100185">
            <w:r>
              <w:t xml:space="preserve">2007</w:t>
            </w:r>
          </w:p>
        </w:tc>
        <w:tc>
          <w:tcPr>
            <w:tcW w:w="3400" w:type="dxa"/>
          </w:tcPr>
          <w:p w14:paraId="00100186" w14:textId="00100187">
            <w:r>
              <w:t xml:space="preserve">全球最早商轉的全國性系統，廣泛整合於電視、手機與軌道運輸</w:t>
            </w:r>
          </w:p>
        </w:tc>
      </w:tr>
      <w:tr>
        <w:tc>
          <w:tcPr>
            <w:tcW w:w="1400" w:type="dxa"/>
          </w:tcPr>
          <w:p w14:paraId="00100188" w14:textId="00100189">
            <w:r>
              <w:t xml:space="preserve">台灣</w:t>
            </w:r>
          </w:p>
        </w:tc>
        <w:tc>
          <w:tcPr>
            <w:tcW w:w="2400" w:type="dxa"/>
          </w:tcPr>
          <w:p w14:paraId="0010018A" w14:textId="0010018B">
            <w:r>
              <w:t xml:space="preserve">強震即時警報</w:t>
            </w:r>
          </w:p>
        </w:tc>
        <w:tc>
          <w:tcPr>
            <w:tcW w:w="1900" w:type="dxa"/>
          </w:tcPr>
          <w:p w14:paraId="0010018C" w14:textId="0010018D">
            <w:r>
              <w:t xml:space="preserve">中央氣象署（CWA）</w:t>
            </w:r>
          </w:p>
        </w:tc>
        <w:tc>
          <w:tcPr>
            <w:tcW w:w="1100" w:type="dxa"/>
          </w:tcPr>
          <w:p w14:paraId="0010018E" w14:textId="0010018F">
            <w:r>
              <w:t xml:space="preserve">2014（正式對外發布）</w:t>
            </w:r>
          </w:p>
        </w:tc>
        <w:tc>
          <w:tcPr>
            <w:tcW w:w="3400" w:type="dxa"/>
          </w:tcPr>
          <w:p w14:paraId="00100190" w14:textId="00100191">
            <w:r>
              <w:t xml:space="preserve">區域型與現地型並行，結合國家級警報細胞廣播推播</w:t>
            </w:r>
          </w:p>
        </w:tc>
      </w:tr>
      <w:tr>
        <w:tc>
          <w:tcPr>
            <w:tcW w:w="1400" w:type="dxa"/>
          </w:tcPr>
          <w:p w14:paraId="00100192" w14:textId="00100193">
            <w:r>
              <w:t xml:space="preserve">美國西岸</w:t>
            </w:r>
          </w:p>
        </w:tc>
        <w:tc>
          <w:tcPr>
            <w:tcW w:w="2400" w:type="dxa"/>
          </w:tcPr>
          <w:p w14:paraId="00100194" w14:textId="00100195">
            <w:r>
              <w:t xml:space="preserve">ShakeAlert</w:t>
            </w:r>
          </w:p>
        </w:tc>
        <w:tc>
          <w:tcPr>
            <w:tcW w:w="1900" w:type="dxa"/>
          </w:tcPr>
          <w:p w14:paraId="00100196" w14:textId="00100197">
            <w:r>
              <w:t xml:space="preserve">美國地質調查所（USGS）</w:t>
            </w:r>
          </w:p>
        </w:tc>
        <w:tc>
          <w:tcPr>
            <w:tcW w:w="1100" w:type="dxa"/>
          </w:tcPr>
          <w:p w14:paraId="00100198" w14:textId="00100199">
            <w:r>
              <w:t xml:space="preserve">2019</w:t>
            </w:r>
          </w:p>
        </w:tc>
        <w:tc>
          <w:tcPr>
            <w:tcW w:w="3400" w:type="dxa"/>
          </w:tcPr>
          <w:p w14:paraId="0010019A" w14:textId="0010019B">
            <w:r>
              <w:t xml:space="preserve">涵蓋加州、奧勒岡、華盛頓州，與APP及部分交通系統整合</w:t>
            </w:r>
          </w:p>
        </w:tc>
      </w:tr>
      <w:tr>
        <w:tc>
          <w:tcPr>
            <w:tcW w:w="1400" w:type="dxa"/>
          </w:tcPr>
          <w:p w14:paraId="0010019C" w14:textId="0010019D">
            <w:r>
              <w:t xml:space="preserve">墨西哥</w:t>
            </w:r>
          </w:p>
        </w:tc>
        <w:tc>
          <w:tcPr>
            <w:tcW w:w="2400" w:type="dxa"/>
          </w:tcPr>
          <w:p w14:paraId="0010019E" w14:textId="0010019F">
            <w:r>
              <w:t xml:space="preserve">SASMEX</w:t>
            </w:r>
          </w:p>
        </w:tc>
        <w:tc>
          <w:tcPr>
            <w:tcW w:w="1900" w:type="dxa"/>
          </w:tcPr>
          <w:p w14:paraId="001001A0" w14:textId="001001A1">
            <w:r>
              <w:t xml:space="preserve">CIRES（民間防災研究中心）</w:t>
            </w:r>
          </w:p>
        </w:tc>
        <w:tc>
          <w:tcPr>
            <w:tcW w:w="1100" w:type="dxa"/>
          </w:tcPr>
          <w:p w14:paraId="001001A2" w14:textId="001001A3">
            <w:r>
              <w:t xml:space="preserve">1991</w:t>
            </w:r>
          </w:p>
        </w:tc>
        <w:tc>
          <w:tcPr>
            <w:tcW w:w="3400" w:type="dxa"/>
          </w:tcPr>
          <w:p w14:paraId="001001A4" w14:textId="001001A5">
            <w:r>
              <w:t xml:space="preserve">全球最早投入運作的地震預警系統之一，聚焦於墨西哥市防護</w:t>
            </w:r>
          </w:p>
        </w:tc>
      </w:tr>
    </w:tbl>
    <w:p w14:paraId="00100156" w14:textId="00100157">
      <w:pPr>
        <w:pStyle w:val="Heading1"/>
      </w:pPr>
      <w:r>
        <w:rPr/>
        <w:t xml:space="preserve">五、優點與限制</w:t>
      </w:r>
    </w:p>
    <w:p w14:paraId="00100158" w14:textId="001001B1">
      <w:pPr>
        <w:ind w:firstLine="440" w:firstLineChars="200"/>
      </w:pPr>
      <w:r>
        <w:rPr/>
        <w:t xml:space="preserve">優點：</w:t>
      </w:r>
    </w:p>
    <w:p w14:paraId="0010015A" w14:textId="0010015B">
      <w:pPr>
        <w:numPr>
          <w:ilvl w:val="0"/>
          <w:numId w:val="2"/>
        </w:numPr>
      </w:pPr>
      <w:r>
        <w:rPr/>
        <w:t xml:space="preserve">為民眾爭取數秒至數十秒的應變時間，可採取「趴下、掩護、抓穩」等保護動作</w:t>
      </w:r>
    </w:p>
    <w:p w14:paraId="0010015C" w14:textId="0010015D">
      <w:pPr>
        <w:numPr>
          <w:ilvl w:val="0"/>
          <w:numId w:val="2"/>
        </w:numPr>
      </w:pPr>
      <w:r>
        <w:rPr/>
        <w:t xml:space="preserve">可觸發自動化安全機制，例如高速鐵路自動減速煞車、電梯就近停靠開門、精密產線自動停機</w:t>
      </w:r>
    </w:p>
    <w:p w14:paraId="0010015E" w14:textId="0010015F">
      <w:pPr>
        <w:numPr>
          <w:ilvl w:val="0"/>
          <w:numId w:val="2"/>
        </w:numPr>
      </w:pPr>
      <w:r>
        <w:rPr/>
        <w:t xml:space="preserve">長期而言有助於降低地震造成的人員傷亡與次生災害（如火災、設備損毀）</w:t>
      </w:r>
    </w:p>
    <w:p w14:paraId="00100160" w14:textId="00100161">
      <w:pPr>
        <w:numPr>
          <w:ilvl w:val="0"/>
          <w:numId w:val="2"/>
        </w:numPr>
      </w:pPr>
      <w:r>
        <w:rPr/>
        <w:t xml:space="preserve">提升整體社會的防災意識與應變能力</w:t>
      </w:r>
    </w:p>
    <w:p w14:paraId="00100162" w14:textId="001001B2">
      <w:pPr>
        <w:ind w:firstLine="440" w:firstLineChars="200"/>
      </w:pPr>
      <w:r>
        <w:rPr/>
        <w:t xml:space="preserve">限制：</w:t>
      </w:r>
    </w:p>
    <w:p w14:paraId="00100164" w14:textId="00100165">
      <w:pPr>
        <w:numPr>
          <w:ilvl w:val="0"/>
          <w:numId w:val="3"/>
        </w:numPr>
      </w:pPr>
      <w:r>
        <w:rPr/>
        <w:t xml:space="preserve">震央附近的「盲區」問題難以完全消除，越靠近震央可用的預警時間越短</w:t>
      </w:r>
    </w:p>
    <w:p w14:paraId="00100166" w14:textId="00100167">
      <w:pPr>
        <w:numPr>
          <w:ilvl w:val="0"/>
          <w:numId w:val="3"/>
        </w:numPr>
      </w:pPr>
      <w:r>
        <w:rPr/>
        <w:t xml:space="preserve">預警時間通常僅有數秒至數十秒，能採取的應變行動有限</w:t>
      </w:r>
    </w:p>
    <w:p w14:paraId="00100168" w14:textId="00100169">
      <w:pPr>
        <w:numPr>
          <w:ilvl w:val="0"/>
          <w:numId w:val="3"/>
        </w:numPr>
      </w:pPr>
      <w:r>
        <w:rPr/>
        <w:t xml:space="preserve">存在誤報與漏報的風險，需持續透過演算法優化與觀測網密度提升來改善</w:t>
      </w:r>
    </w:p>
    <w:p w14:paraId="0010016A" w14:textId="0010016B">
      <w:pPr>
        <w:numPr>
          <w:ilvl w:val="0"/>
          <w:numId w:val="3"/>
        </w:numPr>
      </w:pPr>
      <w:r>
        <w:rPr/>
        <w:t xml:space="preserve">系統成效高度仰賴民眾對警報的正確認知與平時的防災演練配合</w:t>
      </w:r>
    </w:p>
    <w:p w14:paraId="0010016C" w14:textId="0010016D">
      <w:pPr>
        <w:pStyle w:val="Heading1"/>
      </w:pPr>
      <w:r>
        <w:rPr/>
        <w:t xml:space="preserve">六、結語</w:t>
      </w:r>
    </w:p>
    <w:p w14:paraId="0010016E" w14:textId="001001B3">
      <w:pPr>
        <w:ind w:firstLine="440" w:firstLineChars="200"/>
      </w:pPr>
      <w:r>
        <w:rPr/>
        <w:t xml:space="preserve">地震預警並不能阻止地震發生，也無法取代地震預測，但它能在極為有限的時間內，為人員與系統爭取到寶貴的保護與應變機會。要讓地震預警真正發揮防災效果，仍須搭配建築物耐震設計、防災教育宣導，以及定期的疏散避難演練，三者相輔相成，才能在強震來臨時將傷害降至最低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0974f3b502b46c4" /><Relationship Type="http://schemas.openxmlformats.org/officeDocument/2006/relationships/styles" Target="/word/styles.xml" Id="R7e72e0b095ba4984" /><Relationship Type="http://schemas.openxmlformats.org/officeDocument/2006/relationships/theme" Target="/word/theme/theme1.xml" Id="R651b71ada42c449f" /><Relationship Type="http://schemas.openxmlformats.org/officeDocument/2006/relationships/numbering" Target="/word/numbering.xml" Id="R0ee7d8b65f12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2026-07-18T06:19:21Z</dcterms:created>
  <cp:lastModifiedBy>OfficeCLI</cp:lastModifiedBy>
  <dcterms:modified xsi:type="dcterms:W3CDTF">2026-07-18T06:19:21Z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1.0.138</vt:lpwstr>
  </op:property>
  <op:property fmtid="{D5CDD505-2E9C-101B-9397-08002B2CF9AE}" pid="3" name="OfficeCLI.LastModified">
    <vt:lpwstr xmlns:vt="http://schemas.openxmlformats.org/officeDocument/2006/docPropsVTypes">2026-07-18T06:23:36Z</vt:lpwstr>
  </op:property>
</op:Properties>
</file>