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2E5496"/>
          <w:spacing w:val="60"/>
          <w:sz w:val="28"/>
          <w:szCs w:val="28"/>
        </w:rPr>
        <w:t xml:space="preserve">MARINE SURVEY APP</w:t>
      </w:r>
    </w:p>
    <w:p>
      <w:pPr>
        <w:pBdr>
          <w:bottom w:val="single" w:color="1F3864" w:sz="12" w:space="8"/>
        </w:pBdr>
        <w:spacing w:after="0" w:before="40"/>
      </w:pPr>
    </w:p>
    <w:p>
      <w:pPr>
        <w:spacing w:after="0" w:before="260"/>
      </w:pPr>
      <w:r>
        <w:rPr>
          <w:b/>
          <w:bCs/>
          <w:color w:val="1F3864"/>
          <w:sz w:val="52"/>
          <w:szCs w:val="52"/>
        </w:rPr>
        <w:t xml:space="preserve">Integrating DP Annual Trials</w:t>
      </w:r>
    </w:p>
    <w:p>
      <w:pPr>
        <w:spacing w:after="0" w:before="40"/>
      </w:pPr>
      <w:r>
        <w:rPr>
          <w:b/>
          <w:bCs/>
          <w:color w:val="1F3864"/>
          <w:sz w:val="52"/>
          <w:szCs w:val="52"/>
        </w:rPr>
        <w:t xml:space="preserve">(FMEA-based) into the Platform</w:t>
      </w:r>
    </w:p>
    <w:p>
      <w:pPr>
        <w:spacing w:after="0" w:before="240"/>
      </w:pPr>
      <w:r>
        <w:rPr>
          <w:i/>
          <w:iCs/>
          <w:color w:val="595959"/>
          <w:sz w:val="28"/>
          <w:szCs w:val="28"/>
        </w:rPr>
        <w:t xml:space="preserve">Integration Design Document</w:t>
      </w:r>
    </w:p>
    <w:p>
      <w:pPr>
        <w:spacing w:after="0" w:before="900"/>
      </w:pPr>
      <w:r>
        <w:rPr>
          <w:b/>
          <w:bCs/>
          <w:sz w:val="22"/>
          <w:szCs w:val="22"/>
        </w:rPr>
        <w:t xml:space="preserve">Approach: </w:t>
      </w:r>
      <w:r>
        <w:rPr>
          <w:sz w:val="22"/>
          <w:szCs w:val="22"/>
        </w:rPr>
        <w:t xml:space="preserve">single case model, new </w:t>
      </w:r>
      <w:r>
        <w:rPr>
          <w:rFonts w:ascii="Consolas" w:cs="Consolas" w:eastAsia="Consolas" w:hAnsi="Consolas"/>
          <w:color w:val="2E5496"/>
          <w:sz w:val="21"/>
          <w:szCs w:val="21"/>
        </w:rPr>
        <w:t xml:space="preserve">case_type = dp_trial</w:t>
      </w:r>
      <w:r>
        <w:rPr>
          <w:sz w:val="22"/>
          <w:szCs w:val="22"/>
        </w:rPr>
        <w:t xml:space="preserve"> — reuse everything, branch where needed.</w:t>
      </w:r>
    </w:p>
    <w:p>
      <w:pPr>
        <w:spacing w:after="0" w:before="120"/>
      </w:pPr>
      <w:r>
        <w:rPr>
          <w:b/>
          <w:bCs/>
          <w:sz w:val="22"/>
          <w:szCs w:val="22"/>
        </w:rPr>
        <w:t xml:space="preserve">Aligned to: </w:t>
      </w:r>
      <w:r>
        <w:rPr>
          <w:sz w:val="22"/>
          <w:szCs w:val="22"/>
        </w:rPr>
        <w:t xml:space="preserve">IMCA M190 Rev 3.2 (2024), IMCA M166 Rev 3 (2024), IMCA M191 / M225, IMO MSC.1/Circ.1580.</w:t>
      </w:r>
    </w:p>
    <w:p>
      <w:pPr>
        <w:spacing w:after="0" w:before="700"/>
      </w:pPr>
      <w:r>
        <w:rPr>
          <w:color w:val="595959"/>
          <w:sz w:val="22"/>
          <w:szCs w:val="22"/>
        </w:rPr>
        <w:t xml:space="preserve">Prepared for Pierre-Louis Constant</w:t>
      </w:r>
    </w:p>
    <w:p>
      <w:pPr>
        <w:spacing w:after="0" w:before="40"/>
      </w:pPr>
      <w:r>
        <w:rPr>
          <w:color w:val="595959"/>
          <w:sz w:val="22"/>
          <w:szCs w:val="22"/>
        </w:rPr>
        <w:t xml:space="preserve">Draft for review — 17 July 2026</w:t>
      </w:r>
    </w:p>
    <w:p>
      <w:r>
        <w:br w:type="page"/>
      </w:r>
    </w:p>
    <w:p>
      <w:pPr>
        <w:pStyle w:val="Heading1"/>
        <w:spacing w:after="140" w:before="320"/>
      </w:pPr>
      <w:r>
        <w:rPr>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F3864"/>
          <w:sz w:val="30"/>
          <w:szCs w:val="30"/>
        </w:rPr>
        <w:t xml:space="preserve">1  Purpose and Guiding Principle</w:t>
      </w:r>
    </w:p>
    <w:p>
      <w:pPr>
        <w:spacing w:after="120" w:line="276"/>
      </w:pPr>
      <w:r>
        <w:rPr>
          <w:sz w:val="21"/>
          <w:szCs w:val="21"/>
        </w:rPr>
        <w:t xml:space="preserve">This document specifies how a DP (dynamic positioning) annual trials programme — the witnessed, FMEA-derived test campaign required for IMO DP Class 2 and 3 vessels — is integrated into the existing marine survey platform. The decided approach is to treat a trial as a </w:t>
      </w:r>
      <w:r>
        <w:rPr>
          <w:sz w:val="21"/>
          <w:szCs w:val="21"/>
        </w:rPr>
        <w:t xml:space="preserve">case with a new </w:t>
      </w:r>
      <w:r>
        <w:rPr>
          <w:rFonts w:ascii="Consolas" w:cs="Consolas" w:eastAsia="Consolas" w:hAnsi="Consolas"/>
          <w:color w:val="2E5496"/>
          <w:sz w:val="21"/>
          <w:szCs w:val="21"/>
        </w:rPr>
        <w:t xml:space="preserve">case_type = dp_trial</w:t>
      </w:r>
      <w:r>
        <w:rPr>
          <w:sz w:val="21"/>
          <w:szCs w:val="21"/>
        </w:rPr>
        <w:t xml:space="preserve">, reusing the platform's existing case hub, field capture, document vault, AI audit trail, report builder, clause library and export gates, and branching only where the trials domain genuinely differs from an H&amp;M survey.</w:t>
      </w:r>
    </w:p>
    <w:tbl>
      <w:tblPr>
        <w:tblW w:type="dxa" w:w="9360"/>
        <w:tblBorders>
          <w:top w:val="single" w:color="2E5496" w:sz="8"/>
          <w:left w:val="single" w:color="2E5496" w:sz="18"/>
          <w:bottom w:val="single" w:color="2E5496" w:sz="8"/>
          <w:right w:val="single" w:color="2E5496" w:sz="8"/>
          <w:insideH w:val="none"/>
          <w:insideV w:val="single" w:color="auto" w:sz="4"/>
        </w:tblBorders>
      </w:tblPr>
      <w:tblGrid>
        <w:gridCol w:w="9360"/>
      </w:tblGrid>
      <w:tr>
        <w:tc>
          <w:tcPr>
            <w:tcW w:type="dxa" w:w="9360"/>
            <w:shd w:fill="D9E1F2" w:color="auto" w:val="clear"/>
            <w:tcMar>
              <w:top w:type="dxa" w:w="120"/>
              <w:left w:type="dxa" w:w="160"/>
              <w:bottom w:type="dxa" w:w="120"/>
              <w:right w:type="dxa" w:w="160"/>
            </w:tcMar>
          </w:tcPr>
          <w:p>
            <w:pPr>
              <w:spacing w:after="60"/>
            </w:pPr>
            <w:r>
              <w:rPr>
                <w:b/>
                <w:bCs/>
                <w:color w:val="1F3864"/>
                <w:sz w:val="21"/>
                <w:szCs w:val="21"/>
              </w:rPr>
              <w:t xml:space="preserve">Guiding principle</w:t>
            </w:r>
          </w:p>
          <w:p>
            <w:pPr>
              <w:spacing w:after="40"/>
            </w:pPr>
            <w:r>
              <w:rPr>
                <w:sz w:val="21"/>
                <w:szCs w:val="21"/>
              </w:rPr>
              <w:t xml:space="preserve">The platform is already a </w:t>
            </w:r>
            <w:r>
              <w:rPr>
                <w:b/>
                <w:bCs/>
                <w:sz w:val="21"/>
                <w:szCs w:val="21"/>
              </w:rPr>
              <w:t xml:space="preserve">field-capture → structured-record → AI-assisted → compliance-gated → branded-Word-export</w:t>
            </w:r>
            <w:r>
              <w:rPr>
                <w:sz w:val="21"/>
                <w:szCs w:val="21"/>
              </w:rPr>
              <w:t xml:space="preserve"> engine. A DP trial is the same shape with different content. Maximise reuse; isolate the genuinely new domain objects (the </w:t>
            </w:r>
            <w:r>
              <w:rPr>
                <w:i/>
                <w:iCs/>
                <w:sz w:val="21"/>
                <w:szCs w:val="21"/>
              </w:rPr>
              <w:t xml:space="preserve">test register</w:t>
            </w:r>
            <w:r>
              <w:rPr>
                <w:sz w:val="21"/>
                <w:szCs w:val="21"/>
              </w:rPr>
              <w:t xml:space="preserve"> and </w:t>
            </w:r>
            <w:r>
              <w:rPr>
                <w:i/>
                <w:iCs/>
                <w:sz w:val="21"/>
                <w:szCs w:val="21"/>
              </w:rPr>
              <w:t xml:space="preserve">findings register</w:t>
            </w:r>
            <w:r>
              <w:rPr>
                <w:sz w:val="21"/>
                <w:szCs w:val="21"/>
              </w:rPr>
              <w:t xml:space="preserve">) behind the same patterns already proven by the damage register and AI audit log.</w:t>
            </w:r>
          </w:p>
        </w:tc>
      </w:tr>
    </w:tbl>
    <w:p>
      <w:pPr>
        <w:spacing w:after="80"/>
      </w:pPr>
    </w:p>
    <w:p>
      <w:pPr>
        <w:pStyle w:val="Heading2"/>
        <w:spacing w:after="100" w:before="240"/>
      </w:pPr>
      <w:r>
        <w:rPr>
          <w:b/>
          <w:bCs/>
          <w:color w:val="2E5496"/>
          <w:sz w:val="25"/>
          <w:szCs w:val="25"/>
        </w:rPr>
        <w:t xml:space="preserve">1.1  What is genuinely the same vs. genuinely new</w:t>
      </w:r>
    </w:p>
    <w:tbl>
      <w:tblPr>
        <w:tblW w:type="dxa" w:w="9360"/>
        <w:tblBorders>
          <w:top w:val="single" w:color="2E5496" w:sz="4"/>
          <w:left w:val="single" w:color="2E5496" w:sz="4"/>
          <w:bottom w:val="single" w:color="2E5496" w:sz="4"/>
          <w:right w:val="single" w:color="2E5496" w:sz="4"/>
          <w:insideH w:val="single" w:color="B4C6E7" w:sz="2"/>
          <w:insideV w:val="single" w:color="B4C6E7" w:sz="2"/>
        </w:tblBorders>
      </w:tblPr>
      <w:tblGrid>
        <w:gridCol w:w="2400"/>
        <w:gridCol w:w="2600"/>
        <w:gridCol w:w="3060"/>
        <w:gridCol w:w="1300"/>
      </w:tblGrid>
      <w:tr>
        <w:trPr>
          <w:tblHeader/>
        </w:trPr>
        <w:tc>
          <w:tcPr>
            <w:tcW w:type="dxa" w:w="2400"/>
            <w:shd w:fill="1F3864" w:color="auto" w:val="clear"/>
            <w:tcMar>
              <w:top w:type="dxa" w:w="60"/>
              <w:left w:type="dxa" w:w="90"/>
              <w:bottom w:type="dxa" w:w="60"/>
              <w:right w:type="dxa" w:w="90"/>
            </w:tcMar>
          </w:tcPr>
          <w:p>
            <w:pPr>
              <w:spacing w:after="20"/>
            </w:pPr>
            <w:r>
              <w:rPr>
                <w:b/>
                <w:bCs/>
                <w:color w:val="FFFFFF"/>
                <w:sz w:val="19"/>
                <w:szCs w:val="19"/>
              </w:rPr>
              <w:t xml:space="preserve">Platform capability</w:t>
            </w:r>
          </w:p>
        </w:tc>
        <w:tc>
          <w:tcPr>
            <w:tcW w:type="dxa" w:w="2600"/>
            <w:shd w:fill="1F3864" w:color="auto" w:val="clear"/>
            <w:tcMar>
              <w:top w:type="dxa" w:w="60"/>
              <w:left w:type="dxa" w:w="90"/>
              <w:bottom w:type="dxa" w:w="60"/>
              <w:right w:type="dxa" w:w="90"/>
            </w:tcMar>
          </w:tcPr>
          <w:p>
            <w:pPr>
              <w:spacing w:after="20"/>
            </w:pPr>
            <w:r>
              <w:rPr>
                <w:b/>
                <w:bCs/>
                <w:color w:val="FFFFFF"/>
                <w:sz w:val="19"/>
                <w:szCs w:val="19"/>
              </w:rPr>
              <w:t xml:space="preserve">H&amp;M survey use</w:t>
            </w:r>
          </w:p>
        </w:tc>
        <w:tc>
          <w:tcPr>
            <w:tcW w:type="dxa" w:w="3060"/>
            <w:shd w:fill="1F3864" w:color="auto" w:val="clear"/>
            <w:tcMar>
              <w:top w:type="dxa" w:w="60"/>
              <w:left w:type="dxa" w:w="90"/>
              <w:bottom w:type="dxa" w:w="60"/>
              <w:right w:type="dxa" w:w="90"/>
            </w:tcMar>
          </w:tcPr>
          <w:p>
            <w:pPr>
              <w:spacing w:after="20"/>
            </w:pPr>
            <w:r>
              <w:rPr>
                <w:b/>
                <w:bCs/>
                <w:color w:val="FFFFFF"/>
                <w:sz w:val="19"/>
                <w:szCs w:val="19"/>
              </w:rPr>
              <w:t xml:space="preserve">DP trial use</w:t>
            </w:r>
          </w:p>
        </w:tc>
        <w:tc>
          <w:tcPr>
            <w:tcW w:type="dxa" w:w="1300"/>
            <w:shd w:fill="1F3864" w:color="auto" w:val="clear"/>
            <w:tcMar>
              <w:top w:type="dxa" w:w="60"/>
              <w:left w:type="dxa" w:w="90"/>
              <w:bottom w:type="dxa" w:w="60"/>
              <w:right w:type="dxa" w:w="90"/>
            </w:tcMar>
          </w:tcPr>
          <w:p>
            <w:pPr>
              <w:spacing w:after="20"/>
            </w:pPr>
            <w:r>
              <w:rPr>
                <w:b/>
                <w:bCs/>
                <w:color w:val="FFFFFF"/>
                <w:sz w:val="19"/>
                <w:szCs w:val="19"/>
              </w:rPr>
              <w:t xml:space="preserve">Effort</w:t>
            </w:r>
          </w:p>
        </w:tc>
      </w:tr>
      <w:tr>
        <w:tc>
          <w:tcPr>
            <w:tcW w:type="dxa" w:w="2400"/>
            <w:shd w:fill="FFFFFF" w:color="auto" w:val="clear"/>
            <w:tcMar>
              <w:top w:type="dxa" w:w="60"/>
              <w:left w:type="dxa" w:w="90"/>
              <w:bottom w:type="dxa" w:w="60"/>
              <w:right w:type="dxa" w:w="90"/>
            </w:tcMar>
          </w:tcPr>
          <w:p>
            <w:pPr>
              <w:spacing w:after="20"/>
            </w:pPr>
            <w:r>
              <w:rPr>
                <w:b w:val="false"/>
                <w:bCs w:val="false"/>
                <w:color w:val="000000"/>
                <w:sz w:val="19"/>
                <w:szCs w:val="19"/>
              </w:rPr>
              <w:t xml:space="preserve">Case hub / Cases</w:t>
            </w:r>
          </w:p>
        </w:tc>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Job home linking all modules</w:t>
            </w:r>
          </w:p>
        </w:tc>
        <w:tc>
          <w:tcPr>
            <w:tcW w:type="dxa" w:w="3060"/>
            <w:shd w:fill="FFFFFF" w:color="auto" w:val="clear"/>
            <w:tcMar>
              <w:top w:type="dxa" w:w="60"/>
              <w:left w:type="dxa" w:w="90"/>
              <w:bottom w:type="dxa" w:w="60"/>
              <w:right w:type="dxa" w:w="90"/>
            </w:tcMar>
          </w:tcPr>
          <w:p>
            <w:pPr>
              <w:spacing w:after="20"/>
            </w:pPr>
            <w:r>
              <w:rPr>
                <w:b w:val="false"/>
                <w:bCs w:val="false"/>
                <w:color w:val="000000"/>
                <w:sz w:val="19"/>
                <w:szCs w:val="19"/>
              </w:rPr>
              <w:t xml:space="preserve">Trial home — same</w:t>
            </w:r>
          </w:p>
        </w:tc>
        <w:tc>
          <w:tcPr>
            <w:tcW w:type="dxa" w:w="1300"/>
            <w:shd w:fill="E2EFDA" w:color="auto" w:val="clear"/>
            <w:tcMar>
              <w:top w:type="dxa" w:w="60"/>
              <w:left w:type="dxa" w:w="90"/>
              <w:bottom w:type="dxa" w:w="60"/>
              <w:right w:type="dxa" w:w="90"/>
            </w:tcMar>
          </w:tcPr>
          <w:p>
            <w:pPr>
              <w:spacing w:after="20"/>
            </w:pPr>
            <w:r>
              <w:rPr>
                <w:b/>
                <w:bCs/>
                <w:color w:val="000000"/>
                <w:sz w:val="19"/>
                <w:szCs w:val="19"/>
              </w:rPr>
              <w:t xml:space="preserve">Reuse</w:t>
            </w:r>
          </w:p>
        </w:tc>
      </w:tr>
      <w:tr>
        <w:tc>
          <w:tcPr>
            <w:tcW w:type="dxa" w:w="2400"/>
            <w:shd w:fill="EAF0FA" w:color="auto" w:val="clear"/>
            <w:tcMar>
              <w:top w:type="dxa" w:w="60"/>
              <w:left w:type="dxa" w:w="90"/>
              <w:bottom w:type="dxa" w:w="60"/>
              <w:right w:type="dxa" w:w="90"/>
            </w:tcMar>
          </w:tcPr>
          <w:p>
            <w:pPr>
              <w:spacing w:after="20"/>
            </w:pPr>
            <w:r>
              <w:rPr>
                <w:b w:val="false"/>
                <w:bCs w:val="false"/>
                <w:color w:val="000000"/>
                <w:sz w:val="19"/>
                <w:szCs w:val="19"/>
              </w:rPr>
              <w:t xml:space="preserve">Vessel Particulars</w:t>
            </w:r>
          </w:p>
        </w:tc>
        <w:tc>
          <w:tcPr>
            <w:tcW w:type="dxa" w:w="2600"/>
            <w:shd w:fill="EAF0FA" w:color="auto" w:val="clear"/>
            <w:tcMar>
              <w:top w:type="dxa" w:w="60"/>
              <w:left w:type="dxa" w:w="90"/>
              <w:bottom w:type="dxa" w:w="60"/>
              <w:right w:type="dxa" w:w="90"/>
            </w:tcMar>
          </w:tcPr>
          <w:p>
            <w:pPr>
              <w:spacing w:after="20"/>
            </w:pPr>
            <w:r>
              <w:rPr>
                <w:b w:val="false"/>
                <w:bCs w:val="false"/>
                <w:color w:val="000000"/>
                <w:sz w:val="19"/>
                <w:szCs w:val="19"/>
              </w:rPr>
              <w:t xml:space="preserve">IMO, class, tonnage, machinery</w:t>
            </w:r>
          </w:p>
        </w:tc>
        <w:tc>
          <w:tcPr>
            <w:tcW w:type="dxa" w:w="3060"/>
            <w:shd w:fill="EAF0FA" w:color="auto" w:val="clear"/>
            <w:tcMar>
              <w:top w:type="dxa" w:w="60"/>
              <w:left w:type="dxa" w:w="90"/>
              <w:bottom w:type="dxa" w:w="60"/>
              <w:right w:type="dxa" w:w="90"/>
            </w:tcMar>
          </w:tcPr>
          <w:p>
            <w:pPr>
              <w:spacing w:after="20"/>
            </w:pPr>
            <w:r>
              <w:rPr>
                <w:b w:val="false"/>
                <w:bCs w:val="false"/>
                <w:color w:val="000000"/>
                <w:sz w:val="19"/>
                <w:szCs w:val="19"/>
              </w:rPr>
              <w:t xml:space="preserve">Same + DP class, notation, WCFDI, redundancy concept</w:t>
            </w:r>
          </w:p>
        </w:tc>
        <w:tc>
          <w:tcPr>
            <w:tcW w:type="dxa" w:w="1300"/>
            <w:shd w:fill="FFF2CC" w:color="auto" w:val="clear"/>
            <w:tcMar>
              <w:top w:type="dxa" w:w="60"/>
              <w:left w:type="dxa" w:w="90"/>
              <w:bottom w:type="dxa" w:w="60"/>
              <w:right w:type="dxa" w:w="90"/>
            </w:tcMar>
          </w:tcPr>
          <w:p>
            <w:pPr>
              <w:spacing w:after="20"/>
            </w:pPr>
            <w:r>
              <w:rPr>
                <w:b/>
                <w:bCs/>
                <w:color w:val="000000"/>
                <w:sz w:val="19"/>
                <w:szCs w:val="19"/>
              </w:rPr>
              <w:t xml:space="preserve">Extend</w:t>
            </w:r>
          </w:p>
        </w:tc>
      </w:tr>
      <w:tr>
        <w:tc>
          <w:tcPr>
            <w:tcW w:type="dxa" w:w="2400"/>
            <w:shd w:fill="FFFFFF" w:color="auto" w:val="clear"/>
            <w:tcMar>
              <w:top w:type="dxa" w:w="60"/>
              <w:left w:type="dxa" w:w="90"/>
              <w:bottom w:type="dxa" w:w="60"/>
              <w:right w:type="dxa" w:w="90"/>
            </w:tcMar>
          </w:tcPr>
          <w:p>
            <w:pPr>
              <w:spacing w:after="20"/>
            </w:pPr>
            <w:r>
              <w:rPr>
                <w:b w:val="false"/>
                <w:bCs w:val="false"/>
                <w:color w:val="000000"/>
                <w:sz w:val="19"/>
                <w:szCs w:val="19"/>
              </w:rPr>
              <w:t xml:space="preserve">Attendances</w:t>
            </w:r>
          </w:p>
        </w:tc>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Site visits, attendees</w:t>
            </w:r>
          </w:p>
        </w:tc>
        <w:tc>
          <w:tcPr>
            <w:tcW w:type="dxa" w:w="3060"/>
            <w:shd w:fill="FFFFFF" w:color="auto" w:val="clear"/>
            <w:tcMar>
              <w:top w:type="dxa" w:w="60"/>
              <w:left w:type="dxa" w:w="90"/>
              <w:bottom w:type="dxa" w:w="60"/>
              <w:right w:type="dxa" w:w="90"/>
            </w:tcMar>
          </w:tcPr>
          <w:p>
            <w:pPr>
              <w:spacing w:after="20"/>
            </w:pPr>
            <w:r>
              <w:rPr>
                <w:b w:val="false"/>
                <w:bCs w:val="false"/>
                <w:color w:val="000000"/>
                <w:sz w:val="19"/>
                <w:szCs w:val="19"/>
              </w:rPr>
              <w:t xml:space="preserve">Trial sessions (often multi-location)</w:t>
            </w:r>
          </w:p>
        </w:tc>
        <w:tc>
          <w:tcPr>
            <w:tcW w:type="dxa" w:w="1300"/>
            <w:shd w:fill="E2EFDA" w:color="auto" w:val="clear"/>
            <w:tcMar>
              <w:top w:type="dxa" w:w="60"/>
              <w:left w:type="dxa" w:w="90"/>
              <w:bottom w:type="dxa" w:w="60"/>
              <w:right w:type="dxa" w:w="90"/>
            </w:tcMar>
          </w:tcPr>
          <w:p>
            <w:pPr>
              <w:spacing w:after="20"/>
            </w:pPr>
            <w:r>
              <w:rPr>
                <w:b/>
                <w:bCs/>
                <w:color w:val="000000"/>
                <w:sz w:val="19"/>
                <w:szCs w:val="19"/>
              </w:rPr>
              <w:t xml:space="preserve">Reuse</w:t>
            </w:r>
          </w:p>
        </w:tc>
      </w:tr>
      <w:tr>
        <w:tc>
          <w:tcPr>
            <w:tcW w:type="dxa" w:w="2400"/>
            <w:shd w:fill="EAF0FA" w:color="auto" w:val="clear"/>
            <w:tcMar>
              <w:top w:type="dxa" w:w="60"/>
              <w:left w:type="dxa" w:w="90"/>
              <w:bottom w:type="dxa" w:w="60"/>
              <w:right w:type="dxa" w:w="90"/>
            </w:tcMar>
          </w:tcPr>
          <w:p>
            <w:pPr>
              <w:spacing w:after="20"/>
            </w:pPr>
            <w:r>
              <w:rPr>
                <w:b w:val="false"/>
                <w:bCs w:val="false"/>
                <w:color w:val="000000"/>
                <w:sz w:val="19"/>
                <w:szCs w:val="19"/>
              </w:rPr>
              <w:t xml:space="preserve">Photos / Field Capture / Voice</w:t>
            </w:r>
          </w:p>
        </w:tc>
        <w:tc>
          <w:tcPr>
            <w:tcW w:type="dxa" w:w="2600"/>
            <w:shd w:fill="EAF0FA" w:color="auto" w:val="clear"/>
            <w:tcMar>
              <w:top w:type="dxa" w:w="60"/>
              <w:left w:type="dxa" w:w="90"/>
              <w:bottom w:type="dxa" w:w="60"/>
              <w:right w:type="dxa" w:w="90"/>
            </w:tcMar>
          </w:tcPr>
          <w:p>
            <w:pPr>
              <w:spacing w:after="20"/>
            </w:pPr>
            <w:r>
              <w:rPr>
                <w:b w:val="false"/>
                <w:bCs w:val="false"/>
                <w:color w:val="000000"/>
                <w:sz w:val="19"/>
                <w:szCs w:val="19"/>
              </w:rPr>
              <w:t xml:space="preserve">Damage capture, routed notes</w:t>
            </w:r>
          </w:p>
        </w:tc>
        <w:tc>
          <w:tcPr>
            <w:tcW w:type="dxa" w:w="3060"/>
            <w:shd w:fill="EAF0FA" w:color="auto" w:val="clear"/>
            <w:tcMar>
              <w:top w:type="dxa" w:w="60"/>
              <w:left w:type="dxa" w:w="90"/>
              <w:bottom w:type="dxa" w:w="60"/>
              <w:right w:type="dxa" w:w="90"/>
            </w:tcMar>
          </w:tcPr>
          <w:p>
            <w:pPr>
              <w:spacing w:after="20"/>
            </w:pPr>
            <w:r>
              <w:rPr>
                <w:b w:val="false"/>
                <w:bCs w:val="false"/>
                <w:color w:val="000000"/>
                <w:sz w:val="19"/>
                <w:szCs w:val="19"/>
              </w:rPr>
              <w:t xml:space="preserve">Alarm screens, breaker states, test observations</w:t>
            </w:r>
          </w:p>
        </w:tc>
        <w:tc>
          <w:tcPr>
            <w:tcW w:type="dxa" w:w="1300"/>
            <w:shd w:fill="E2EFDA" w:color="auto" w:val="clear"/>
            <w:tcMar>
              <w:top w:type="dxa" w:w="60"/>
              <w:left w:type="dxa" w:w="90"/>
              <w:bottom w:type="dxa" w:w="60"/>
              <w:right w:type="dxa" w:w="90"/>
            </w:tcMar>
          </w:tcPr>
          <w:p>
            <w:pPr>
              <w:spacing w:after="20"/>
            </w:pPr>
            <w:r>
              <w:rPr>
                <w:b/>
                <w:bCs/>
                <w:color w:val="000000"/>
                <w:sz w:val="19"/>
                <w:szCs w:val="19"/>
              </w:rPr>
              <w:t xml:space="preserve">Reuse</w:t>
            </w:r>
          </w:p>
        </w:tc>
      </w:tr>
      <w:tr>
        <w:tc>
          <w:tcPr>
            <w:tcW w:type="dxa" w:w="2400"/>
            <w:shd w:fill="FFFFFF" w:color="auto" w:val="clear"/>
            <w:tcMar>
              <w:top w:type="dxa" w:w="60"/>
              <w:left w:type="dxa" w:w="90"/>
              <w:bottom w:type="dxa" w:w="60"/>
              <w:right w:type="dxa" w:w="90"/>
            </w:tcMar>
          </w:tcPr>
          <w:p>
            <w:pPr>
              <w:spacing w:after="20"/>
            </w:pPr>
            <w:r>
              <w:rPr>
                <w:b w:val="false"/>
                <w:bCs w:val="false"/>
                <w:color w:val="000000"/>
                <w:sz w:val="19"/>
                <w:szCs w:val="19"/>
              </w:rPr>
              <w:t xml:space="preserve">Documents (Vault)</w:t>
            </w:r>
          </w:p>
        </w:tc>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Certs, invoices, class reports</w:t>
            </w:r>
          </w:p>
        </w:tc>
        <w:tc>
          <w:tcPr>
            <w:tcW w:type="dxa" w:w="3060"/>
            <w:shd w:fill="FFFFFF" w:color="auto" w:val="clear"/>
            <w:tcMar>
              <w:top w:type="dxa" w:w="60"/>
              <w:left w:type="dxa" w:w="90"/>
              <w:bottom w:type="dxa" w:w="60"/>
              <w:right w:type="dxa" w:w="90"/>
            </w:tcMar>
          </w:tcPr>
          <w:p>
            <w:pPr>
              <w:spacing w:after="20"/>
            </w:pPr>
            <w:r>
              <w:rPr>
                <w:b w:val="false"/>
                <w:bCs w:val="false"/>
                <w:color w:val="000000"/>
                <w:sz w:val="19"/>
                <w:szCs w:val="19"/>
              </w:rPr>
              <w:t xml:space="preserve">FMEA report, prior trials, vendor CAT, PMS records</w:t>
            </w:r>
          </w:p>
        </w:tc>
        <w:tc>
          <w:tcPr>
            <w:tcW w:type="dxa" w:w="1300"/>
            <w:shd w:fill="E2EFDA" w:color="auto" w:val="clear"/>
            <w:tcMar>
              <w:top w:type="dxa" w:w="60"/>
              <w:left w:type="dxa" w:w="90"/>
              <w:bottom w:type="dxa" w:w="60"/>
              <w:right w:type="dxa" w:w="90"/>
            </w:tcMar>
          </w:tcPr>
          <w:p>
            <w:pPr>
              <w:spacing w:after="20"/>
            </w:pPr>
            <w:r>
              <w:rPr>
                <w:b/>
                <w:bCs/>
                <w:color w:val="000000"/>
                <w:sz w:val="19"/>
                <w:szCs w:val="19"/>
              </w:rPr>
              <w:t xml:space="preserve">Reuse</w:t>
            </w:r>
          </w:p>
        </w:tc>
      </w:tr>
      <w:tr>
        <w:tc>
          <w:tcPr>
            <w:tcW w:type="dxa" w:w="2400"/>
            <w:shd w:fill="EAF0FA" w:color="auto" w:val="clear"/>
            <w:tcMar>
              <w:top w:type="dxa" w:w="60"/>
              <w:left w:type="dxa" w:w="90"/>
              <w:bottom w:type="dxa" w:w="60"/>
              <w:right w:type="dxa" w:w="90"/>
            </w:tcMar>
          </w:tcPr>
          <w:p>
            <w:pPr>
              <w:spacing w:after="20"/>
            </w:pPr>
            <w:r>
              <w:rPr>
                <w:b w:val="false"/>
                <w:bCs w:val="false"/>
                <w:color w:val="000000"/>
                <w:sz w:val="19"/>
                <w:szCs w:val="19"/>
              </w:rPr>
              <w:t xml:space="preserve">Damage register</w:t>
            </w:r>
          </w:p>
        </w:tc>
        <w:tc>
          <w:tcPr>
            <w:tcW w:type="dxa" w:w="2600"/>
            <w:shd w:fill="EAF0FA" w:color="auto" w:val="clear"/>
            <w:tcMar>
              <w:top w:type="dxa" w:w="60"/>
              <w:left w:type="dxa" w:w="90"/>
              <w:bottom w:type="dxa" w:w="60"/>
              <w:right w:type="dxa" w:w="90"/>
            </w:tcMar>
          </w:tcPr>
          <w:p>
            <w:pPr>
              <w:spacing w:after="20"/>
            </w:pPr>
            <w:r>
              <w:rPr>
                <w:b w:val="false"/>
                <w:bCs w:val="false"/>
                <w:color w:val="000000"/>
                <w:sz w:val="19"/>
                <w:szCs w:val="19"/>
              </w:rPr>
              <w:t xml:space="preserve">Itemised damage + severity</w:t>
            </w:r>
          </w:p>
        </w:tc>
        <w:tc>
          <w:tcPr>
            <w:tcW w:type="dxa" w:w="3060"/>
            <w:shd w:fill="EAF0FA" w:color="auto" w:val="clear"/>
            <w:tcMar>
              <w:top w:type="dxa" w:w="60"/>
              <w:left w:type="dxa" w:w="90"/>
              <w:bottom w:type="dxa" w:w="60"/>
              <w:right w:type="dxa" w:w="90"/>
            </w:tcMar>
          </w:tcPr>
          <w:p>
            <w:pPr>
              <w:spacing w:after="20"/>
            </w:pPr>
            <w:r>
              <w:rPr>
                <w:b w:val="false"/>
                <w:bCs w:val="false"/>
                <w:color w:val="000000"/>
                <w:sz w:val="19"/>
                <w:szCs w:val="19"/>
              </w:rPr>
              <w:t xml:space="preserve">— (conceptual parent of Test/Finding registers)</w:t>
            </w:r>
          </w:p>
        </w:tc>
        <w:tc>
          <w:tcPr>
            <w:tcW w:type="dxa" w:w="1300"/>
            <w:shd w:fill="D9E1F2" w:color="auto" w:val="clear"/>
            <w:tcMar>
              <w:top w:type="dxa" w:w="60"/>
              <w:left w:type="dxa" w:w="90"/>
              <w:bottom w:type="dxa" w:w="60"/>
              <w:right w:type="dxa" w:w="90"/>
            </w:tcMar>
          </w:tcPr>
          <w:p>
            <w:pPr>
              <w:spacing w:after="20"/>
            </w:pPr>
            <w:r>
              <w:rPr>
                <w:b/>
                <w:bCs/>
                <w:color w:val="000000"/>
                <w:sz w:val="19"/>
                <w:szCs w:val="19"/>
              </w:rPr>
              <w:t xml:space="preserve">Pattern</w:t>
            </w:r>
          </w:p>
        </w:tc>
      </w:tr>
      <w:tr>
        <w:tc>
          <w:tcPr>
            <w:tcW w:type="dxa" w:w="2400"/>
            <w:shd w:fill="FFFFFF" w:color="auto" w:val="clear"/>
            <w:tcMar>
              <w:top w:type="dxa" w:w="60"/>
              <w:left w:type="dxa" w:w="90"/>
              <w:bottom w:type="dxa" w:w="60"/>
              <w:right w:type="dxa" w:w="90"/>
            </w:tcMar>
          </w:tcPr>
          <w:p>
            <w:pPr>
              <w:spacing w:after="20"/>
            </w:pPr>
            <w:r>
              <w:rPr>
                <w:b w:val="false"/>
                <w:bCs w:val="false"/>
                <w:color w:val="000000"/>
                <w:sz w:val="19"/>
                <w:szCs w:val="19"/>
              </w:rPr>
              <w:t xml:space="preserve">AI audit trail (Annexure I)</w:t>
            </w:r>
          </w:p>
        </w:tc>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GPN-AI compliance log</w:t>
            </w:r>
          </w:p>
        </w:tc>
        <w:tc>
          <w:tcPr>
            <w:tcW w:type="dxa" w:w="3060"/>
            <w:shd w:fill="FFFFFF" w:color="auto" w:val="clear"/>
            <w:tcMar>
              <w:top w:type="dxa" w:w="60"/>
              <w:left w:type="dxa" w:w="90"/>
              <w:bottom w:type="dxa" w:w="60"/>
              <w:right w:type="dxa" w:w="90"/>
            </w:tcMar>
          </w:tcPr>
          <w:p>
            <w:pPr>
              <w:spacing w:after="20"/>
            </w:pPr>
            <w:r>
              <w:rPr>
                <w:b w:val="false"/>
                <w:bCs w:val="false"/>
                <w:color w:val="000000"/>
                <w:sz w:val="19"/>
                <w:szCs w:val="19"/>
              </w:rPr>
              <w:t xml:space="preserve">Identical — every AI call logged</w:t>
            </w:r>
          </w:p>
        </w:tc>
        <w:tc>
          <w:tcPr>
            <w:tcW w:type="dxa" w:w="1300"/>
            <w:shd w:fill="E2EFDA" w:color="auto" w:val="clear"/>
            <w:tcMar>
              <w:top w:type="dxa" w:w="60"/>
              <w:left w:type="dxa" w:w="90"/>
              <w:bottom w:type="dxa" w:w="60"/>
              <w:right w:type="dxa" w:w="90"/>
            </w:tcMar>
          </w:tcPr>
          <w:p>
            <w:pPr>
              <w:spacing w:after="20"/>
            </w:pPr>
            <w:r>
              <w:rPr>
                <w:b/>
                <w:bCs/>
                <w:color w:val="000000"/>
                <w:sz w:val="19"/>
                <w:szCs w:val="19"/>
              </w:rPr>
              <w:t xml:space="preserve">Reuse</w:t>
            </w:r>
          </w:p>
        </w:tc>
      </w:tr>
      <w:tr>
        <w:tc>
          <w:tcPr>
            <w:tcW w:type="dxa" w:w="2400"/>
            <w:shd w:fill="EAF0FA" w:color="auto" w:val="clear"/>
            <w:tcMar>
              <w:top w:type="dxa" w:w="60"/>
              <w:left w:type="dxa" w:w="90"/>
              <w:bottom w:type="dxa" w:w="60"/>
              <w:right w:type="dxa" w:w="90"/>
            </w:tcMar>
          </w:tcPr>
          <w:p>
            <w:pPr>
              <w:spacing w:after="20"/>
            </w:pPr>
            <w:r>
              <w:rPr>
                <w:b w:val="false"/>
                <w:bCs w:val="false"/>
                <w:color w:val="000000"/>
                <w:sz w:val="19"/>
                <w:szCs w:val="19"/>
              </w:rPr>
              <w:t xml:space="preserve">Report Builder / OOXML</w:t>
            </w:r>
          </w:p>
        </w:tc>
        <w:tc>
          <w:tcPr>
            <w:tcW w:type="dxa" w:w="2600"/>
            <w:shd w:fill="EAF0FA" w:color="auto" w:val="clear"/>
            <w:tcMar>
              <w:top w:type="dxa" w:w="60"/>
              <w:left w:type="dxa" w:w="90"/>
              <w:bottom w:type="dxa" w:w="60"/>
              <w:right w:type="dxa" w:w="90"/>
            </w:tcMar>
          </w:tcPr>
          <w:p>
            <w:pPr>
              <w:spacing w:after="20"/>
            </w:pPr>
            <w:r>
              <w:rPr>
                <w:b w:val="false"/>
                <w:bCs w:val="false"/>
                <w:color w:val="000000"/>
                <w:sz w:val="19"/>
                <w:szCs w:val="19"/>
              </w:rPr>
              <w:t xml:space="preserve">Narrative sections</w:t>
            </w:r>
          </w:p>
        </w:tc>
        <w:tc>
          <w:tcPr>
            <w:tcW w:type="dxa" w:w="3060"/>
            <w:shd w:fill="EAF0FA" w:color="auto" w:val="clear"/>
            <w:tcMar>
              <w:top w:type="dxa" w:w="60"/>
              <w:left w:type="dxa" w:w="90"/>
              <w:bottom w:type="dxa" w:w="60"/>
              <w:right w:type="dxa" w:w="90"/>
            </w:tcMar>
          </w:tcPr>
          <w:p>
            <w:pPr>
              <w:spacing w:after="20"/>
            </w:pPr>
            <w:r>
              <w:rPr>
                <w:b w:val="false"/>
                <w:bCs w:val="false"/>
                <w:color w:val="000000"/>
                <w:sz w:val="19"/>
                <w:szCs w:val="19"/>
              </w:rPr>
              <w:t xml:space="preserve">Repeating test-sheet blocks</w:t>
            </w:r>
          </w:p>
        </w:tc>
        <w:tc>
          <w:tcPr>
            <w:tcW w:type="dxa" w:w="1300"/>
            <w:shd w:fill="FFF2CC" w:color="auto" w:val="clear"/>
            <w:tcMar>
              <w:top w:type="dxa" w:w="60"/>
              <w:left w:type="dxa" w:w="90"/>
              <w:bottom w:type="dxa" w:w="60"/>
              <w:right w:type="dxa" w:w="90"/>
            </w:tcMar>
          </w:tcPr>
          <w:p>
            <w:pPr>
              <w:spacing w:after="20"/>
            </w:pPr>
            <w:r>
              <w:rPr>
                <w:b/>
                <w:bCs/>
                <w:color w:val="000000"/>
                <w:sz w:val="19"/>
                <w:szCs w:val="19"/>
              </w:rPr>
              <w:t xml:space="preserve">Extend</w:t>
            </w:r>
          </w:p>
        </w:tc>
      </w:tr>
      <w:tr>
        <w:tc>
          <w:tcPr>
            <w:tcW w:type="dxa" w:w="2400"/>
            <w:shd w:fill="FFFFFF" w:color="auto" w:val="clear"/>
            <w:tcMar>
              <w:top w:type="dxa" w:w="60"/>
              <w:left w:type="dxa" w:w="90"/>
              <w:bottom w:type="dxa" w:w="60"/>
              <w:right w:type="dxa" w:w="90"/>
            </w:tcMar>
          </w:tcPr>
          <w:p>
            <w:pPr>
              <w:spacing w:after="20"/>
            </w:pPr>
            <w:r>
              <w:rPr>
                <w:b w:val="false"/>
                <w:bCs w:val="false"/>
                <w:color w:val="000000"/>
                <w:sz w:val="19"/>
                <w:szCs w:val="19"/>
              </w:rPr>
              <w:t xml:space="preserve">Clause library</w:t>
            </w:r>
          </w:p>
        </w:tc>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WP / disclaimer wording</w:t>
            </w:r>
          </w:p>
        </w:tc>
        <w:tc>
          <w:tcPr>
            <w:tcW w:type="dxa" w:w="3060"/>
            <w:shd w:fill="FFFFFF" w:color="auto" w:val="clear"/>
            <w:tcMar>
              <w:top w:type="dxa" w:w="60"/>
              <w:left w:type="dxa" w:w="90"/>
              <w:bottom w:type="dxa" w:w="60"/>
              <w:right w:type="dxa" w:w="90"/>
            </w:tcMar>
          </w:tcPr>
          <w:p>
            <w:pPr>
              <w:spacing w:after="20"/>
            </w:pPr>
            <w:r>
              <w:rPr>
                <w:b w:val="false"/>
                <w:bCs w:val="false"/>
                <w:color w:val="000000"/>
                <w:sz w:val="19"/>
                <w:szCs w:val="19"/>
              </w:rPr>
              <w:t xml:space="preserve">IMCA boilerplate, compliance statement</w:t>
            </w:r>
          </w:p>
        </w:tc>
        <w:tc>
          <w:tcPr>
            <w:tcW w:type="dxa" w:w="1300"/>
            <w:shd w:fill="E2EFDA" w:color="auto" w:val="clear"/>
            <w:tcMar>
              <w:top w:type="dxa" w:w="60"/>
              <w:left w:type="dxa" w:w="90"/>
              <w:bottom w:type="dxa" w:w="60"/>
              <w:right w:type="dxa" w:w="90"/>
            </w:tcMar>
          </w:tcPr>
          <w:p>
            <w:pPr>
              <w:spacing w:after="20"/>
            </w:pPr>
            <w:r>
              <w:rPr>
                <w:b/>
                <w:bCs/>
                <w:color w:val="000000"/>
                <w:sz w:val="19"/>
                <w:szCs w:val="19"/>
              </w:rPr>
              <w:t xml:space="preserve">Reuse</w:t>
            </w:r>
          </w:p>
        </w:tc>
      </w:tr>
      <w:tr>
        <w:tc>
          <w:tcPr>
            <w:tcW w:type="dxa" w:w="2400"/>
            <w:shd w:fill="EAF0FA" w:color="auto" w:val="clear"/>
            <w:tcMar>
              <w:top w:type="dxa" w:w="60"/>
              <w:left w:type="dxa" w:w="90"/>
              <w:bottom w:type="dxa" w:w="60"/>
              <w:right w:type="dxa" w:w="90"/>
            </w:tcMar>
          </w:tcPr>
          <w:p>
            <w:pPr>
              <w:spacing w:after="20"/>
            </w:pPr>
            <w:r>
              <w:rPr>
                <w:b w:val="false"/>
                <w:bCs w:val="false"/>
                <w:color w:val="000000"/>
                <w:sz w:val="19"/>
                <w:szCs w:val="19"/>
              </w:rPr>
              <w:t xml:space="preserve">Dual sign-off gate</w:t>
            </w:r>
          </w:p>
        </w:tc>
        <w:tc>
          <w:tcPr>
            <w:tcW w:type="dxa" w:w="2600"/>
            <w:shd w:fill="EAF0FA" w:color="auto" w:val="clear"/>
            <w:tcMar>
              <w:top w:type="dxa" w:w="60"/>
              <w:left w:type="dxa" w:w="90"/>
              <w:bottom w:type="dxa" w:w="60"/>
              <w:right w:type="dxa" w:w="90"/>
            </w:tcMar>
          </w:tcPr>
          <w:p>
            <w:pPr>
              <w:spacing w:after="20"/>
            </w:pPr>
            <w:r>
              <w:rPr>
                <w:b w:val="false"/>
                <w:bCs w:val="false"/>
                <w:color w:val="000000"/>
                <w:sz w:val="19"/>
                <w:szCs w:val="19"/>
              </w:rPr>
              <w:t xml:space="preserve">Attending + reviewing surveyor</w:t>
            </w:r>
          </w:p>
        </w:tc>
        <w:tc>
          <w:tcPr>
            <w:tcW w:type="dxa" w:w="3060"/>
            <w:shd w:fill="EAF0FA" w:color="auto" w:val="clear"/>
            <w:tcMar>
              <w:top w:type="dxa" w:w="60"/>
              <w:left w:type="dxa" w:w="90"/>
              <w:bottom w:type="dxa" w:w="60"/>
              <w:right w:type="dxa" w:w="90"/>
            </w:tcMar>
          </w:tcPr>
          <w:p>
            <w:pPr>
              <w:spacing w:after="20"/>
            </w:pPr>
            <w:r>
              <w:rPr>
                <w:b w:val="false"/>
                <w:bCs w:val="false"/>
                <w:color w:val="000000"/>
                <w:sz w:val="19"/>
                <w:szCs w:val="19"/>
              </w:rPr>
              <w:t xml:space="preserve">Witness + trials coordinator</w:t>
            </w:r>
          </w:p>
        </w:tc>
        <w:tc>
          <w:tcPr>
            <w:tcW w:type="dxa" w:w="1300"/>
            <w:shd w:fill="FFF2CC" w:color="auto" w:val="clear"/>
            <w:tcMar>
              <w:top w:type="dxa" w:w="60"/>
              <w:left w:type="dxa" w:w="90"/>
              <w:bottom w:type="dxa" w:w="60"/>
              <w:right w:type="dxa" w:w="90"/>
            </w:tcMar>
          </w:tcPr>
          <w:p>
            <w:pPr>
              <w:spacing w:after="20"/>
            </w:pPr>
            <w:r>
              <w:rPr>
                <w:b/>
                <w:bCs/>
                <w:color w:val="000000"/>
                <w:sz w:val="19"/>
                <w:szCs w:val="19"/>
              </w:rPr>
              <w:t xml:space="preserve">Extend</w:t>
            </w:r>
          </w:p>
        </w:tc>
      </w:tr>
      <w:tr>
        <w:tc>
          <w:tcPr>
            <w:tcW w:type="dxa" w:w="2400"/>
            <w:shd w:fill="FFFFFF" w:color="auto" w:val="clear"/>
            <w:tcMar>
              <w:top w:type="dxa" w:w="60"/>
              <w:left w:type="dxa" w:w="90"/>
              <w:bottom w:type="dxa" w:w="60"/>
              <w:right w:type="dxa" w:w="90"/>
            </w:tcMar>
          </w:tcPr>
          <w:p>
            <w:pPr>
              <w:spacing w:after="20"/>
            </w:pPr>
            <w:r>
              <w:rPr>
                <w:b w:val="false"/>
                <w:bCs w:val="false"/>
                <w:color w:val="000000"/>
                <w:sz w:val="19"/>
                <w:szCs w:val="19"/>
              </w:rPr>
              <w:t xml:space="preserve">Export Validation Gate</w:t>
            </w:r>
          </w:p>
        </w:tc>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Sections approved, WP present</w:t>
            </w:r>
          </w:p>
        </w:tc>
        <w:tc>
          <w:tcPr>
            <w:tcW w:type="dxa" w:w="3060"/>
            <w:shd w:fill="FFFFFF" w:color="auto" w:val="clear"/>
            <w:tcMar>
              <w:top w:type="dxa" w:w="60"/>
              <w:left w:type="dxa" w:w="90"/>
              <w:bottom w:type="dxa" w:w="60"/>
              <w:right w:type="dxa" w:w="90"/>
            </w:tcMar>
          </w:tcPr>
          <w:p>
            <w:pPr>
              <w:spacing w:after="20"/>
            </w:pPr>
            <w:r>
              <w:rPr>
                <w:b w:val="false"/>
                <w:bCs w:val="false"/>
                <w:color w:val="000000"/>
                <w:sz w:val="19"/>
                <w:szCs w:val="19"/>
              </w:rPr>
              <w:t xml:space="preserve">+ every test typed, PM-credit evidenced</w:t>
            </w:r>
          </w:p>
        </w:tc>
        <w:tc>
          <w:tcPr>
            <w:tcW w:type="dxa" w:w="1300"/>
            <w:shd w:fill="FFF2CC" w:color="auto" w:val="clear"/>
            <w:tcMar>
              <w:top w:type="dxa" w:w="60"/>
              <w:left w:type="dxa" w:w="90"/>
              <w:bottom w:type="dxa" w:w="60"/>
              <w:right w:type="dxa" w:w="90"/>
            </w:tcMar>
          </w:tcPr>
          <w:p>
            <w:pPr>
              <w:spacing w:after="20"/>
            </w:pPr>
            <w:r>
              <w:rPr>
                <w:b/>
                <w:bCs/>
                <w:color w:val="000000"/>
                <w:sz w:val="19"/>
                <w:szCs w:val="19"/>
              </w:rPr>
              <w:t xml:space="preserve">Extend</w:t>
            </w:r>
          </w:p>
        </w:tc>
      </w:tr>
      <w:tr>
        <w:tc>
          <w:tcPr>
            <w:tcW w:type="dxa" w:w="2400"/>
            <w:shd w:fill="EAF0FA" w:color="auto" w:val="clear"/>
            <w:tcMar>
              <w:top w:type="dxa" w:w="60"/>
              <w:left w:type="dxa" w:w="90"/>
              <w:bottom w:type="dxa" w:w="60"/>
              <w:right w:type="dxa" w:w="90"/>
            </w:tcMar>
          </w:tcPr>
          <w:p>
            <w:pPr>
              <w:spacing w:after="20"/>
            </w:pPr>
            <w:r>
              <w:rPr>
                <w:b w:val="false"/>
                <w:bCs w:val="false"/>
                <w:color w:val="000000"/>
                <w:sz w:val="19"/>
                <w:szCs w:val="19"/>
              </w:rPr>
              <w:t xml:space="preserve">Test register</w:t>
            </w:r>
          </w:p>
        </w:tc>
        <w:tc>
          <w:tcPr>
            <w:tcW w:type="dxa" w:w="2600"/>
            <w:shd w:fill="EAF0FA" w:color="auto" w:val="clear"/>
            <w:tcMar>
              <w:top w:type="dxa" w:w="60"/>
              <w:left w:type="dxa" w:w="90"/>
              <w:bottom w:type="dxa" w:w="60"/>
              <w:right w:type="dxa" w:w="90"/>
            </w:tcMar>
          </w:tcPr>
          <w:p>
            <w:pPr>
              <w:spacing w:after="20"/>
            </w:pPr>
            <w:r>
              <w:rPr>
                <w:b w:val="false"/>
                <w:bCs w:val="false"/>
                <w:color w:val="000000"/>
                <w:sz w:val="19"/>
                <w:szCs w:val="19"/>
              </w:rPr>
              <w:t xml:space="preserve">—</w:t>
            </w:r>
          </w:p>
        </w:tc>
        <w:tc>
          <w:tcPr>
            <w:tcW w:type="dxa" w:w="3060"/>
            <w:shd w:fill="EAF0FA" w:color="auto" w:val="clear"/>
            <w:tcMar>
              <w:top w:type="dxa" w:w="60"/>
              <w:left w:type="dxa" w:w="90"/>
              <w:bottom w:type="dxa" w:w="60"/>
              <w:right w:type="dxa" w:w="90"/>
            </w:tcMar>
          </w:tcPr>
          <w:p>
            <w:pPr>
              <w:spacing w:after="20"/>
            </w:pPr>
            <w:r>
              <w:rPr>
                <w:b w:val="false"/>
                <w:bCs w:val="false"/>
                <w:color w:val="000000"/>
                <w:sz w:val="19"/>
                <w:szCs w:val="19"/>
              </w:rPr>
              <w:t xml:space="preserve">NEW: the core of a trials programme</w:t>
            </w:r>
          </w:p>
        </w:tc>
        <w:tc>
          <w:tcPr>
            <w:tcW w:type="dxa" w:w="1300"/>
            <w:shd w:fill="FCE4E4" w:color="auto" w:val="clear"/>
            <w:tcMar>
              <w:top w:type="dxa" w:w="60"/>
              <w:left w:type="dxa" w:w="90"/>
              <w:bottom w:type="dxa" w:w="60"/>
              <w:right w:type="dxa" w:w="90"/>
            </w:tcMar>
          </w:tcPr>
          <w:p>
            <w:pPr>
              <w:spacing w:after="20"/>
            </w:pPr>
            <w:r>
              <w:rPr>
                <w:b/>
                <w:bCs/>
                <w:color w:val="000000"/>
                <w:sz w:val="19"/>
                <w:szCs w:val="19"/>
              </w:rPr>
              <w:t xml:space="preserve">New</w:t>
            </w:r>
          </w:p>
        </w:tc>
      </w:tr>
      <w:tr>
        <w:tc>
          <w:tcPr>
            <w:tcW w:type="dxa" w:w="2400"/>
            <w:shd w:fill="FFFFFF" w:color="auto" w:val="clear"/>
            <w:tcMar>
              <w:top w:type="dxa" w:w="60"/>
              <w:left w:type="dxa" w:w="90"/>
              <w:bottom w:type="dxa" w:w="60"/>
              <w:right w:type="dxa" w:w="90"/>
            </w:tcMar>
          </w:tcPr>
          <w:p>
            <w:pPr>
              <w:spacing w:after="20"/>
            </w:pPr>
            <w:r>
              <w:rPr>
                <w:b w:val="false"/>
                <w:bCs w:val="false"/>
                <w:color w:val="000000"/>
                <w:sz w:val="19"/>
                <w:szCs w:val="19"/>
              </w:rPr>
              <w:t xml:space="preserve">Findings register (A/B/C)</w:t>
            </w:r>
          </w:p>
        </w:tc>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w:t>
            </w:r>
          </w:p>
        </w:tc>
        <w:tc>
          <w:tcPr>
            <w:tcW w:type="dxa" w:w="3060"/>
            <w:shd w:fill="FFFFFF" w:color="auto" w:val="clear"/>
            <w:tcMar>
              <w:top w:type="dxa" w:w="60"/>
              <w:left w:type="dxa" w:w="90"/>
              <w:bottom w:type="dxa" w:w="60"/>
              <w:right w:type="dxa" w:w="90"/>
            </w:tcMar>
          </w:tcPr>
          <w:p>
            <w:pPr>
              <w:spacing w:after="20"/>
            </w:pPr>
            <w:r>
              <w:rPr>
                <w:b w:val="false"/>
                <w:bCs w:val="false"/>
                <w:color w:val="000000"/>
                <w:sz w:val="19"/>
                <w:szCs w:val="19"/>
              </w:rPr>
              <w:t xml:space="preserve">NEW: severity-classified findings</w:t>
            </w:r>
          </w:p>
        </w:tc>
        <w:tc>
          <w:tcPr>
            <w:tcW w:type="dxa" w:w="1300"/>
            <w:shd w:fill="FCE4E4" w:color="auto" w:val="clear"/>
            <w:tcMar>
              <w:top w:type="dxa" w:w="60"/>
              <w:left w:type="dxa" w:w="90"/>
              <w:bottom w:type="dxa" w:w="60"/>
              <w:right w:type="dxa" w:w="90"/>
            </w:tcMar>
          </w:tcPr>
          <w:p>
            <w:pPr>
              <w:spacing w:after="20"/>
            </w:pPr>
            <w:r>
              <w:rPr>
                <w:b/>
                <w:bCs/>
                <w:color w:val="000000"/>
                <w:sz w:val="19"/>
                <w:szCs w:val="19"/>
              </w:rPr>
              <w:t xml:space="preserve">New</w:t>
            </w:r>
          </w:p>
        </w:tc>
      </w:tr>
    </w:tbl>
    <w:p>
      <w:r>
        <w:br w:type="page"/>
      </w:r>
    </w:p>
    <w:p>
      <w:pPr>
        <w:pStyle w:val="Heading1"/>
        <w:spacing w:after="140" w:before="320"/>
      </w:pPr>
      <w:r>
        <w:rPr>
          <w:b/>
          <w:bCs/>
          <w:color w:val="1F3864"/>
          <w:sz w:val="30"/>
          <w:szCs w:val="30"/>
        </w:rPr>
        <w:t xml:space="preserve">2  Domain Primer (what the data model must honour)</w:t>
      </w:r>
    </w:p>
    <w:p>
      <w:pPr>
        <w:spacing w:after="120" w:line="276"/>
      </w:pPr>
      <w:r>
        <w:rPr>
          <w:sz w:val="21"/>
          <w:szCs w:val="21"/>
        </w:rPr>
        <w:t xml:space="preserve">Five domain facts drive the whole design. Each is drawn directly from the trials documents in the project and current IMCA guidance.</w:t>
      </w:r>
    </w:p>
    <w:p>
      <w:pPr>
        <w:pStyle w:val="Heading3"/>
        <w:spacing w:after="80" w:before="180"/>
      </w:pPr>
      <w:r>
        <w:rPr>
          <w:b/>
          <w:bCs/>
          <w:color w:val="2E5496"/>
          <w:sz w:val="22"/>
          <w:szCs w:val="22"/>
        </w:rPr>
        <w:t xml:space="preserve">2.1  A trials programme is a list of test sheets</w:t>
      </w:r>
    </w:p>
    <w:p>
      <w:pPr>
        <w:spacing w:after="120" w:line="276"/>
      </w:pPr>
      <w:r>
        <w:rPr>
          <w:sz w:val="21"/>
          <w:szCs w:val="21"/>
        </w:rPr>
        <w:t xml:space="preserve">Every programme resolves to a repeated block — the </w:t>
      </w:r>
      <w:r>
        <w:rPr>
          <w:b/>
          <w:bCs/>
          <w:sz w:val="21"/>
          <w:szCs w:val="21"/>
        </w:rPr>
        <w:t xml:space="preserve">test sheet</w:t>
      </w:r>
      <w:r>
        <w:rPr>
          <w:sz w:val="21"/>
          <w:szCs w:val="21"/>
        </w:rPr>
        <w:t xml:space="preserve">. The canonical layout (from the Saipem/DNV Appendix A template) is: test number &amp; title, objective, prerequisites/setup, test condition, acceptance criteria, FMEA reference, start/end date-time, numbered method steps, numbered expected results, results-found table, comments, and a representative sign-off row. This block is the DP-trial analogue of a damage-register item and is the single most important new object.</w:t>
      </w:r>
    </w:p>
    <w:p>
      <w:pPr>
        <w:pStyle w:val="Heading3"/>
        <w:spacing w:after="80" w:before="180"/>
      </w:pPr>
      <w:r>
        <w:rPr>
          <w:b/>
          <w:bCs/>
          <w:color w:val="2E5496"/>
          <w:sz w:val="22"/>
          <w:szCs w:val="22"/>
        </w:rPr>
        <w:t xml:space="preserve">2.2  Every test has a compliance-critical TYPE</w:t>
      </w:r>
    </w:p>
    <w:p>
      <w:pPr>
        <w:spacing w:after="120" w:line="276"/>
      </w:pPr>
      <w:r>
        <w:rPr>
          <w:sz w:val="21"/>
          <w:szCs w:val="21"/>
        </w:rPr>
        <w:t xml:space="preserve">Under IMCA M190, each test must be explicitly categorised as conducted at the annual trial, </w:t>
      </w:r>
      <w:r>
        <w:rPr>
          <w:b/>
          <w:bCs/>
          <w:sz w:val="21"/>
          <w:szCs w:val="21"/>
        </w:rPr>
        <w:t xml:space="preserve">Incremental</w:t>
      </w:r>
      <w:r>
        <w:rPr>
          <w:sz w:val="21"/>
          <w:szCs w:val="21"/>
        </w:rPr>
        <w:t xml:space="preserve">, </w:t>
      </w:r>
      <w:r>
        <w:rPr>
          <w:b/>
          <w:bCs/>
          <w:sz w:val="21"/>
          <w:szCs w:val="21"/>
        </w:rPr>
        <w:t xml:space="preserve">Rolling</w:t>
      </w:r>
      <w:r>
        <w:rPr>
          <w:sz w:val="21"/>
          <w:szCs w:val="21"/>
        </w:rPr>
        <w:t xml:space="preserve">, or </w:t>
      </w:r>
      <w:r>
        <w:rPr>
          <w:b/>
          <w:bCs/>
          <w:sz w:val="21"/>
          <w:szCs w:val="21"/>
        </w:rPr>
        <w:t xml:space="preserve">credited by planned-maintenance / survey records</w:t>
      </w:r>
      <w:r>
        <w:rPr>
          <w:sz w:val="21"/>
          <w:szCs w:val="21"/>
        </w:rPr>
        <w:t xml:space="preserve">. IMCA has publicly stated that doing a fixed percentage of the programme per year (e.g. 20% over 5 years) is </w:t>
      </w:r>
      <w:r>
        <w:rPr>
          <w:b/>
          <w:bCs/>
          <w:color w:val="C00000"/>
          <w:sz w:val="21"/>
          <w:szCs w:val="21"/>
        </w:rPr>
        <w:t xml:space="preserve">non-compliant</w:t>
      </w:r>
      <w:r>
        <w:rPr>
          <w:sz w:val="21"/>
          <w:szCs w:val="21"/>
        </w:rPr>
        <w:t xml:space="preserve"> — the annual programme must be complete each year with each test's type and timing visible.</w:t>
      </w:r>
    </w:p>
    <w:p>
      <w:pPr>
        <w:pStyle w:val="Heading3"/>
        <w:spacing w:after="80" w:before="180"/>
      </w:pPr>
      <w:r>
        <w:rPr>
          <w:b/>
          <w:bCs/>
          <w:color w:val="2E5496"/>
          <w:sz w:val="22"/>
          <w:szCs w:val="22"/>
        </w:rPr>
        <w:t xml:space="preserve">2.3  Findings are classified A / B / C</w:t>
      </w:r>
    </w:p>
    <w:p>
      <w:pPr>
        <w:spacing w:after="120" w:line="276"/>
      </w:pPr>
      <w:r>
        <w:rPr>
          <w:sz w:val="21"/>
          <w:szCs w:val="21"/>
        </w:rPr>
        <w:t xml:space="preserve">Findings map to a fixed severity scheme seen across all the project documents: A = effects exceeding the Worst Case Failure / violating class DP rules; B = effects equalling the WCFDI (improvement should be considered); C = observations, comments and suggestions for safety/reliability. This is structurally identical to the platform's existing damage-severity classification.</w:t>
      </w:r>
    </w:p>
    <w:p>
      <w:pPr>
        <w:pStyle w:val="Heading3"/>
        <w:spacing w:after="80" w:before="180"/>
      </w:pPr>
      <w:r>
        <w:rPr>
          <w:b/>
          <w:bCs/>
          <w:color w:val="2E5496"/>
          <w:sz w:val="22"/>
          <w:szCs w:val="22"/>
        </w:rPr>
        <w:t xml:space="preserve">2.4  The programme is derived FROM the FMEA</w:t>
      </w:r>
    </w:p>
    <w:p>
      <w:pPr>
        <w:spacing w:after="120" w:line="276"/>
      </w:pPr>
      <w:r>
        <w:rPr>
          <w:sz w:val="21"/>
          <w:szCs w:val="21"/>
        </w:rPr>
        <w:t xml:space="preserve">The trials programme is not free-standing: it is built to validate the redundancy concept established by the vessel's desktop FMEA study, each test carrying an </w:t>
      </w:r>
      <w:r>
        <w:rPr>
          <w:i/>
          <w:iCs/>
          <w:sz w:val="21"/>
          <w:szCs w:val="21"/>
        </w:rPr>
        <w:t xml:space="preserve">FMEA reference</w:t>
      </w:r>
      <w:r>
        <w:rPr>
          <w:sz w:val="21"/>
          <w:szCs w:val="21"/>
        </w:rPr>
        <w:t xml:space="preserve">. This is why the vessel-level record must hold the WCFDI, redundancy concept and FMEA document reference — and why AI-assisted "FMEA → proposed programme" generation (§6.3) is a high-value play.</w:t>
      </w:r>
    </w:p>
    <w:p>
      <w:pPr>
        <w:pStyle w:val="Heading3"/>
        <w:spacing w:after="80" w:before="180"/>
      </w:pPr>
      <w:r>
        <w:rPr>
          <w:b/>
          <w:bCs/>
          <w:color w:val="2E5496"/>
          <w:sz w:val="22"/>
          <w:szCs w:val="22"/>
        </w:rPr>
        <w:t xml:space="preserve">2.5  Independence of the witness is mandatory</w:t>
      </w:r>
    </w:p>
    <w:p>
      <w:pPr>
        <w:spacing w:after="120" w:line="276"/>
      </w:pPr>
      <w:r>
        <w:rPr>
          <w:sz w:val="21"/>
          <w:szCs w:val="21"/>
        </w:rPr>
        <w:t xml:space="preserve">IMCA M190 Rev 3.2 requires the witness be removed from day-to-day operational control of the DP system and recommends IMCA DP Practitioner accreditation. This is the trials analogue of the platform's dual sign-off, and the accreditation number must be captured on the record.</w:t>
      </w:r>
    </w:p>
    <w:p>
      <w:r>
        <w:br w:type="page"/>
      </w:r>
    </w:p>
    <w:p>
      <w:pPr>
        <w:pStyle w:val="Heading1"/>
        <w:spacing w:after="140" w:before="320"/>
      </w:pPr>
      <w:r>
        <w:rPr>
          <w:b/>
          <w:bCs/>
          <w:color w:val="1F3864"/>
          <w:sz w:val="30"/>
          <w:szCs w:val="30"/>
        </w:rPr>
        <w:t xml:space="preserve">3  Data Model</w:t>
      </w:r>
    </w:p>
    <w:p>
      <w:pPr>
        <w:spacing w:after="120" w:line="276"/>
      </w:pPr>
      <w:r>
        <w:rPr>
          <w:sz w:val="21"/>
          <w:szCs w:val="21"/>
        </w:rPr>
        <w:t xml:space="preserve">New tables follow the platform's existing conventions: a per-row sync-status column (</w:t>
      </w:r>
      <w:r>
        <w:rPr>
          <w:rFonts w:ascii="Consolas" w:cs="Consolas" w:eastAsia="Consolas" w:hAnsi="Consolas"/>
          <w:color w:val="2E5496"/>
          <w:sz w:val="19"/>
          <w:szCs w:val="19"/>
        </w:rPr>
        <w:t xml:space="preserve">synced / pending_upsert / pending_delete</w:t>
      </w:r>
      <w:r>
        <w:rPr>
          <w:sz w:val="21"/>
          <w:szCs w:val="21"/>
        </w:rPr>
        <w:t xml:space="preserve">) for offline-first, org/tenant scoping ready for the roadmap's Row Level Security work, and foreign keys back to the existing </w:t>
      </w:r>
      <w:r>
        <w:rPr>
          <w:rFonts w:ascii="Consolas" w:cs="Consolas" w:eastAsia="Consolas" w:hAnsi="Consolas"/>
          <w:color w:val="2E5496"/>
          <w:sz w:val="19"/>
          <w:szCs w:val="19"/>
        </w:rPr>
        <w:t xml:space="preserve">cases</w:t>
      </w:r>
      <w:r>
        <w:rPr>
          <w:sz w:val="21"/>
          <w:szCs w:val="21"/>
        </w:rPr>
        <w:t xml:space="preserve"> table.</w:t>
      </w:r>
    </w:p>
    <w:p>
      <w:pPr>
        <w:pStyle w:val="Heading2"/>
        <w:spacing w:after="100" w:before="240"/>
      </w:pPr>
      <w:r>
        <w:rPr>
          <w:b/>
          <w:bCs/>
          <w:color w:val="2E5496"/>
          <w:sz w:val="25"/>
          <w:szCs w:val="25"/>
        </w:rPr>
        <w:t xml:space="preserve">3.1  Reused / extended tables</w:t>
      </w:r>
    </w:p>
    <w:tbl>
      <w:tblPr>
        <w:tblW w:type="dxa" w:w="9360"/>
        <w:tblBorders>
          <w:top w:val="single" w:color="2E5496" w:sz="4"/>
          <w:left w:val="single" w:color="2E5496" w:sz="4"/>
          <w:bottom w:val="single" w:color="2E5496" w:sz="4"/>
          <w:right w:val="single" w:color="2E5496" w:sz="4"/>
          <w:insideH w:val="single" w:color="B4C6E7" w:sz="2"/>
          <w:insideV w:val="single" w:color="B4C6E7" w:sz="2"/>
        </w:tblBorders>
      </w:tblPr>
      <w:tblGrid>
        <w:gridCol w:w="2600"/>
        <w:gridCol w:w="1400"/>
        <w:gridCol w:w="5360"/>
      </w:tblGrid>
      <w:tr>
        <w:trPr>
          <w:tblHeader/>
        </w:trPr>
        <w:tc>
          <w:tcPr>
            <w:tcW w:type="dxa" w:w="2600"/>
            <w:shd w:fill="1F3864" w:color="auto" w:val="clear"/>
            <w:tcMar>
              <w:top w:type="dxa" w:w="60"/>
              <w:left w:type="dxa" w:w="90"/>
              <w:bottom w:type="dxa" w:w="60"/>
              <w:right w:type="dxa" w:w="90"/>
            </w:tcMar>
          </w:tcPr>
          <w:p>
            <w:pPr>
              <w:spacing w:after="20"/>
            </w:pPr>
            <w:r>
              <w:rPr>
                <w:b/>
                <w:bCs/>
                <w:color w:val="FFFFFF"/>
                <w:sz w:val="19"/>
                <w:szCs w:val="19"/>
              </w:rPr>
              <w:t xml:space="preserve">Table</w:t>
            </w:r>
          </w:p>
        </w:tc>
        <w:tc>
          <w:tcPr>
            <w:tcW w:type="dxa" w:w="1400"/>
            <w:shd w:fill="1F3864" w:color="auto" w:val="clear"/>
            <w:tcMar>
              <w:top w:type="dxa" w:w="60"/>
              <w:left w:type="dxa" w:w="90"/>
              <w:bottom w:type="dxa" w:w="60"/>
              <w:right w:type="dxa" w:w="90"/>
            </w:tcMar>
          </w:tcPr>
          <w:p>
            <w:pPr>
              <w:spacing w:after="20"/>
            </w:pPr>
            <w:r>
              <w:rPr>
                <w:b/>
                <w:bCs/>
                <w:color w:val="FFFFFF"/>
                <w:sz w:val="19"/>
                <w:szCs w:val="19"/>
              </w:rPr>
              <w:t xml:space="preserve">Change</w:t>
            </w:r>
          </w:p>
        </w:tc>
        <w:tc>
          <w:tcPr>
            <w:tcW w:type="dxa" w:w="5360"/>
            <w:shd w:fill="1F3864" w:color="auto" w:val="clear"/>
            <w:tcMar>
              <w:top w:type="dxa" w:w="60"/>
              <w:left w:type="dxa" w:w="90"/>
              <w:bottom w:type="dxa" w:w="60"/>
              <w:right w:type="dxa" w:w="90"/>
            </w:tcMar>
          </w:tcPr>
          <w:p>
            <w:pPr>
              <w:spacing w:after="20"/>
            </w:pPr>
            <w:r>
              <w:rPr>
                <w:b/>
                <w:bCs/>
                <w:color w:val="FFFFFF"/>
                <w:sz w:val="19"/>
                <w:szCs w:val="19"/>
              </w:rPr>
              <w:t xml:space="preserve">New fields</w:t>
            </w:r>
          </w:p>
        </w:tc>
      </w:tr>
      <w:tr>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cases</w:t>
            </w:r>
          </w:p>
        </w:tc>
        <w:tc>
          <w:tcPr>
            <w:tcW w:type="dxa" w:w="1400"/>
            <w:shd w:fill="FFFFFF" w:color="auto" w:val="clear"/>
            <w:tcMar>
              <w:top w:type="dxa" w:w="60"/>
              <w:left w:type="dxa" w:w="90"/>
              <w:bottom w:type="dxa" w:w="60"/>
              <w:right w:type="dxa" w:w="90"/>
            </w:tcMar>
          </w:tcPr>
          <w:p>
            <w:pPr>
              <w:spacing w:after="20"/>
            </w:pPr>
            <w:r>
              <w:rPr>
                <w:b w:val="false"/>
                <w:bCs w:val="false"/>
                <w:color w:val="000000"/>
                <w:sz w:val="19"/>
                <w:szCs w:val="19"/>
              </w:rPr>
              <w:t xml:space="preserve">Extend</w:t>
            </w:r>
          </w:p>
        </w:tc>
        <w:tc>
          <w:tcPr>
            <w:tcW w:type="dxa" w:w="5360"/>
            <w:shd w:fill="FFFFFF" w:color="auto" w:val="clear"/>
            <w:tcMar>
              <w:top w:type="dxa" w:w="60"/>
              <w:left w:type="dxa" w:w="90"/>
              <w:bottom w:type="dxa" w:w="60"/>
              <w:right w:type="dxa" w:w="90"/>
            </w:tcMar>
          </w:tcPr>
          <w:p>
            <w:pPr>
              <w:spacing w:after="20"/>
            </w:pPr>
            <w:r>
              <w:rPr>
                <w:b w:val="false"/>
                <w:bCs w:val="false"/>
                <w:color w:val="000000"/>
                <w:sz w:val="19"/>
                <w:szCs w:val="19"/>
              </w:rPr>
              <w:t xml:space="preserve">case_type ('hm_survey' | 'dp_trial'); trial_programme_year; trial_status</w:t>
            </w:r>
          </w:p>
        </w:tc>
      </w:tr>
      <w:tr>
        <w:tc>
          <w:tcPr>
            <w:tcW w:type="dxa" w:w="2600"/>
            <w:shd w:fill="EAF0FA" w:color="auto" w:val="clear"/>
            <w:tcMar>
              <w:top w:type="dxa" w:w="60"/>
              <w:left w:type="dxa" w:w="90"/>
              <w:bottom w:type="dxa" w:w="60"/>
              <w:right w:type="dxa" w:w="90"/>
            </w:tcMar>
          </w:tcPr>
          <w:p>
            <w:pPr>
              <w:spacing w:after="20"/>
            </w:pPr>
            <w:r>
              <w:rPr>
                <w:b w:val="false"/>
                <w:bCs w:val="false"/>
                <w:color w:val="000000"/>
                <w:sz w:val="19"/>
                <w:szCs w:val="19"/>
              </w:rPr>
              <w:t xml:space="preserve">vessels / vessel_particulars</w:t>
            </w:r>
          </w:p>
        </w:tc>
        <w:tc>
          <w:tcPr>
            <w:tcW w:type="dxa" w:w="1400"/>
            <w:shd w:fill="EAF0FA" w:color="auto" w:val="clear"/>
            <w:tcMar>
              <w:top w:type="dxa" w:w="60"/>
              <w:left w:type="dxa" w:w="90"/>
              <w:bottom w:type="dxa" w:w="60"/>
              <w:right w:type="dxa" w:w="90"/>
            </w:tcMar>
          </w:tcPr>
          <w:p>
            <w:pPr>
              <w:spacing w:after="20"/>
            </w:pPr>
            <w:r>
              <w:rPr>
                <w:b w:val="false"/>
                <w:bCs w:val="false"/>
                <w:color w:val="000000"/>
                <w:sz w:val="19"/>
                <w:szCs w:val="19"/>
              </w:rPr>
              <w:t xml:space="preserve">Extend</w:t>
            </w:r>
          </w:p>
        </w:tc>
        <w:tc>
          <w:tcPr>
            <w:tcW w:type="dxa" w:w="5360"/>
            <w:shd w:fill="EAF0FA" w:color="auto" w:val="clear"/>
            <w:tcMar>
              <w:top w:type="dxa" w:w="60"/>
              <w:left w:type="dxa" w:w="90"/>
              <w:bottom w:type="dxa" w:w="60"/>
              <w:right w:type="dxa" w:w="90"/>
            </w:tcMar>
          </w:tcPr>
          <w:p>
            <w:pPr>
              <w:spacing w:after="20"/>
            </w:pPr>
            <w:r>
              <w:rPr>
                <w:b w:val="false"/>
                <w:bCs w:val="false"/>
                <w:color w:val="000000"/>
                <w:sz w:val="19"/>
                <w:szCs w:val="19"/>
              </w:rPr>
              <w:t xml:space="preserve">dp_equipment_class (1/2/3); class_notation; wcfdi_statement; redundancy_concept; fmea_doc_ref; fmea_revision</w:t>
            </w:r>
          </w:p>
        </w:tc>
      </w:tr>
      <w:tr>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attendances</w:t>
            </w:r>
          </w:p>
        </w:tc>
        <w:tc>
          <w:tcPr>
            <w:tcW w:type="dxa" w:w="1400"/>
            <w:shd w:fill="FFFFFF" w:color="auto" w:val="clear"/>
            <w:tcMar>
              <w:top w:type="dxa" w:w="60"/>
              <w:left w:type="dxa" w:w="90"/>
              <w:bottom w:type="dxa" w:w="60"/>
              <w:right w:type="dxa" w:w="90"/>
            </w:tcMar>
          </w:tcPr>
          <w:p>
            <w:pPr>
              <w:spacing w:after="20"/>
            </w:pPr>
            <w:r>
              <w:rPr>
                <w:b w:val="false"/>
                <w:bCs w:val="false"/>
                <w:color w:val="000000"/>
                <w:sz w:val="19"/>
                <w:szCs w:val="19"/>
              </w:rPr>
              <w:t xml:space="preserve">Reuse</w:t>
            </w:r>
          </w:p>
        </w:tc>
        <w:tc>
          <w:tcPr>
            <w:tcW w:type="dxa" w:w="5360"/>
            <w:shd w:fill="FFFFFF" w:color="auto" w:val="clear"/>
            <w:tcMar>
              <w:top w:type="dxa" w:w="60"/>
              <w:left w:type="dxa" w:w="90"/>
              <w:bottom w:type="dxa" w:w="60"/>
              <w:right w:type="dxa" w:w="90"/>
            </w:tcMar>
          </w:tcPr>
          <w:p>
            <w:pPr>
              <w:spacing w:after="20"/>
            </w:pPr>
            <w:r>
              <w:rPr>
                <w:b w:val="false"/>
                <w:bCs w:val="false"/>
                <w:color w:val="000000"/>
                <w:sz w:val="19"/>
                <w:szCs w:val="19"/>
              </w:rPr>
              <w:t xml:space="preserve">— (trial 'sessions' are attendances; location already supported)</w:t>
            </w:r>
          </w:p>
        </w:tc>
      </w:tr>
      <w:tr>
        <w:tc>
          <w:tcPr>
            <w:tcW w:type="dxa" w:w="2600"/>
            <w:shd w:fill="EAF0FA" w:color="auto" w:val="clear"/>
            <w:tcMar>
              <w:top w:type="dxa" w:w="60"/>
              <w:left w:type="dxa" w:w="90"/>
              <w:bottom w:type="dxa" w:w="60"/>
              <w:right w:type="dxa" w:w="90"/>
            </w:tcMar>
          </w:tcPr>
          <w:p>
            <w:pPr>
              <w:spacing w:after="20"/>
            </w:pPr>
            <w:r>
              <w:rPr>
                <w:b w:val="false"/>
                <w:bCs w:val="false"/>
                <w:color w:val="000000"/>
                <w:sz w:val="19"/>
                <w:szCs w:val="19"/>
              </w:rPr>
              <w:t xml:space="preserve">documents</w:t>
            </w:r>
          </w:p>
        </w:tc>
        <w:tc>
          <w:tcPr>
            <w:tcW w:type="dxa" w:w="1400"/>
            <w:shd w:fill="EAF0FA" w:color="auto" w:val="clear"/>
            <w:tcMar>
              <w:top w:type="dxa" w:w="60"/>
              <w:left w:type="dxa" w:w="90"/>
              <w:bottom w:type="dxa" w:w="60"/>
              <w:right w:type="dxa" w:w="90"/>
            </w:tcMar>
          </w:tcPr>
          <w:p>
            <w:pPr>
              <w:spacing w:after="20"/>
            </w:pPr>
            <w:r>
              <w:rPr>
                <w:b w:val="false"/>
                <w:bCs w:val="false"/>
                <w:color w:val="000000"/>
                <w:sz w:val="19"/>
                <w:szCs w:val="19"/>
              </w:rPr>
              <w:t xml:space="preserve">Reuse</w:t>
            </w:r>
          </w:p>
        </w:tc>
        <w:tc>
          <w:tcPr>
            <w:tcW w:type="dxa" w:w="5360"/>
            <w:shd w:fill="EAF0FA" w:color="auto" w:val="clear"/>
            <w:tcMar>
              <w:top w:type="dxa" w:w="60"/>
              <w:left w:type="dxa" w:w="90"/>
              <w:bottom w:type="dxa" w:w="60"/>
              <w:right w:type="dxa" w:w="90"/>
            </w:tcMar>
          </w:tcPr>
          <w:p>
            <w:pPr>
              <w:spacing w:after="20"/>
            </w:pPr>
            <w:r>
              <w:rPr>
                <w:b w:val="false"/>
                <w:bCs w:val="false"/>
                <w:color w:val="000000"/>
                <w:sz w:val="19"/>
                <w:szCs w:val="19"/>
              </w:rPr>
              <w:t xml:space="preserve">doc_category gains: fmea_report, prior_trials, vendor_cat, pms_record</w:t>
            </w:r>
          </w:p>
        </w:tc>
      </w:tr>
      <w:tr>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signoffs</w:t>
            </w:r>
          </w:p>
        </w:tc>
        <w:tc>
          <w:tcPr>
            <w:tcW w:type="dxa" w:w="1400"/>
            <w:shd w:fill="FFFFFF" w:color="auto" w:val="clear"/>
            <w:tcMar>
              <w:top w:type="dxa" w:w="60"/>
              <w:left w:type="dxa" w:w="90"/>
              <w:bottom w:type="dxa" w:w="60"/>
              <w:right w:type="dxa" w:w="90"/>
            </w:tcMar>
          </w:tcPr>
          <w:p>
            <w:pPr>
              <w:spacing w:after="20"/>
            </w:pPr>
            <w:r>
              <w:rPr>
                <w:b w:val="false"/>
                <w:bCs w:val="false"/>
                <w:color w:val="000000"/>
                <w:sz w:val="19"/>
                <w:szCs w:val="19"/>
              </w:rPr>
              <w:t xml:space="preserve">Extend</w:t>
            </w:r>
          </w:p>
        </w:tc>
        <w:tc>
          <w:tcPr>
            <w:tcW w:type="dxa" w:w="5360"/>
            <w:shd w:fill="FFFFFF" w:color="auto" w:val="clear"/>
            <w:tcMar>
              <w:top w:type="dxa" w:w="60"/>
              <w:left w:type="dxa" w:w="90"/>
              <w:bottom w:type="dxa" w:w="60"/>
              <w:right w:type="dxa" w:w="90"/>
            </w:tcMar>
          </w:tcPr>
          <w:p>
            <w:pPr>
              <w:spacing w:after="20"/>
            </w:pPr>
            <w:r>
              <w:rPr>
                <w:b w:val="false"/>
                <w:bCs w:val="false"/>
                <w:color w:val="000000"/>
                <w:sz w:val="19"/>
                <w:szCs w:val="19"/>
              </w:rPr>
              <w:t xml:space="preserve">role gains: witness, trials_coordinator; witness_accreditation_no</w:t>
            </w:r>
          </w:p>
        </w:tc>
      </w:tr>
      <w:tr>
        <w:tc>
          <w:tcPr>
            <w:tcW w:type="dxa" w:w="2600"/>
            <w:shd w:fill="EAF0FA" w:color="auto" w:val="clear"/>
            <w:tcMar>
              <w:top w:type="dxa" w:w="60"/>
              <w:left w:type="dxa" w:w="90"/>
              <w:bottom w:type="dxa" w:w="60"/>
              <w:right w:type="dxa" w:w="90"/>
            </w:tcMar>
          </w:tcPr>
          <w:p>
            <w:pPr>
              <w:spacing w:after="20"/>
            </w:pPr>
            <w:r>
              <w:rPr>
                <w:b w:val="false"/>
                <w:bCs w:val="false"/>
                <w:color w:val="000000"/>
                <w:sz w:val="19"/>
                <w:szCs w:val="19"/>
              </w:rPr>
              <w:t xml:space="preserve">ai_audit_log</w:t>
            </w:r>
          </w:p>
        </w:tc>
        <w:tc>
          <w:tcPr>
            <w:tcW w:type="dxa" w:w="1400"/>
            <w:shd w:fill="EAF0FA" w:color="auto" w:val="clear"/>
            <w:tcMar>
              <w:top w:type="dxa" w:w="60"/>
              <w:left w:type="dxa" w:w="90"/>
              <w:bottom w:type="dxa" w:w="60"/>
              <w:right w:type="dxa" w:w="90"/>
            </w:tcMar>
          </w:tcPr>
          <w:p>
            <w:pPr>
              <w:spacing w:after="20"/>
            </w:pPr>
            <w:r>
              <w:rPr>
                <w:b w:val="false"/>
                <w:bCs w:val="false"/>
                <w:color w:val="000000"/>
                <w:sz w:val="19"/>
                <w:szCs w:val="19"/>
              </w:rPr>
              <w:t xml:space="preserve">Reuse</w:t>
            </w:r>
          </w:p>
        </w:tc>
        <w:tc>
          <w:tcPr>
            <w:tcW w:type="dxa" w:w="5360"/>
            <w:shd w:fill="EAF0FA" w:color="auto" w:val="clear"/>
            <w:tcMar>
              <w:top w:type="dxa" w:w="60"/>
              <w:left w:type="dxa" w:w="90"/>
              <w:bottom w:type="dxa" w:w="60"/>
              <w:right w:type="dxa" w:w="90"/>
            </w:tcMar>
          </w:tcPr>
          <w:p>
            <w:pPr>
              <w:spacing w:after="20"/>
            </w:pPr>
            <w:r>
              <w:rPr>
                <w:b w:val="false"/>
                <w:bCs w:val="false"/>
                <w:color w:val="000000"/>
                <w:sz w:val="19"/>
                <w:szCs w:val="19"/>
              </w:rPr>
              <w:t xml:space="preserve">— identical; feeds Annexure I unchanged</w:t>
            </w:r>
          </w:p>
        </w:tc>
      </w:tr>
    </w:tbl>
    <w:p>
      <w:pPr>
        <w:pStyle w:val="Heading2"/>
        <w:spacing w:after="100" w:before="240"/>
      </w:pPr>
      <w:r>
        <w:rPr>
          <w:b/>
          <w:bCs/>
          <w:color w:val="2E5496"/>
          <w:sz w:val="25"/>
          <w:szCs w:val="25"/>
        </w:rPr>
        <w:t xml:space="preserve">3.2  New tables</w:t>
      </w:r>
    </w:p>
    <w:p>
      <w:pPr>
        <w:pStyle w:val="Heading3"/>
        <w:spacing w:after="80" w:before="180"/>
      </w:pPr>
      <w:r>
        <w:rPr>
          <w:b/>
          <w:bCs/>
          <w:color w:val="2E5496"/>
          <w:sz w:val="22"/>
          <w:szCs w:val="22"/>
        </w:rPr>
        <w:t xml:space="preserve">trial_programmes  (one per case)</w:t>
      </w:r>
    </w:p>
    <w:tbl>
      <w:tblPr>
        <w:tblW w:type="dxa" w:w="9360"/>
        <w:tblBorders>
          <w:top w:val="single" w:color="2E5496" w:sz="4"/>
          <w:left w:val="single" w:color="2E5496" w:sz="4"/>
          <w:bottom w:val="single" w:color="2E5496" w:sz="4"/>
          <w:right w:val="single" w:color="2E5496" w:sz="4"/>
          <w:insideH w:val="single" w:color="B4C6E7" w:sz="2"/>
          <w:insideV w:val="single" w:color="B4C6E7" w:sz="2"/>
        </w:tblBorders>
      </w:tblPr>
      <w:tblGrid>
        <w:gridCol w:w="2600"/>
        <w:gridCol w:w="2000"/>
        <w:gridCol w:w="4760"/>
      </w:tblGrid>
      <w:tr>
        <w:trPr>
          <w:tblHeader/>
        </w:trPr>
        <w:tc>
          <w:tcPr>
            <w:tcW w:type="dxa" w:w="2600"/>
            <w:shd w:fill="1F3864" w:color="auto" w:val="clear"/>
            <w:tcMar>
              <w:top w:type="dxa" w:w="60"/>
              <w:left w:type="dxa" w:w="90"/>
              <w:bottom w:type="dxa" w:w="60"/>
              <w:right w:type="dxa" w:w="90"/>
            </w:tcMar>
          </w:tcPr>
          <w:p>
            <w:pPr>
              <w:spacing w:after="20"/>
            </w:pPr>
            <w:r>
              <w:rPr>
                <w:b/>
                <w:bCs/>
                <w:color w:val="FFFFFF"/>
                <w:sz w:val="19"/>
                <w:szCs w:val="19"/>
              </w:rPr>
              <w:t xml:space="preserve">Field</w:t>
            </w:r>
          </w:p>
        </w:tc>
        <w:tc>
          <w:tcPr>
            <w:tcW w:type="dxa" w:w="2000"/>
            <w:shd w:fill="1F3864" w:color="auto" w:val="clear"/>
            <w:tcMar>
              <w:top w:type="dxa" w:w="60"/>
              <w:left w:type="dxa" w:w="90"/>
              <w:bottom w:type="dxa" w:w="60"/>
              <w:right w:type="dxa" w:w="90"/>
            </w:tcMar>
          </w:tcPr>
          <w:p>
            <w:pPr>
              <w:spacing w:after="20"/>
            </w:pPr>
            <w:r>
              <w:rPr>
                <w:b/>
                <w:bCs/>
                <w:color w:val="FFFFFF"/>
                <w:sz w:val="19"/>
                <w:szCs w:val="19"/>
              </w:rPr>
              <w:t xml:space="preserve">Type</w:t>
            </w:r>
          </w:p>
        </w:tc>
        <w:tc>
          <w:tcPr>
            <w:tcW w:type="dxa" w:w="4760"/>
            <w:shd w:fill="1F3864" w:color="auto" w:val="clear"/>
            <w:tcMar>
              <w:top w:type="dxa" w:w="60"/>
              <w:left w:type="dxa" w:w="90"/>
              <w:bottom w:type="dxa" w:w="60"/>
              <w:right w:type="dxa" w:w="90"/>
            </w:tcMar>
          </w:tcPr>
          <w:p>
            <w:pPr>
              <w:spacing w:after="20"/>
            </w:pPr>
            <w:r>
              <w:rPr>
                <w:b/>
                <w:bCs/>
                <w:color w:val="FFFFFF"/>
                <w:sz w:val="19"/>
                <w:szCs w:val="19"/>
              </w:rPr>
              <w:t xml:space="preserve">Notes</w:t>
            </w:r>
          </w:p>
        </w:tc>
      </w:tr>
      <w:tr>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id</w:t>
            </w:r>
          </w:p>
        </w:tc>
        <w:tc>
          <w:tcPr>
            <w:tcW w:type="dxa" w:w="2000"/>
            <w:shd w:fill="FFFFFF" w:color="auto" w:val="clear"/>
            <w:tcMar>
              <w:top w:type="dxa" w:w="60"/>
              <w:left w:type="dxa" w:w="90"/>
              <w:bottom w:type="dxa" w:w="60"/>
              <w:right w:type="dxa" w:w="90"/>
            </w:tcMar>
          </w:tcPr>
          <w:p>
            <w:pPr>
              <w:spacing w:after="20"/>
            </w:pPr>
            <w:r>
              <w:rPr>
                <w:b w:val="false"/>
                <w:bCs w:val="false"/>
                <w:color w:val="000000"/>
                <w:sz w:val="19"/>
                <w:szCs w:val="19"/>
              </w:rPr>
              <w:t xml:space="preserve">uuid PK</w:t>
            </w:r>
          </w:p>
        </w:tc>
        <w:tc>
          <w:tcPr>
            <w:tcW w:type="dxa" w:w="4760"/>
            <w:shd w:fill="FFFFFF" w:color="auto" w:val="clear"/>
            <w:tcMar>
              <w:top w:type="dxa" w:w="60"/>
              <w:left w:type="dxa" w:w="90"/>
              <w:bottom w:type="dxa" w:w="60"/>
              <w:right w:type="dxa" w:w="90"/>
            </w:tcMar>
          </w:tcPr>
          <w:p>
            <w:pPr>
              <w:spacing w:after="20"/>
            </w:pPr>
            <w:r>
              <w:rPr>
                <w:b w:val="false"/>
                <w:bCs w:val="false"/>
                <w:color w:val="000000"/>
                <w:sz w:val="19"/>
                <w:szCs w:val="19"/>
              </w:rPr>
              <w:t xml:space="preserve"/>
            </w:r>
          </w:p>
        </w:tc>
      </w:tr>
      <w:tr>
        <w:tc>
          <w:tcPr>
            <w:tcW w:type="dxa" w:w="2600"/>
            <w:shd w:fill="EAF0FA" w:color="auto" w:val="clear"/>
            <w:tcMar>
              <w:top w:type="dxa" w:w="60"/>
              <w:left w:type="dxa" w:w="90"/>
              <w:bottom w:type="dxa" w:w="60"/>
              <w:right w:type="dxa" w:w="90"/>
            </w:tcMar>
          </w:tcPr>
          <w:p>
            <w:pPr>
              <w:spacing w:after="20"/>
            </w:pPr>
            <w:r>
              <w:rPr>
                <w:b w:val="false"/>
                <w:bCs w:val="false"/>
                <w:color w:val="000000"/>
                <w:sz w:val="19"/>
                <w:szCs w:val="19"/>
              </w:rPr>
              <w:t xml:space="preserve">case_id</w:t>
            </w:r>
          </w:p>
        </w:tc>
        <w:tc>
          <w:tcPr>
            <w:tcW w:type="dxa" w:w="2000"/>
            <w:shd w:fill="EAF0FA" w:color="auto" w:val="clear"/>
            <w:tcMar>
              <w:top w:type="dxa" w:w="60"/>
              <w:left w:type="dxa" w:w="90"/>
              <w:bottom w:type="dxa" w:w="60"/>
              <w:right w:type="dxa" w:w="90"/>
            </w:tcMar>
          </w:tcPr>
          <w:p>
            <w:pPr>
              <w:spacing w:after="20"/>
            </w:pPr>
            <w:r>
              <w:rPr>
                <w:b w:val="false"/>
                <w:bCs w:val="false"/>
                <w:color w:val="000000"/>
                <w:sz w:val="19"/>
                <w:szCs w:val="19"/>
              </w:rPr>
              <w:t xml:space="preserve">uuid FK → cases</w:t>
            </w:r>
          </w:p>
        </w:tc>
        <w:tc>
          <w:tcPr>
            <w:tcW w:type="dxa" w:w="4760"/>
            <w:shd w:fill="EAF0FA" w:color="auto" w:val="clear"/>
            <w:tcMar>
              <w:top w:type="dxa" w:w="60"/>
              <w:left w:type="dxa" w:w="90"/>
              <w:bottom w:type="dxa" w:w="60"/>
              <w:right w:type="dxa" w:w="90"/>
            </w:tcMar>
          </w:tcPr>
          <w:p>
            <w:pPr>
              <w:spacing w:after="20"/>
            </w:pPr>
            <w:r>
              <w:rPr>
                <w:b w:val="false"/>
                <w:bCs w:val="false"/>
                <w:color w:val="000000"/>
                <w:sz w:val="19"/>
                <w:szCs w:val="19"/>
              </w:rPr>
              <w:t xml:space="preserve">one-to-one with the dp_trial case</w:t>
            </w:r>
          </w:p>
        </w:tc>
      </w:tr>
      <w:tr>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applicable_rules</w:t>
            </w:r>
          </w:p>
        </w:tc>
        <w:tc>
          <w:tcPr>
            <w:tcW w:type="dxa" w:w="2000"/>
            <w:shd w:fill="FFFFFF" w:color="auto" w:val="clear"/>
            <w:tcMar>
              <w:top w:type="dxa" w:w="60"/>
              <w:left w:type="dxa" w:w="90"/>
              <w:bottom w:type="dxa" w:w="60"/>
              <w:right w:type="dxa" w:w="90"/>
            </w:tcMar>
          </w:tcPr>
          <w:p>
            <w:pPr>
              <w:spacing w:after="20"/>
            </w:pPr>
            <w:r>
              <w:rPr>
                <w:b w:val="false"/>
                <w:bCs w:val="false"/>
                <w:color w:val="000000"/>
                <w:sz w:val="19"/>
                <w:szCs w:val="19"/>
              </w:rPr>
              <w:t xml:space="preserve">jsonb</w:t>
            </w:r>
          </w:p>
        </w:tc>
        <w:tc>
          <w:tcPr>
            <w:tcW w:type="dxa" w:w="4760"/>
            <w:shd w:fill="FFFFFF" w:color="auto" w:val="clear"/>
            <w:tcMar>
              <w:top w:type="dxa" w:w="60"/>
              <w:left w:type="dxa" w:w="90"/>
              <w:bottom w:type="dxa" w:w="60"/>
              <w:right w:type="dxa" w:w="90"/>
            </w:tcMar>
          </w:tcPr>
          <w:p>
            <w:pPr>
              <w:spacing w:after="20"/>
            </w:pPr>
            <w:r>
              <w:rPr>
                <w:b w:val="false"/>
                <w:bCs w:val="false"/>
                <w:color w:val="000000"/>
                <w:sz w:val="19"/>
                <w:szCs w:val="19"/>
              </w:rPr>
              <w:t xml:space="preserve">class rules + IMCA refs used as basis</w:t>
            </w:r>
          </w:p>
        </w:tc>
      </w:tr>
      <w:tr>
        <w:tc>
          <w:tcPr>
            <w:tcW w:type="dxa" w:w="2600"/>
            <w:shd w:fill="EAF0FA" w:color="auto" w:val="clear"/>
            <w:tcMar>
              <w:top w:type="dxa" w:w="60"/>
              <w:left w:type="dxa" w:w="90"/>
              <w:bottom w:type="dxa" w:w="60"/>
              <w:right w:type="dxa" w:w="90"/>
            </w:tcMar>
          </w:tcPr>
          <w:p>
            <w:pPr>
              <w:spacing w:after="20"/>
            </w:pPr>
            <w:r>
              <w:rPr>
                <w:b w:val="false"/>
                <w:bCs w:val="false"/>
                <w:color w:val="000000"/>
                <w:sz w:val="19"/>
                <w:szCs w:val="19"/>
              </w:rPr>
              <w:t xml:space="preserve">operating_modes</w:t>
            </w:r>
          </w:p>
        </w:tc>
        <w:tc>
          <w:tcPr>
            <w:tcW w:type="dxa" w:w="2000"/>
            <w:shd w:fill="EAF0FA" w:color="auto" w:val="clear"/>
            <w:tcMar>
              <w:top w:type="dxa" w:w="60"/>
              <w:left w:type="dxa" w:w="90"/>
              <w:bottom w:type="dxa" w:w="60"/>
              <w:right w:type="dxa" w:w="90"/>
            </w:tcMar>
          </w:tcPr>
          <w:p>
            <w:pPr>
              <w:spacing w:after="20"/>
            </w:pPr>
            <w:r>
              <w:rPr>
                <w:b w:val="false"/>
                <w:bCs w:val="false"/>
                <w:color w:val="000000"/>
                <w:sz w:val="19"/>
                <w:szCs w:val="19"/>
              </w:rPr>
              <w:t xml:space="preserve">text[]</w:t>
            </w:r>
          </w:p>
        </w:tc>
        <w:tc>
          <w:tcPr>
            <w:tcW w:type="dxa" w:w="4760"/>
            <w:shd w:fill="EAF0FA" w:color="auto" w:val="clear"/>
            <w:tcMar>
              <w:top w:type="dxa" w:w="60"/>
              <w:left w:type="dxa" w:w="90"/>
              <w:bottom w:type="dxa" w:w="60"/>
              <w:right w:type="dxa" w:w="90"/>
            </w:tcMar>
          </w:tcPr>
          <w:p>
            <w:pPr>
              <w:spacing w:after="20"/>
            </w:pPr>
            <w:r>
              <w:rPr>
                <w:b w:val="false"/>
                <w:bCs w:val="false"/>
                <w:color w:val="000000"/>
                <w:sz w:val="19"/>
                <w:szCs w:val="19"/>
              </w:rPr>
              <w:t xml:space="preserve">e.g. 4-split, 2-split</w:t>
            </w:r>
          </w:p>
        </w:tc>
      </w:tr>
      <w:tr>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overall_result</w:t>
            </w:r>
          </w:p>
        </w:tc>
        <w:tc>
          <w:tcPr>
            <w:tcW w:type="dxa" w:w="2000"/>
            <w:shd w:fill="FFFFFF" w:color="auto" w:val="clear"/>
            <w:tcMar>
              <w:top w:type="dxa" w:w="60"/>
              <w:left w:type="dxa" w:w="90"/>
              <w:bottom w:type="dxa" w:w="60"/>
              <w:right w:type="dxa" w:w="90"/>
            </w:tcMar>
          </w:tcPr>
          <w:p>
            <w:pPr>
              <w:spacing w:after="20"/>
            </w:pPr>
            <w:r>
              <w:rPr>
                <w:b w:val="false"/>
                <w:bCs w:val="false"/>
                <w:color w:val="000000"/>
                <w:sz w:val="19"/>
                <w:szCs w:val="19"/>
              </w:rPr>
              <w:t xml:space="preserve">enum</w:t>
            </w:r>
          </w:p>
        </w:tc>
        <w:tc>
          <w:tcPr>
            <w:tcW w:type="dxa" w:w="4760"/>
            <w:shd w:fill="FFFFFF" w:color="auto" w:val="clear"/>
            <w:tcMar>
              <w:top w:type="dxa" w:w="60"/>
              <w:left w:type="dxa" w:w="90"/>
              <w:bottom w:type="dxa" w:w="60"/>
              <w:right w:type="dxa" w:w="90"/>
            </w:tcMar>
          </w:tcPr>
          <w:p>
            <w:pPr>
              <w:spacing w:after="20"/>
            </w:pPr>
            <w:r>
              <w:rPr>
                <w:b w:val="false"/>
                <w:bCs w:val="false"/>
                <w:color w:val="000000"/>
                <w:sz w:val="19"/>
                <w:szCs w:val="19"/>
              </w:rPr>
              <w:t xml:space="preserve">compliant / compliant_with_findings / non_compliant</w:t>
            </w:r>
          </w:p>
        </w:tc>
      </w:tr>
      <w:tr>
        <w:tc>
          <w:tcPr>
            <w:tcW w:type="dxa" w:w="2600"/>
            <w:shd w:fill="EAF0FA" w:color="auto" w:val="clear"/>
            <w:tcMar>
              <w:top w:type="dxa" w:w="60"/>
              <w:left w:type="dxa" w:w="90"/>
              <w:bottom w:type="dxa" w:w="60"/>
              <w:right w:type="dxa" w:w="90"/>
            </w:tcMar>
          </w:tcPr>
          <w:p>
            <w:pPr>
              <w:spacing w:after="20"/>
            </w:pPr>
            <w:r>
              <w:rPr>
                <w:b w:val="false"/>
                <w:bCs w:val="false"/>
                <w:color w:val="000000"/>
                <w:sz w:val="19"/>
                <w:szCs w:val="19"/>
              </w:rPr>
              <w:t xml:space="preserve">revision</w:t>
            </w:r>
          </w:p>
        </w:tc>
        <w:tc>
          <w:tcPr>
            <w:tcW w:type="dxa" w:w="2000"/>
            <w:shd w:fill="EAF0FA" w:color="auto" w:val="clear"/>
            <w:tcMar>
              <w:top w:type="dxa" w:w="60"/>
              <w:left w:type="dxa" w:w="90"/>
              <w:bottom w:type="dxa" w:w="60"/>
              <w:right w:type="dxa" w:w="90"/>
            </w:tcMar>
          </w:tcPr>
          <w:p>
            <w:pPr>
              <w:spacing w:after="20"/>
            </w:pPr>
            <w:r>
              <w:rPr>
                <w:b w:val="false"/>
                <w:bCs w:val="false"/>
                <w:color w:val="000000"/>
                <w:sz w:val="19"/>
                <w:szCs w:val="19"/>
              </w:rPr>
              <w:t xml:space="preserve">int</w:t>
            </w:r>
          </w:p>
        </w:tc>
        <w:tc>
          <w:tcPr>
            <w:tcW w:type="dxa" w:w="4760"/>
            <w:shd w:fill="EAF0FA" w:color="auto" w:val="clear"/>
            <w:tcMar>
              <w:top w:type="dxa" w:w="60"/>
              <w:left w:type="dxa" w:w="90"/>
              <w:bottom w:type="dxa" w:w="60"/>
              <w:right w:type="dxa" w:w="90"/>
            </w:tcMar>
          </w:tcPr>
          <w:p>
            <w:pPr>
              <w:spacing w:after="20"/>
            </w:pPr>
            <w:r>
              <w:rPr>
                <w:b w:val="false"/>
                <w:bCs w:val="false"/>
                <w:color w:val="000000"/>
                <w:sz w:val="19"/>
                <w:szCs w:val="19"/>
              </w:rPr>
              <w:t xml:space="preserve">programme's own revision (blank → post-trial revs)</w:t>
            </w:r>
          </w:p>
        </w:tc>
      </w:tr>
      <w:tr>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sync_status / org_id / timestamps</w:t>
            </w:r>
          </w:p>
        </w:tc>
        <w:tc>
          <w:tcPr>
            <w:tcW w:type="dxa" w:w="2000"/>
            <w:shd w:fill="FFFFFF" w:color="auto" w:val="clear"/>
            <w:tcMar>
              <w:top w:type="dxa" w:w="60"/>
              <w:left w:type="dxa" w:w="90"/>
              <w:bottom w:type="dxa" w:w="60"/>
              <w:right w:type="dxa" w:w="90"/>
            </w:tcMar>
          </w:tcPr>
          <w:p>
            <w:pPr>
              <w:spacing w:after="20"/>
            </w:pPr>
            <w:r>
              <w:rPr>
                <w:b w:val="false"/>
                <w:bCs w:val="false"/>
                <w:color w:val="000000"/>
                <w:sz w:val="19"/>
                <w:szCs w:val="19"/>
              </w:rPr>
              <w:t xml:space="preserve">—</w:t>
            </w:r>
          </w:p>
        </w:tc>
        <w:tc>
          <w:tcPr>
            <w:tcW w:type="dxa" w:w="4760"/>
            <w:shd w:fill="FFFFFF" w:color="auto" w:val="clear"/>
            <w:tcMar>
              <w:top w:type="dxa" w:w="60"/>
              <w:left w:type="dxa" w:w="90"/>
              <w:bottom w:type="dxa" w:w="60"/>
              <w:right w:type="dxa" w:w="90"/>
            </w:tcMar>
          </w:tcPr>
          <w:p>
            <w:pPr>
              <w:spacing w:after="20"/>
            </w:pPr>
            <w:r>
              <w:rPr>
                <w:b w:val="false"/>
                <w:bCs w:val="false"/>
                <w:color w:val="000000"/>
                <w:sz w:val="19"/>
                <w:szCs w:val="19"/>
              </w:rPr>
              <w:t xml:space="preserve">platform-standard columns</w:t>
            </w:r>
          </w:p>
        </w:tc>
      </w:tr>
    </w:tbl>
    <w:p>
      <w:pPr>
        <w:spacing w:after="80"/>
      </w:pPr>
    </w:p>
    <w:p>
      <w:pPr>
        <w:pStyle w:val="Heading3"/>
        <w:spacing w:after="80" w:before="180"/>
      </w:pPr>
      <w:r>
        <w:rPr>
          <w:b/>
          <w:bCs/>
          <w:color w:val="2E5496"/>
          <w:sz w:val="22"/>
          <w:szCs w:val="22"/>
        </w:rPr>
        <w:t xml:space="preserve">tests  (the test register — core object)</w:t>
      </w:r>
    </w:p>
    <w:tbl>
      <w:tblPr>
        <w:tblW w:type="dxa" w:w="9360"/>
        <w:tblBorders>
          <w:top w:val="single" w:color="2E5496" w:sz="4"/>
          <w:left w:val="single" w:color="2E5496" w:sz="4"/>
          <w:bottom w:val="single" w:color="2E5496" w:sz="4"/>
          <w:right w:val="single" w:color="2E5496" w:sz="4"/>
          <w:insideH w:val="single" w:color="B4C6E7" w:sz="2"/>
          <w:insideV w:val="single" w:color="B4C6E7" w:sz="2"/>
        </w:tblBorders>
      </w:tblPr>
      <w:tblGrid>
        <w:gridCol w:w="2600"/>
        <w:gridCol w:w="2200"/>
        <w:gridCol w:w="4560"/>
      </w:tblGrid>
      <w:tr>
        <w:trPr>
          <w:tblHeader/>
        </w:trPr>
        <w:tc>
          <w:tcPr>
            <w:tcW w:type="dxa" w:w="2600"/>
            <w:shd w:fill="1F3864" w:color="auto" w:val="clear"/>
            <w:tcMar>
              <w:top w:type="dxa" w:w="60"/>
              <w:left w:type="dxa" w:w="90"/>
              <w:bottom w:type="dxa" w:w="60"/>
              <w:right w:type="dxa" w:w="90"/>
            </w:tcMar>
          </w:tcPr>
          <w:p>
            <w:pPr>
              <w:spacing w:after="20"/>
            </w:pPr>
            <w:r>
              <w:rPr>
                <w:b/>
                <w:bCs/>
                <w:color w:val="FFFFFF"/>
                <w:sz w:val="19"/>
                <w:szCs w:val="19"/>
              </w:rPr>
              <w:t xml:space="preserve">Field</w:t>
            </w:r>
          </w:p>
        </w:tc>
        <w:tc>
          <w:tcPr>
            <w:tcW w:type="dxa" w:w="2200"/>
            <w:shd w:fill="1F3864" w:color="auto" w:val="clear"/>
            <w:tcMar>
              <w:top w:type="dxa" w:w="60"/>
              <w:left w:type="dxa" w:w="90"/>
              <w:bottom w:type="dxa" w:w="60"/>
              <w:right w:type="dxa" w:w="90"/>
            </w:tcMar>
          </w:tcPr>
          <w:p>
            <w:pPr>
              <w:spacing w:after="20"/>
            </w:pPr>
            <w:r>
              <w:rPr>
                <w:b/>
                <w:bCs/>
                <w:color w:val="FFFFFF"/>
                <w:sz w:val="19"/>
                <w:szCs w:val="19"/>
              </w:rPr>
              <w:t xml:space="preserve">Type</w:t>
            </w:r>
          </w:p>
        </w:tc>
        <w:tc>
          <w:tcPr>
            <w:tcW w:type="dxa" w:w="4560"/>
            <w:shd w:fill="1F3864" w:color="auto" w:val="clear"/>
            <w:tcMar>
              <w:top w:type="dxa" w:w="60"/>
              <w:left w:type="dxa" w:w="90"/>
              <w:bottom w:type="dxa" w:w="60"/>
              <w:right w:type="dxa" w:w="90"/>
            </w:tcMar>
          </w:tcPr>
          <w:p>
            <w:pPr>
              <w:spacing w:after="20"/>
            </w:pPr>
            <w:r>
              <w:rPr>
                <w:b/>
                <w:bCs/>
                <w:color w:val="FFFFFF"/>
                <w:sz w:val="19"/>
                <w:szCs w:val="19"/>
              </w:rPr>
              <w:t xml:space="preserve">Notes</w:t>
            </w:r>
          </w:p>
        </w:tc>
      </w:tr>
      <w:tr>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id</w:t>
            </w:r>
          </w:p>
        </w:tc>
        <w:tc>
          <w:tcPr>
            <w:tcW w:type="dxa" w:w="2200"/>
            <w:shd w:fill="FFFFFF" w:color="auto" w:val="clear"/>
            <w:tcMar>
              <w:top w:type="dxa" w:w="60"/>
              <w:left w:type="dxa" w:w="90"/>
              <w:bottom w:type="dxa" w:w="60"/>
              <w:right w:type="dxa" w:w="90"/>
            </w:tcMar>
          </w:tcPr>
          <w:p>
            <w:pPr>
              <w:spacing w:after="20"/>
            </w:pPr>
            <w:r>
              <w:rPr>
                <w:b w:val="false"/>
                <w:bCs w:val="false"/>
                <w:color w:val="000000"/>
                <w:sz w:val="19"/>
                <w:szCs w:val="19"/>
              </w:rPr>
              <w:t xml:space="preserve">uuid PK</w:t>
            </w:r>
          </w:p>
        </w:tc>
        <w:tc>
          <w:tcPr>
            <w:tcW w:type="dxa" w:w="4560"/>
            <w:shd w:fill="FFFFFF" w:color="auto" w:val="clear"/>
            <w:tcMar>
              <w:top w:type="dxa" w:w="60"/>
              <w:left w:type="dxa" w:w="90"/>
              <w:bottom w:type="dxa" w:w="60"/>
              <w:right w:type="dxa" w:w="90"/>
            </w:tcMar>
          </w:tcPr>
          <w:p>
            <w:pPr>
              <w:spacing w:after="20"/>
            </w:pPr>
            <w:r>
              <w:rPr>
                <w:b w:val="false"/>
                <w:bCs w:val="false"/>
                <w:color w:val="000000"/>
                <w:sz w:val="19"/>
                <w:szCs w:val="19"/>
              </w:rPr>
              <w:t xml:space="preserve"/>
            </w:r>
          </w:p>
        </w:tc>
      </w:tr>
      <w:tr>
        <w:tc>
          <w:tcPr>
            <w:tcW w:type="dxa" w:w="2600"/>
            <w:shd w:fill="EAF0FA" w:color="auto" w:val="clear"/>
            <w:tcMar>
              <w:top w:type="dxa" w:w="60"/>
              <w:left w:type="dxa" w:w="90"/>
              <w:bottom w:type="dxa" w:w="60"/>
              <w:right w:type="dxa" w:w="90"/>
            </w:tcMar>
          </w:tcPr>
          <w:p>
            <w:pPr>
              <w:spacing w:after="20"/>
            </w:pPr>
            <w:r>
              <w:rPr>
                <w:b w:val="false"/>
                <w:bCs w:val="false"/>
                <w:color w:val="000000"/>
                <w:sz w:val="19"/>
                <w:szCs w:val="19"/>
              </w:rPr>
              <w:t xml:space="preserve">programme_id</w:t>
            </w:r>
          </w:p>
        </w:tc>
        <w:tc>
          <w:tcPr>
            <w:tcW w:type="dxa" w:w="2200"/>
            <w:shd w:fill="EAF0FA" w:color="auto" w:val="clear"/>
            <w:tcMar>
              <w:top w:type="dxa" w:w="60"/>
              <w:left w:type="dxa" w:w="90"/>
              <w:bottom w:type="dxa" w:w="60"/>
              <w:right w:type="dxa" w:w="90"/>
            </w:tcMar>
          </w:tcPr>
          <w:p>
            <w:pPr>
              <w:spacing w:after="20"/>
            </w:pPr>
            <w:r>
              <w:rPr>
                <w:b w:val="false"/>
                <w:bCs w:val="false"/>
                <w:color w:val="000000"/>
                <w:sz w:val="19"/>
                <w:szCs w:val="19"/>
              </w:rPr>
              <w:t xml:space="preserve">uuid FK</w:t>
            </w:r>
          </w:p>
        </w:tc>
        <w:tc>
          <w:tcPr>
            <w:tcW w:type="dxa" w:w="4560"/>
            <w:shd w:fill="EAF0FA" w:color="auto" w:val="clear"/>
            <w:tcMar>
              <w:top w:type="dxa" w:w="60"/>
              <w:left w:type="dxa" w:w="90"/>
              <w:bottom w:type="dxa" w:w="60"/>
              <w:right w:type="dxa" w:w="90"/>
            </w:tcMar>
          </w:tcPr>
          <w:p>
            <w:pPr>
              <w:spacing w:after="20"/>
            </w:pPr>
            <w:r>
              <w:rPr>
                <w:b w:val="false"/>
                <w:bCs w:val="false"/>
                <w:color w:val="000000"/>
                <w:sz w:val="19"/>
                <w:szCs w:val="19"/>
              </w:rPr>
              <w:t xml:space="preserve"/>
            </w:r>
          </w:p>
        </w:tc>
      </w:tr>
      <w:tr>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test_no</w:t>
            </w:r>
          </w:p>
        </w:tc>
        <w:tc>
          <w:tcPr>
            <w:tcW w:type="dxa" w:w="2200"/>
            <w:shd w:fill="FFFFFF" w:color="auto" w:val="clear"/>
            <w:tcMar>
              <w:top w:type="dxa" w:w="60"/>
              <w:left w:type="dxa" w:w="90"/>
              <w:bottom w:type="dxa" w:w="60"/>
              <w:right w:type="dxa" w:w="90"/>
            </w:tcMar>
          </w:tcPr>
          <w:p>
            <w:pPr>
              <w:spacing w:after="20"/>
            </w:pPr>
            <w:r>
              <w:rPr>
                <w:b w:val="false"/>
                <w:bCs w:val="false"/>
                <w:color w:val="000000"/>
                <w:sz w:val="19"/>
                <w:szCs w:val="19"/>
              </w:rPr>
              <w:t xml:space="preserve">text</w:t>
            </w:r>
          </w:p>
        </w:tc>
        <w:tc>
          <w:tcPr>
            <w:tcW w:type="dxa" w:w="4560"/>
            <w:shd w:fill="FFFFFF" w:color="auto" w:val="clear"/>
            <w:tcMar>
              <w:top w:type="dxa" w:w="60"/>
              <w:left w:type="dxa" w:w="90"/>
              <w:bottom w:type="dxa" w:w="60"/>
              <w:right w:type="dxa" w:w="90"/>
            </w:tcMar>
          </w:tcPr>
          <w:p>
            <w:pPr>
              <w:spacing w:after="20"/>
            </w:pPr>
            <w:r>
              <w:rPr>
                <w:b w:val="false"/>
                <w:bCs w:val="false"/>
                <w:color w:val="000000"/>
                <w:sz w:val="19"/>
                <w:szCs w:val="19"/>
              </w:rPr>
              <w:t xml:space="preserve">e.g. '26' / 'Test 26'</w:t>
            </w:r>
          </w:p>
        </w:tc>
      </w:tr>
      <w:tr>
        <w:tc>
          <w:tcPr>
            <w:tcW w:type="dxa" w:w="2600"/>
            <w:shd w:fill="EAF0FA" w:color="auto" w:val="clear"/>
            <w:tcMar>
              <w:top w:type="dxa" w:w="60"/>
              <w:left w:type="dxa" w:w="90"/>
              <w:bottom w:type="dxa" w:w="60"/>
              <w:right w:type="dxa" w:w="90"/>
            </w:tcMar>
          </w:tcPr>
          <w:p>
            <w:pPr>
              <w:spacing w:after="20"/>
            </w:pPr>
            <w:r>
              <w:rPr>
                <w:b w:val="false"/>
                <w:bCs w:val="false"/>
                <w:color w:val="000000"/>
                <w:sz w:val="19"/>
                <w:szCs w:val="19"/>
              </w:rPr>
              <w:t xml:space="preserve">title</w:t>
            </w:r>
          </w:p>
        </w:tc>
        <w:tc>
          <w:tcPr>
            <w:tcW w:type="dxa" w:w="2200"/>
            <w:shd w:fill="EAF0FA" w:color="auto" w:val="clear"/>
            <w:tcMar>
              <w:top w:type="dxa" w:w="60"/>
              <w:left w:type="dxa" w:w="90"/>
              <w:bottom w:type="dxa" w:w="60"/>
              <w:right w:type="dxa" w:w="90"/>
            </w:tcMar>
          </w:tcPr>
          <w:p>
            <w:pPr>
              <w:spacing w:after="20"/>
            </w:pPr>
            <w:r>
              <w:rPr>
                <w:b w:val="false"/>
                <w:bCs w:val="false"/>
                <w:color w:val="000000"/>
                <w:sz w:val="19"/>
                <w:szCs w:val="19"/>
              </w:rPr>
              <w:t xml:space="preserve">text</w:t>
            </w:r>
          </w:p>
        </w:tc>
        <w:tc>
          <w:tcPr>
            <w:tcW w:type="dxa" w:w="4560"/>
            <w:shd w:fill="EAF0FA" w:color="auto" w:val="clear"/>
            <w:tcMar>
              <w:top w:type="dxa" w:w="60"/>
              <w:left w:type="dxa" w:w="90"/>
              <w:bottom w:type="dxa" w:w="60"/>
              <w:right w:type="dxa" w:w="90"/>
            </w:tcMar>
          </w:tcPr>
          <w:p>
            <w:pPr>
              <w:spacing w:after="20"/>
            </w:pPr>
            <w:r>
              <w:rPr>
                <w:b w:val="false"/>
                <w:bCs w:val="false"/>
                <w:color w:val="000000"/>
                <w:sz w:val="19"/>
                <w:szCs w:val="19"/>
              </w:rPr>
              <w:t xml:space="preserve"/>
            </w:r>
          </w:p>
        </w:tc>
      </w:tr>
      <w:tr>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test_type</w:t>
            </w:r>
          </w:p>
        </w:tc>
        <w:tc>
          <w:tcPr>
            <w:tcW w:type="dxa" w:w="2200"/>
            <w:shd w:fill="FFFFFF" w:color="auto" w:val="clear"/>
            <w:tcMar>
              <w:top w:type="dxa" w:w="60"/>
              <w:left w:type="dxa" w:w="90"/>
              <w:bottom w:type="dxa" w:w="60"/>
              <w:right w:type="dxa" w:w="90"/>
            </w:tcMar>
          </w:tcPr>
          <w:p>
            <w:pPr>
              <w:spacing w:after="20"/>
            </w:pPr>
            <w:r>
              <w:rPr>
                <w:b w:val="false"/>
                <w:bCs w:val="false"/>
                <w:color w:val="000000"/>
                <w:sz w:val="19"/>
                <w:szCs w:val="19"/>
              </w:rPr>
              <w:t xml:space="preserve">enum</w:t>
            </w:r>
          </w:p>
        </w:tc>
        <w:tc>
          <w:tcPr>
            <w:tcW w:type="dxa" w:w="4560"/>
            <w:shd w:fill="FFFFFF" w:color="auto" w:val="clear"/>
            <w:tcMar>
              <w:top w:type="dxa" w:w="60"/>
              <w:left w:type="dxa" w:w="90"/>
              <w:bottom w:type="dxa" w:w="60"/>
              <w:right w:type="dxa" w:w="90"/>
            </w:tcMar>
          </w:tcPr>
          <w:p>
            <w:pPr>
              <w:spacing w:after="20"/>
            </w:pPr>
            <w:r>
              <w:rPr>
                <w:b w:val="false"/>
                <w:bCs w:val="false"/>
                <w:color w:val="000000"/>
                <w:sz w:val="19"/>
                <w:szCs w:val="19"/>
              </w:rPr>
              <w:t xml:space="preserve">annual | incremental | rolling | pm_credit  ← COMPLIANCE KEY</w:t>
            </w:r>
          </w:p>
        </w:tc>
      </w:tr>
      <w:tr>
        <w:tc>
          <w:tcPr>
            <w:tcW w:type="dxa" w:w="2600"/>
            <w:shd w:fill="EAF0FA" w:color="auto" w:val="clear"/>
            <w:tcMar>
              <w:top w:type="dxa" w:w="60"/>
              <w:left w:type="dxa" w:w="90"/>
              <w:bottom w:type="dxa" w:w="60"/>
              <w:right w:type="dxa" w:w="90"/>
            </w:tcMar>
          </w:tcPr>
          <w:p>
            <w:pPr>
              <w:spacing w:after="20"/>
            </w:pPr>
            <w:r>
              <w:rPr>
                <w:b w:val="false"/>
                <w:bCs w:val="false"/>
                <w:color w:val="000000"/>
                <w:sz w:val="19"/>
                <w:szCs w:val="19"/>
              </w:rPr>
              <w:t xml:space="preserve">system_ref</w:t>
            </w:r>
          </w:p>
        </w:tc>
        <w:tc>
          <w:tcPr>
            <w:tcW w:type="dxa" w:w="2200"/>
            <w:shd w:fill="EAF0FA" w:color="auto" w:val="clear"/>
            <w:tcMar>
              <w:top w:type="dxa" w:w="60"/>
              <w:left w:type="dxa" w:w="90"/>
              <w:bottom w:type="dxa" w:w="60"/>
              <w:right w:type="dxa" w:w="90"/>
            </w:tcMar>
          </w:tcPr>
          <w:p>
            <w:pPr>
              <w:spacing w:after="20"/>
            </w:pPr>
            <w:r>
              <w:rPr>
                <w:b w:val="false"/>
                <w:bCs w:val="false"/>
                <w:color w:val="000000"/>
                <w:sz w:val="19"/>
                <w:szCs w:val="19"/>
              </w:rPr>
              <w:t xml:space="preserve">text</w:t>
            </w:r>
          </w:p>
        </w:tc>
        <w:tc>
          <w:tcPr>
            <w:tcW w:type="dxa" w:w="4560"/>
            <w:shd w:fill="EAF0FA" w:color="auto" w:val="clear"/>
            <w:tcMar>
              <w:top w:type="dxa" w:w="60"/>
              <w:left w:type="dxa" w:w="90"/>
              <w:bottom w:type="dxa" w:w="60"/>
              <w:right w:type="dxa" w:w="90"/>
            </w:tcMar>
          </w:tcPr>
          <w:p>
            <w:pPr>
              <w:spacing w:after="20"/>
            </w:pPr>
            <w:r>
              <w:rPr>
                <w:b w:val="false"/>
                <w:bCs w:val="false"/>
                <w:color w:val="000000"/>
                <w:sz w:val="19"/>
                <w:szCs w:val="19"/>
              </w:rPr>
              <w:t xml:space="preserve">system/subsystem grouping (thrusters, PMS…)</w:t>
            </w:r>
          </w:p>
        </w:tc>
      </w:tr>
      <w:tr>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fmea_reference</w:t>
            </w:r>
          </w:p>
        </w:tc>
        <w:tc>
          <w:tcPr>
            <w:tcW w:type="dxa" w:w="2200"/>
            <w:shd w:fill="FFFFFF" w:color="auto" w:val="clear"/>
            <w:tcMar>
              <w:top w:type="dxa" w:w="60"/>
              <w:left w:type="dxa" w:w="90"/>
              <w:bottom w:type="dxa" w:w="60"/>
              <w:right w:type="dxa" w:w="90"/>
            </w:tcMar>
          </w:tcPr>
          <w:p>
            <w:pPr>
              <w:spacing w:after="20"/>
            </w:pPr>
            <w:r>
              <w:rPr>
                <w:b w:val="false"/>
                <w:bCs w:val="false"/>
                <w:color w:val="000000"/>
                <w:sz w:val="19"/>
                <w:szCs w:val="19"/>
              </w:rPr>
              <w:t xml:space="preserve">text</w:t>
            </w:r>
          </w:p>
        </w:tc>
        <w:tc>
          <w:tcPr>
            <w:tcW w:type="dxa" w:w="4560"/>
            <w:shd w:fill="FFFFFF" w:color="auto" w:val="clear"/>
            <w:tcMar>
              <w:top w:type="dxa" w:w="60"/>
              <w:left w:type="dxa" w:w="90"/>
              <w:bottom w:type="dxa" w:w="60"/>
              <w:right w:type="dxa" w:w="90"/>
            </w:tcMar>
          </w:tcPr>
          <w:p>
            <w:pPr>
              <w:spacing w:after="20"/>
            </w:pPr>
            <w:r>
              <w:rPr>
                <w:b w:val="false"/>
                <w:bCs w:val="false"/>
                <w:color w:val="000000"/>
                <w:sz w:val="19"/>
                <w:szCs w:val="19"/>
              </w:rPr>
              <w:t xml:space="preserve">FMEA chapter/section validated</w:t>
            </w:r>
          </w:p>
        </w:tc>
      </w:tr>
      <w:tr>
        <w:tc>
          <w:tcPr>
            <w:tcW w:type="dxa" w:w="2600"/>
            <w:shd w:fill="EAF0FA" w:color="auto" w:val="clear"/>
            <w:tcMar>
              <w:top w:type="dxa" w:w="60"/>
              <w:left w:type="dxa" w:w="90"/>
              <w:bottom w:type="dxa" w:w="60"/>
              <w:right w:type="dxa" w:w="90"/>
            </w:tcMar>
          </w:tcPr>
          <w:p>
            <w:pPr>
              <w:spacing w:after="20"/>
            </w:pPr>
            <w:r>
              <w:rPr>
                <w:b w:val="false"/>
                <w:bCs w:val="false"/>
                <w:color w:val="000000"/>
                <w:sz w:val="19"/>
                <w:szCs w:val="19"/>
              </w:rPr>
              <w:t xml:space="preserve">objective</w:t>
            </w:r>
          </w:p>
        </w:tc>
        <w:tc>
          <w:tcPr>
            <w:tcW w:type="dxa" w:w="2200"/>
            <w:shd w:fill="EAF0FA" w:color="auto" w:val="clear"/>
            <w:tcMar>
              <w:top w:type="dxa" w:w="60"/>
              <w:left w:type="dxa" w:w="90"/>
              <w:bottom w:type="dxa" w:w="60"/>
              <w:right w:type="dxa" w:w="90"/>
            </w:tcMar>
          </w:tcPr>
          <w:p>
            <w:pPr>
              <w:spacing w:after="20"/>
            </w:pPr>
            <w:r>
              <w:rPr>
                <w:b w:val="false"/>
                <w:bCs w:val="false"/>
                <w:color w:val="000000"/>
                <w:sz w:val="19"/>
                <w:szCs w:val="19"/>
              </w:rPr>
              <w:t xml:space="preserve">text</w:t>
            </w:r>
          </w:p>
        </w:tc>
        <w:tc>
          <w:tcPr>
            <w:tcW w:type="dxa" w:w="4560"/>
            <w:shd w:fill="EAF0FA" w:color="auto" w:val="clear"/>
            <w:tcMar>
              <w:top w:type="dxa" w:w="60"/>
              <w:left w:type="dxa" w:w="90"/>
              <w:bottom w:type="dxa" w:w="60"/>
              <w:right w:type="dxa" w:w="90"/>
            </w:tcMar>
          </w:tcPr>
          <w:p>
            <w:pPr>
              <w:spacing w:after="20"/>
            </w:pPr>
            <w:r>
              <w:rPr>
                <w:b w:val="false"/>
                <w:bCs w:val="false"/>
                <w:color w:val="000000"/>
                <w:sz w:val="19"/>
                <w:szCs w:val="19"/>
              </w:rPr>
              <w:t xml:space="preserve"/>
            </w:r>
          </w:p>
        </w:tc>
      </w:tr>
      <w:tr>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prerequisites</w:t>
            </w:r>
          </w:p>
        </w:tc>
        <w:tc>
          <w:tcPr>
            <w:tcW w:type="dxa" w:w="2200"/>
            <w:shd w:fill="FFFFFF" w:color="auto" w:val="clear"/>
            <w:tcMar>
              <w:top w:type="dxa" w:w="60"/>
              <w:left w:type="dxa" w:w="90"/>
              <w:bottom w:type="dxa" w:w="60"/>
              <w:right w:type="dxa" w:w="90"/>
            </w:tcMar>
          </w:tcPr>
          <w:p>
            <w:pPr>
              <w:spacing w:after="20"/>
            </w:pPr>
            <w:r>
              <w:rPr>
                <w:b w:val="false"/>
                <w:bCs w:val="false"/>
                <w:color w:val="000000"/>
                <w:sz w:val="19"/>
                <w:szCs w:val="19"/>
              </w:rPr>
              <w:t xml:space="preserve">text</w:t>
            </w:r>
          </w:p>
        </w:tc>
        <w:tc>
          <w:tcPr>
            <w:tcW w:type="dxa" w:w="4560"/>
            <w:shd w:fill="FFFFFF" w:color="auto" w:val="clear"/>
            <w:tcMar>
              <w:top w:type="dxa" w:w="60"/>
              <w:left w:type="dxa" w:w="90"/>
              <w:bottom w:type="dxa" w:w="60"/>
              <w:right w:type="dxa" w:w="90"/>
            </w:tcMar>
          </w:tcPr>
          <w:p>
            <w:pPr>
              <w:spacing w:after="20"/>
            </w:pPr>
            <w:r>
              <w:rPr>
                <w:b w:val="false"/>
                <w:bCs w:val="false"/>
                <w:color w:val="000000"/>
                <w:sz w:val="19"/>
                <w:szCs w:val="19"/>
              </w:rPr>
              <w:t xml:space="preserve">setup / initial conditions</w:t>
            </w:r>
          </w:p>
        </w:tc>
      </w:tr>
      <w:tr>
        <w:tc>
          <w:tcPr>
            <w:tcW w:type="dxa" w:w="2600"/>
            <w:shd w:fill="EAF0FA" w:color="auto" w:val="clear"/>
            <w:tcMar>
              <w:top w:type="dxa" w:w="60"/>
              <w:left w:type="dxa" w:w="90"/>
              <w:bottom w:type="dxa" w:w="60"/>
              <w:right w:type="dxa" w:w="90"/>
            </w:tcMar>
          </w:tcPr>
          <w:p>
            <w:pPr>
              <w:spacing w:after="20"/>
            </w:pPr>
            <w:r>
              <w:rPr>
                <w:b w:val="false"/>
                <w:bCs w:val="false"/>
                <w:color w:val="000000"/>
                <w:sz w:val="19"/>
                <w:szCs w:val="19"/>
              </w:rPr>
              <w:t xml:space="preserve">test_condition</w:t>
            </w:r>
          </w:p>
        </w:tc>
        <w:tc>
          <w:tcPr>
            <w:tcW w:type="dxa" w:w="2200"/>
            <w:shd w:fill="EAF0FA" w:color="auto" w:val="clear"/>
            <w:tcMar>
              <w:top w:type="dxa" w:w="60"/>
              <w:left w:type="dxa" w:w="90"/>
              <w:bottom w:type="dxa" w:w="60"/>
              <w:right w:type="dxa" w:w="90"/>
            </w:tcMar>
          </w:tcPr>
          <w:p>
            <w:pPr>
              <w:spacing w:after="20"/>
            </w:pPr>
            <w:r>
              <w:rPr>
                <w:b w:val="false"/>
                <w:bCs w:val="false"/>
                <w:color w:val="000000"/>
                <w:sz w:val="19"/>
                <w:szCs w:val="19"/>
              </w:rPr>
              <w:t xml:space="preserve">text</w:t>
            </w:r>
          </w:p>
        </w:tc>
        <w:tc>
          <w:tcPr>
            <w:tcW w:type="dxa" w:w="4560"/>
            <w:shd w:fill="EAF0FA" w:color="auto" w:val="clear"/>
            <w:tcMar>
              <w:top w:type="dxa" w:w="60"/>
              <w:left w:type="dxa" w:w="90"/>
              <w:bottom w:type="dxa" w:w="60"/>
              <w:right w:type="dxa" w:w="90"/>
            </w:tcMar>
          </w:tcPr>
          <w:p>
            <w:pPr>
              <w:spacing w:after="20"/>
            </w:pPr>
            <w:r>
              <w:rPr>
                <w:b w:val="false"/>
                <w:bCs w:val="false"/>
                <w:color w:val="000000"/>
                <w:sz w:val="19"/>
                <w:szCs w:val="19"/>
              </w:rPr>
              <w:t xml:space="preserve">Auto DP / quayside / etc.</w:t>
            </w:r>
          </w:p>
        </w:tc>
      </w:tr>
      <w:tr>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acceptance_criteria</w:t>
            </w:r>
          </w:p>
        </w:tc>
        <w:tc>
          <w:tcPr>
            <w:tcW w:type="dxa" w:w="2200"/>
            <w:shd w:fill="FFFFFF" w:color="auto" w:val="clear"/>
            <w:tcMar>
              <w:top w:type="dxa" w:w="60"/>
              <w:left w:type="dxa" w:w="90"/>
              <w:bottom w:type="dxa" w:w="60"/>
              <w:right w:type="dxa" w:w="90"/>
            </w:tcMar>
          </w:tcPr>
          <w:p>
            <w:pPr>
              <w:spacing w:after="20"/>
            </w:pPr>
            <w:r>
              <w:rPr>
                <w:b w:val="false"/>
                <w:bCs w:val="false"/>
                <w:color w:val="000000"/>
                <w:sz w:val="19"/>
                <w:szCs w:val="19"/>
              </w:rPr>
              <w:t xml:space="preserve">text</w:t>
            </w:r>
          </w:p>
        </w:tc>
        <w:tc>
          <w:tcPr>
            <w:tcW w:type="dxa" w:w="4560"/>
            <w:shd w:fill="FFFFFF" w:color="auto" w:val="clear"/>
            <w:tcMar>
              <w:top w:type="dxa" w:w="60"/>
              <w:left w:type="dxa" w:w="90"/>
              <w:bottom w:type="dxa" w:w="60"/>
              <w:right w:type="dxa" w:w="90"/>
            </w:tcMar>
          </w:tcPr>
          <w:p>
            <w:pPr>
              <w:spacing w:after="20"/>
            </w:pPr>
            <w:r>
              <w:rPr>
                <w:b w:val="false"/>
                <w:bCs w:val="false"/>
                <w:color w:val="000000"/>
                <w:sz w:val="19"/>
                <w:szCs w:val="19"/>
              </w:rPr>
              <w:t xml:space="preserve"/>
            </w:r>
          </w:p>
        </w:tc>
      </w:tr>
      <w:tr>
        <w:tc>
          <w:tcPr>
            <w:tcW w:type="dxa" w:w="2600"/>
            <w:shd w:fill="EAF0FA" w:color="auto" w:val="clear"/>
            <w:tcMar>
              <w:top w:type="dxa" w:w="60"/>
              <w:left w:type="dxa" w:w="90"/>
              <w:bottom w:type="dxa" w:w="60"/>
              <w:right w:type="dxa" w:w="90"/>
            </w:tcMar>
          </w:tcPr>
          <w:p>
            <w:pPr>
              <w:spacing w:after="20"/>
            </w:pPr>
            <w:r>
              <w:rPr>
                <w:b w:val="false"/>
                <w:bCs w:val="false"/>
                <w:color w:val="000000"/>
                <w:sz w:val="19"/>
                <w:szCs w:val="19"/>
              </w:rPr>
              <w:t xml:space="preserve">method_steps</w:t>
            </w:r>
          </w:p>
        </w:tc>
        <w:tc>
          <w:tcPr>
            <w:tcW w:type="dxa" w:w="2200"/>
            <w:shd w:fill="EAF0FA" w:color="auto" w:val="clear"/>
            <w:tcMar>
              <w:top w:type="dxa" w:w="60"/>
              <w:left w:type="dxa" w:w="90"/>
              <w:bottom w:type="dxa" w:w="60"/>
              <w:right w:type="dxa" w:w="90"/>
            </w:tcMar>
          </w:tcPr>
          <w:p>
            <w:pPr>
              <w:spacing w:after="20"/>
            </w:pPr>
            <w:r>
              <w:rPr>
                <w:b w:val="false"/>
                <w:bCs w:val="false"/>
                <w:color w:val="000000"/>
                <w:sz w:val="19"/>
                <w:szCs w:val="19"/>
              </w:rPr>
              <w:t xml:space="preserve">jsonb</w:t>
            </w:r>
          </w:p>
        </w:tc>
        <w:tc>
          <w:tcPr>
            <w:tcW w:type="dxa" w:w="4560"/>
            <w:shd w:fill="EAF0FA" w:color="auto" w:val="clear"/>
            <w:tcMar>
              <w:top w:type="dxa" w:w="60"/>
              <w:left w:type="dxa" w:w="90"/>
              <w:bottom w:type="dxa" w:w="60"/>
              <w:right w:type="dxa" w:w="90"/>
            </w:tcMar>
          </w:tcPr>
          <w:p>
            <w:pPr>
              <w:spacing w:after="20"/>
            </w:pPr>
            <w:r>
              <w:rPr>
                <w:b w:val="false"/>
                <w:bCs w:val="false"/>
                <w:color w:val="000000"/>
                <w:sz w:val="19"/>
                <w:szCs w:val="19"/>
              </w:rPr>
              <w:t xml:space="preserve">ordered list of steps</w:t>
            </w:r>
          </w:p>
        </w:tc>
      </w:tr>
      <w:tr>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expected_results</w:t>
            </w:r>
          </w:p>
        </w:tc>
        <w:tc>
          <w:tcPr>
            <w:tcW w:type="dxa" w:w="2200"/>
            <w:shd w:fill="FFFFFF" w:color="auto" w:val="clear"/>
            <w:tcMar>
              <w:top w:type="dxa" w:w="60"/>
              <w:left w:type="dxa" w:w="90"/>
              <w:bottom w:type="dxa" w:w="60"/>
              <w:right w:type="dxa" w:w="90"/>
            </w:tcMar>
          </w:tcPr>
          <w:p>
            <w:pPr>
              <w:spacing w:after="20"/>
            </w:pPr>
            <w:r>
              <w:rPr>
                <w:b w:val="false"/>
                <w:bCs w:val="false"/>
                <w:color w:val="000000"/>
                <w:sz w:val="19"/>
                <w:szCs w:val="19"/>
              </w:rPr>
              <w:t xml:space="preserve">jsonb</w:t>
            </w:r>
          </w:p>
        </w:tc>
        <w:tc>
          <w:tcPr>
            <w:tcW w:type="dxa" w:w="4560"/>
            <w:shd w:fill="FFFFFF" w:color="auto" w:val="clear"/>
            <w:tcMar>
              <w:top w:type="dxa" w:w="60"/>
              <w:left w:type="dxa" w:w="90"/>
              <w:bottom w:type="dxa" w:w="60"/>
              <w:right w:type="dxa" w:w="90"/>
            </w:tcMar>
          </w:tcPr>
          <w:p>
            <w:pPr>
              <w:spacing w:after="20"/>
            </w:pPr>
            <w:r>
              <w:rPr>
                <w:b w:val="false"/>
                <w:bCs w:val="false"/>
                <w:color w:val="000000"/>
                <w:sz w:val="19"/>
                <w:szCs w:val="19"/>
              </w:rPr>
              <w:t xml:space="preserve">ordered list, aligned to steps</w:t>
            </w:r>
          </w:p>
        </w:tc>
      </w:tr>
      <w:tr>
        <w:tc>
          <w:tcPr>
            <w:tcW w:type="dxa" w:w="2600"/>
            <w:shd w:fill="EAF0FA" w:color="auto" w:val="clear"/>
            <w:tcMar>
              <w:top w:type="dxa" w:w="60"/>
              <w:left w:type="dxa" w:w="90"/>
              <w:bottom w:type="dxa" w:w="60"/>
              <w:right w:type="dxa" w:w="90"/>
            </w:tcMar>
          </w:tcPr>
          <w:p>
            <w:pPr>
              <w:spacing w:after="20"/>
            </w:pPr>
            <w:r>
              <w:rPr>
                <w:b w:val="false"/>
                <w:bCs w:val="false"/>
                <w:color w:val="000000"/>
                <w:sz w:val="19"/>
                <w:szCs w:val="19"/>
              </w:rPr>
              <w:t xml:space="preserve">observed_results</w:t>
            </w:r>
          </w:p>
        </w:tc>
        <w:tc>
          <w:tcPr>
            <w:tcW w:type="dxa" w:w="2200"/>
            <w:shd w:fill="EAF0FA" w:color="auto" w:val="clear"/>
            <w:tcMar>
              <w:top w:type="dxa" w:w="60"/>
              <w:left w:type="dxa" w:w="90"/>
              <w:bottom w:type="dxa" w:w="60"/>
              <w:right w:type="dxa" w:w="90"/>
            </w:tcMar>
          </w:tcPr>
          <w:p>
            <w:pPr>
              <w:spacing w:after="20"/>
            </w:pPr>
            <w:r>
              <w:rPr>
                <w:b w:val="false"/>
                <w:bCs w:val="false"/>
                <w:color w:val="000000"/>
                <w:sz w:val="19"/>
                <w:szCs w:val="19"/>
              </w:rPr>
              <w:t xml:space="preserve">jsonb</w:t>
            </w:r>
          </w:p>
        </w:tc>
        <w:tc>
          <w:tcPr>
            <w:tcW w:type="dxa" w:w="4560"/>
            <w:shd w:fill="EAF0FA" w:color="auto" w:val="clear"/>
            <w:tcMar>
              <w:top w:type="dxa" w:w="60"/>
              <w:left w:type="dxa" w:w="90"/>
              <w:bottom w:type="dxa" w:w="60"/>
              <w:right w:type="dxa" w:w="90"/>
            </w:tcMar>
          </w:tcPr>
          <w:p>
            <w:pPr>
              <w:spacing w:after="20"/>
            </w:pPr>
            <w:r>
              <w:rPr>
                <w:b w:val="false"/>
                <w:bCs w:val="false"/>
                <w:color w:val="000000"/>
                <w:sz w:val="19"/>
                <w:szCs w:val="19"/>
              </w:rPr>
              <w:t xml:space="preserve">actual results captured in field</w:t>
            </w:r>
          </w:p>
        </w:tc>
      </w:tr>
      <w:tr>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result_status</w:t>
            </w:r>
          </w:p>
        </w:tc>
        <w:tc>
          <w:tcPr>
            <w:tcW w:type="dxa" w:w="2200"/>
            <w:shd w:fill="FFFFFF" w:color="auto" w:val="clear"/>
            <w:tcMar>
              <w:top w:type="dxa" w:w="60"/>
              <w:left w:type="dxa" w:w="90"/>
              <w:bottom w:type="dxa" w:w="60"/>
              <w:right w:type="dxa" w:w="90"/>
            </w:tcMar>
          </w:tcPr>
          <w:p>
            <w:pPr>
              <w:spacing w:after="20"/>
            </w:pPr>
            <w:r>
              <w:rPr>
                <w:b w:val="false"/>
                <w:bCs w:val="false"/>
                <w:color w:val="000000"/>
                <w:sz w:val="19"/>
                <w:szCs w:val="19"/>
              </w:rPr>
              <w:t xml:space="preserve">enum</w:t>
            </w:r>
          </w:p>
        </w:tc>
        <w:tc>
          <w:tcPr>
            <w:tcW w:type="dxa" w:w="4560"/>
            <w:shd w:fill="FFFFFF" w:color="auto" w:val="clear"/>
            <w:tcMar>
              <w:top w:type="dxa" w:w="60"/>
              <w:left w:type="dxa" w:w="90"/>
              <w:bottom w:type="dxa" w:w="60"/>
              <w:right w:type="dxa" w:w="90"/>
            </w:tcMar>
          </w:tcPr>
          <w:p>
            <w:pPr>
              <w:spacing w:after="20"/>
            </w:pPr>
            <w:r>
              <w:rPr>
                <w:b w:val="false"/>
                <w:bCs w:val="false"/>
                <w:color w:val="000000"/>
                <w:sz w:val="19"/>
                <w:szCs w:val="19"/>
              </w:rPr>
              <w:t xml:space="preserve">pass | fail | not_tested | exempted | credited</w:t>
            </w:r>
          </w:p>
        </w:tc>
      </w:tr>
      <w:tr>
        <w:tc>
          <w:tcPr>
            <w:tcW w:type="dxa" w:w="2600"/>
            <w:shd w:fill="EAF0FA" w:color="auto" w:val="clear"/>
            <w:tcMar>
              <w:top w:type="dxa" w:w="60"/>
              <w:left w:type="dxa" w:w="90"/>
              <w:bottom w:type="dxa" w:w="60"/>
              <w:right w:type="dxa" w:w="90"/>
            </w:tcMar>
          </w:tcPr>
          <w:p>
            <w:pPr>
              <w:spacing w:after="20"/>
            </w:pPr>
            <w:r>
              <w:rPr>
                <w:b w:val="false"/>
                <w:bCs w:val="false"/>
                <w:color w:val="000000"/>
                <w:sz w:val="19"/>
                <w:szCs w:val="19"/>
              </w:rPr>
              <w:t xml:space="preserve">pm_evidence_doc_id</w:t>
            </w:r>
          </w:p>
        </w:tc>
        <w:tc>
          <w:tcPr>
            <w:tcW w:type="dxa" w:w="2200"/>
            <w:shd w:fill="EAF0FA" w:color="auto" w:val="clear"/>
            <w:tcMar>
              <w:top w:type="dxa" w:w="60"/>
              <w:left w:type="dxa" w:w="90"/>
              <w:bottom w:type="dxa" w:w="60"/>
              <w:right w:type="dxa" w:w="90"/>
            </w:tcMar>
          </w:tcPr>
          <w:p>
            <w:pPr>
              <w:spacing w:after="20"/>
            </w:pPr>
            <w:r>
              <w:rPr>
                <w:b w:val="false"/>
                <w:bCs w:val="false"/>
                <w:color w:val="000000"/>
                <w:sz w:val="19"/>
                <w:szCs w:val="19"/>
              </w:rPr>
              <w:t xml:space="preserve">uuid FK → documents</w:t>
            </w:r>
          </w:p>
        </w:tc>
        <w:tc>
          <w:tcPr>
            <w:tcW w:type="dxa" w:w="4560"/>
            <w:shd w:fill="EAF0FA" w:color="auto" w:val="clear"/>
            <w:tcMar>
              <w:top w:type="dxa" w:w="60"/>
              <w:left w:type="dxa" w:w="90"/>
              <w:bottom w:type="dxa" w:w="60"/>
              <w:right w:type="dxa" w:w="90"/>
            </w:tcMar>
          </w:tcPr>
          <w:p>
            <w:pPr>
              <w:spacing w:after="20"/>
            </w:pPr>
            <w:r>
              <w:rPr>
                <w:b w:val="false"/>
                <w:bCs w:val="false"/>
                <w:color w:val="000000"/>
                <w:sz w:val="19"/>
                <w:szCs w:val="19"/>
              </w:rPr>
              <w:t xml:space="preserve">required when test_type = pm_credit</w:t>
            </w:r>
          </w:p>
        </w:tc>
      </w:tr>
      <w:tr>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start_at / end_at</w:t>
            </w:r>
          </w:p>
        </w:tc>
        <w:tc>
          <w:tcPr>
            <w:tcW w:type="dxa" w:w="2200"/>
            <w:shd w:fill="FFFFFF" w:color="auto" w:val="clear"/>
            <w:tcMar>
              <w:top w:type="dxa" w:w="60"/>
              <w:left w:type="dxa" w:w="90"/>
              <w:bottom w:type="dxa" w:w="60"/>
              <w:right w:type="dxa" w:w="90"/>
            </w:tcMar>
          </w:tcPr>
          <w:p>
            <w:pPr>
              <w:spacing w:after="20"/>
            </w:pPr>
            <w:r>
              <w:rPr>
                <w:b w:val="false"/>
                <w:bCs w:val="false"/>
                <w:color w:val="000000"/>
                <w:sz w:val="19"/>
                <w:szCs w:val="19"/>
              </w:rPr>
              <w:t xml:space="preserve">timestamptz</w:t>
            </w:r>
          </w:p>
        </w:tc>
        <w:tc>
          <w:tcPr>
            <w:tcW w:type="dxa" w:w="4560"/>
            <w:shd w:fill="FFFFFF" w:color="auto" w:val="clear"/>
            <w:tcMar>
              <w:top w:type="dxa" w:w="60"/>
              <w:left w:type="dxa" w:w="90"/>
              <w:bottom w:type="dxa" w:w="60"/>
              <w:right w:type="dxa" w:w="90"/>
            </w:tcMar>
          </w:tcPr>
          <w:p>
            <w:pPr>
              <w:spacing w:after="20"/>
            </w:pPr>
            <w:r>
              <w:rPr>
                <w:b w:val="false"/>
                <w:bCs w:val="false"/>
                <w:color w:val="000000"/>
                <w:sz w:val="19"/>
                <w:szCs w:val="19"/>
              </w:rPr>
              <w:t xml:space="preserve">captured on the sheet</w:t>
            </w:r>
          </w:p>
        </w:tc>
      </w:tr>
      <w:tr>
        <w:tc>
          <w:tcPr>
            <w:tcW w:type="dxa" w:w="2600"/>
            <w:shd w:fill="EAF0FA" w:color="auto" w:val="clear"/>
            <w:tcMar>
              <w:top w:type="dxa" w:w="60"/>
              <w:left w:type="dxa" w:w="90"/>
              <w:bottom w:type="dxa" w:w="60"/>
              <w:right w:type="dxa" w:w="90"/>
            </w:tcMar>
          </w:tcPr>
          <w:p>
            <w:pPr>
              <w:spacing w:after="20"/>
            </w:pPr>
            <w:r>
              <w:rPr>
                <w:b w:val="false"/>
                <w:bCs w:val="false"/>
                <w:color w:val="000000"/>
                <w:sz w:val="19"/>
                <w:szCs w:val="19"/>
              </w:rPr>
              <w:t xml:space="preserve">comments</w:t>
            </w:r>
          </w:p>
        </w:tc>
        <w:tc>
          <w:tcPr>
            <w:tcW w:type="dxa" w:w="2200"/>
            <w:shd w:fill="EAF0FA" w:color="auto" w:val="clear"/>
            <w:tcMar>
              <w:top w:type="dxa" w:w="60"/>
              <w:left w:type="dxa" w:w="90"/>
              <w:bottom w:type="dxa" w:w="60"/>
              <w:right w:type="dxa" w:w="90"/>
            </w:tcMar>
          </w:tcPr>
          <w:p>
            <w:pPr>
              <w:spacing w:after="20"/>
            </w:pPr>
            <w:r>
              <w:rPr>
                <w:b w:val="false"/>
                <w:bCs w:val="false"/>
                <w:color w:val="000000"/>
                <w:sz w:val="19"/>
                <w:szCs w:val="19"/>
              </w:rPr>
              <w:t xml:space="preserve">text</w:t>
            </w:r>
          </w:p>
        </w:tc>
        <w:tc>
          <w:tcPr>
            <w:tcW w:type="dxa" w:w="4560"/>
            <w:shd w:fill="EAF0FA" w:color="auto" w:val="clear"/>
            <w:tcMar>
              <w:top w:type="dxa" w:w="60"/>
              <w:left w:type="dxa" w:w="90"/>
              <w:bottom w:type="dxa" w:w="60"/>
              <w:right w:type="dxa" w:w="90"/>
            </w:tcMar>
          </w:tcPr>
          <w:p>
            <w:pPr>
              <w:spacing w:after="20"/>
            </w:pPr>
            <w:r>
              <w:rPr>
                <w:b w:val="false"/>
                <w:bCs w:val="false"/>
                <w:color w:val="000000"/>
                <w:sz w:val="19"/>
                <w:szCs w:val="19"/>
              </w:rPr>
              <w:t xml:space="preserve">AI-draftable</w:t>
            </w:r>
          </w:p>
        </w:tc>
      </w:tr>
      <w:tr>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sync_status / timestamps</w:t>
            </w:r>
          </w:p>
        </w:tc>
        <w:tc>
          <w:tcPr>
            <w:tcW w:type="dxa" w:w="2200"/>
            <w:shd w:fill="FFFFFF" w:color="auto" w:val="clear"/>
            <w:tcMar>
              <w:top w:type="dxa" w:w="60"/>
              <w:left w:type="dxa" w:w="90"/>
              <w:bottom w:type="dxa" w:w="60"/>
              <w:right w:type="dxa" w:w="90"/>
            </w:tcMar>
          </w:tcPr>
          <w:p>
            <w:pPr>
              <w:spacing w:after="20"/>
            </w:pPr>
            <w:r>
              <w:rPr>
                <w:b w:val="false"/>
                <w:bCs w:val="false"/>
                <w:color w:val="000000"/>
                <w:sz w:val="19"/>
                <w:szCs w:val="19"/>
              </w:rPr>
              <w:t xml:space="preserve">—</w:t>
            </w:r>
          </w:p>
        </w:tc>
        <w:tc>
          <w:tcPr>
            <w:tcW w:type="dxa" w:w="4560"/>
            <w:shd w:fill="FFFFFF" w:color="auto" w:val="clear"/>
            <w:tcMar>
              <w:top w:type="dxa" w:w="60"/>
              <w:left w:type="dxa" w:w="90"/>
              <w:bottom w:type="dxa" w:w="60"/>
              <w:right w:type="dxa" w:w="90"/>
            </w:tcMar>
          </w:tcPr>
          <w:p>
            <w:pPr>
              <w:spacing w:after="20"/>
            </w:pPr>
            <w:r>
              <w:rPr>
                <w:b w:val="false"/>
                <w:bCs w:val="false"/>
                <w:color w:val="000000"/>
                <w:sz w:val="19"/>
                <w:szCs w:val="19"/>
              </w:rPr>
              <w:t xml:space="preserve">platform-standard</w:t>
            </w:r>
          </w:p>
        </w:tc>
      </w:tr>
    </w:tbl>
    <w:p>
      <w:pPr>
        <w:spacing w:after="80"/>
      </w:pPr>
    </w:p>
    <w:p>
      <w:pPr>
        <w:pStyle w:val="Heading3"/>
        <w:spacing w:after="80" w:before="180"/>
      </w:pPr>
      <w:r>
        <w:rPr>
          <w:b/>
          <w:bCs/>
          <w:color w:val="2E5496"/>
          <w:sz w:val="22"/>
          <w:szCs w:val="22"/>
        </w:rPr>
        <w:t xml:space="preserve">findings  (A/B/C register)</w:t>
      </w:r>
    </w:p>
    <w:tbl>
      <w:tblPr>
        <w:tblW w:type="dxa" w:w="9360"/>
        <w:tblBorders>
          <w:top w:val="single" w:color="2E5496" w:sz="4"/>
          <w:left w:val="single" w:color="2E5496" w:sz="4"/>
          <w:bottom w:val="single" w:color="2E5496" w:sz="4"/>
          <w:right w:val="single" w:color="2E5496" w:sz="4"/>
          <w:insideH w:val="single" w:color="B4C6E7" w:sz="2"/>
          <w:insideV w:val="single" w:color="B4C6E7" w:sz="2"/>
        </w:tblBorders>
      </w:tblPr>
      <w:tblGrid>
        <w:gridCol w:w="2600"/>
        <w:gridCol w:w="2400"/>
        <w:gridCol w:w="4360"/>
      </w:tblGrid>
      <w:tr>
        <w:trPr>
          <w:tblHeader/>
        </w:trPr>
        <w:tc>
          <w:tcPr>
            <w:tcW w:type="dxa" w:w="2600"/>
            <w:shd w:fill="1F3864" w:color="auto" w:val="clear"/>
            <w:tcMar>
              <w:top w:type="dxa" w:w="60"/>
              <w:left w:type="dxa" w:w="90"/>
              <w:bottom w:type="dxa" w:w="60"/>
              <w:right w:type="dxa" w:w="90"/>
            </w:tcMar>
          </w:tcPr>
          <w:p>
            <w:pPr>
              <w:spacing w:after="20"/>
            </w:pPr>
            <w:r>
              <w:rPr>
                <w:b/>
                <w:bCs/>
                <w:color w:val="FFFFFF"/>
                <w:sz w:val="19"/>
                <w:szCs w:val="19"/>
              </w:rPr>
              <w:t xml:space="preserve">Field</w:t>
            </w:r>
          </w:p>
        </w:tc>
        <w:tc>
          <w:tcPr>
            <w:tcW w:type="dxa" w:w="2400"/>
            <w:shd w:fill="1F3864" w:color="auto" w:val="clear"/>
            <w:tcMar>
              <w:top w:type="dxa" w:w="60"/>
              <w:left w:type="dxa" w:w="90"/>
              <w:bottom w:type="dxa" w:w="60"/>
              <w:right w:type="dxa" w:w="90"/>
            </w:tcMar>
          </w:tcPr>
          <w:p>
            <w:pPr>
              <w:spacing w:after="20"/>
            </w:pPr>
            <w:r>
              <w:rPr>
                <w:b/>
                <w:bCs/>
                <w:color w:val="FFFFFF"/>
                <w:sz w:val="19"/>
                <w:szCs w:val="19"/>
              </w:rPr>
              <w:t xml:space="preserve">Type</w:t>
            </w:r>
          </w:p>
        </w:tc>
        <w:tc>
          <w:tcPr>
            <w:tcW w:type="dxa" w:w="4360"/>
            <w:shd w:fill="1F3864" w:color="auto" w:val="clear"/>
            <w:tcMar>
              <w:top w:type="dxa" w:w="60"/>
              <w:left w:type="dxa" w:w="90"/>
              <w:bottom w:type="dxa" w:w="60"/>
              <w:right w:type="dxa" w:w="90"/>
            </w:tcMar>
          </w:tcPr>
          <w:p>
            <w:pPr>
              <w:spacing w:after="20"/>
            </w:pPr>
            <w:r>
              <w:rPr>
                <w:b/>
                <w:bCs/>
                <w:color w:val="FFFFFF"/>
                <w:sz w:val="19"/>
                <w:szCs w:val="19"/>
              </w:rPr>
              <w:t xml:space="preserve">Notes</w:t>
            </w:r>
          </w:p>
        </w:tc>
      </w:tr>
      <w:tr>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id</w:t>
            </w:r>
          </w:p>
        </w:tc>
        <w:tc>
          <w:tcPr>
            <w:tcW w:type="dxa" w:w="2400"/>
            <w:shd w:fill="FFFFFF" w:color="auto" w:val="clear"/>
            <w:tcMar>
              <w:top w:type="dxa" w:w="60"/>
              <w:left w:type="dxa" w:w="90"/>
              <w:bottom w:type="dxa" w:w="60"/>
              <w:right w:type="dxa" w:w="90"/>
            </w:tcMar>
          </w:tcPr>
          <w:p>
            <w:pPr>
              <w:spacing w:after="20"/>
            </w:pPr>
            <w:r>
              <w:rPr>
                <w:b w:val="false"/>
                <w:bCs w:val="false"/>
                <w:color w:val="000000"/>
                <w:sz w:val="19"/>
                <w:szCs w:val="19"/>
              </w:rPr>
              <w:t xml:space="preserve">uuid PK</w:t>
            </w:r>
          </w:p>
        </w:tc>
        <w:tc>
          <w:tcPr>
            <w:tcW w:type="dxa" w:w="4360"/>
            <w:shd w:fill="FFFFFF" w:color="auto" w:val="clear"/>
            <w:tcMar>
              <w:top w:type="dxa" w:w="60"/>
              <w:left w:type="dxa" w:w="90"/>
              <w:bottom w:type="dxa" w:w="60"/>
              <w:right w:type="dxa" w:w="90"/>
            </w:tcMar>
          </w:tcPr>
          <w:p>
            <w:pPr>
              <w:spacing w:after="20"/>
            </w:pPr>
            <w:r>
              <w:rPr>
                <w:b w:val="false"/>
                <w:bCs w:val="false"/>
                <w:color w:val="000000"/>
                <w:sz w:val="19"/>
                <w:szCs w:val="19"/>
              </w:rPr>
              <w:t xml:space="preserve"/>
            </w:r>
          </w:p>
        </w:tc>
      </w:tr>
      <w:tr>
        <w:tc>
          <w:tcPr>
            <w:tcW w:type="dxa" w:w="2600"/>
            <w:shd w:fill="EAF0FA" w:color="auto" w:val="clear"/>
            <w:tcMar>
              <w:top w:type="dxa" w:w="60"/>
              <w:left w:type="dxa" w:w="90"/>
              <w:bottom w:type="dxa" w:w="60"/>
              <w:right w:type="dxa" w:w="90"/>
            </w:tcMar>
          </w:tcPr>
          <w:p>
            <w:pPr>
              <w:spacing w:after="20"/>
            </w:pPr>
            <w:r>
              <w:rPr>
                <w:b w:val="false"/>
                <w:bCs w:val="false"/>
                <w:color w:val="000000"/>
                <w:sz w:val="19"/>
                <w:szCs w:val="19"/>
              </w:rPr>
              <w:t xml:space="preserve">programme_id</w:t>
            </w:r>
          </w:p>
        </w:tc>
        <w:tc>
          <w:tcPr>
            <w:tcW w:type="dxa" w:w="2400"/>
            <w:shd w:fill="EAF0FA" w:color="auto" w:val="clear"/>
            <w:tcMar>
              <w:top w:type="dxa" w:w="60"/>
              <w:left w:type="dxa" w:w="90"/>
              <w:bottom w:type="dxa" w:w="60"/>
              <w:right w:type="dxa" w:w="90"/>
            </w:tcMar>
          </w:tcPr>
          <w:p>
            <w:pPr>
              <w:spacing w:after="20"/>
            </w:pPr>
            <w:r>
              <w:rPr>
                <w:b w:val="false"/>
                <w:bCs w:val="false"/>
                <w:color w:val="000000"/>
                <w:sz w:val="19"/>
                <w:szCs w:val="19"/>
              </w:rPr>
              <w:t xml:space="preserve">uuid FK</w:t>
            </w:r>
          </w:p>
        </w:tc>
        <w:tc>
          <w:tcPr>
            <w:tcW w:type="dxa" w:w="4360"/>
            <w:shd w:fill="EAF0FA" w:color="auto" w:val="clear"/>
            <w:tcMar>
              <w:top w:type="dxa" w:w="60"/>
              <w:left w:type="dxa" w:w="90"/>
              <w:bottom w:type="dxa" w:w="60"/>
              <w:right w:type="dxa" w:w="90"/>
            </w:tcMar>
          </w:tcPr>
          <w:p>
            <w:pPr>
              <w:spacing w:after="20"/>
            </w:pPr>
            <w:r>
              <w:rPr>
                <w:b w:val="false"/>
                <w:bCs w:val="false"/>
                <w:color w:val="000000"/>
                <w:sz w:val="19"/>
                <w:szCs w:val="19"/>
              </w:rPr>
              <w:t xml:space="preserve"/>
            </w:r>
          </w:p>
        </w:tc>
      </w:tr>
      <w:tr>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test_id</w:t>
            </w:r>
          </w:p>
        </w:tc>
        <w:tc>
          <w:tcPr>
            <w:tcW w:type="dxa" w:w="2400"/>
            <w:shd w:fill="FFFFFF" w:color="auto" w:val="clear"/>
            <w:tcMar>
              <w:top w:type="dxa" w:w="60"/>
              <w:left w:type="dxa" w:w="90"/>
              <w:bottom w:type="dxa" w:w="60"/>
              <w:right w:type="dxa" w:w="90"/>
            </w:tcMar>
          </w:tcPr>
          <w:p>
            <w:pPr>
              <w:spacing w:after="20"/>
            </w:pPr>
            <w:r>
              <w:rPr>
                <w:b w:val="false"/>
                <w:bCs w:val="false"/>
                <w:color w:val="000000"/>
                <w:sz w:val="19"/>
                <w:szCs w:val="19"/>
              </w:rPr>
              <w:t xml:space="preserve">uuid FK → tests (nullable)</w:t>
            </w:r>
          </w:p>
        </w:tc>
        <w:tc>
          <w:tcPr>
            <w:tcW w:type="dxa" w:w="4360"/>
            <w:shd w:fill="FFFFFF" w:color="auto" w:val="clear"/>
            <w:tcMar>
              <w:top w:type="dxa" w:w="60"/>
              <w:left w:type="dxa" w:w="90"/>
              <w:bottom w:type="dxa" w:w="60"/>
              <w:right w:type="dxa" w:w="90"/>
            </w:tcMar>
          </w:tcPr>
          <w:p>
            <w:pPr>
              <w:spacing w:after="20"/>
            </w:pPr>
            <w:r>
              <w:rPr>
                <w:b w:val="false"/>
                <w:bCs w:val="false"/>
                <w:color w:val="000000"/>
                <w:sz w:val="19"/>
                <w:szCs w:val="19"/>
              </w:rPr>
              <w:t xml:space="preserve">finding may arise outside a single test</w:t>
            </w:r>
          </w:p>
        </w:tc>
      </w:tr>
      <w:tr>
        <w:tc>
          <w:tcPr>
            <w:tcW w:type="dxa" w:w="2600"/>
            <w:shd w:fill="EAF0FA" w:color="auto" w:val="clear"/>
            <w:tcMar>
              <w:top w:type="dxa" w:w="60"/>
              <w:left w:type="dxa" w:w="90"/>
              <w:bottom w:type="dxa" w:w="60"/>
              <w:right w:type="dxa" w:w="90"/>
            </w:tcMar>
          </w:tcPr>
          <w:p>
            <w:pPr>
              <w:spacing w:after="20"/>
            </w:pPr>
            <w:r>
              <w:rPr>
                <w:b w:val="false"/>
                <w:bCs w:val="false"/>
                <w:color w:val="000000"/>
                <w:sz w:val="19"/>
                <w:szCs w:val="19"/>
              </w:rPr>
              <w:t xml:space="preserve">category</w:t>
            </w:r>
          </w:p>
        </w:tc>
        <w:tc>
          <w:tcPr>
            <w:tcW w:type="dxa" w:w="2400"/>
            <w:shd w:fill="EAF0FA" w:color="auto" w:val="clear"/>
            <w:tcMar>
              <w:top w:type="dxa" w:w="60"/>
              <w:left w:type="dxa" w:w="90"/>
              <w:bottom w:type="dxa" w:w="60"/>
              <w:right w:type="dxa" w:w="90"/>
            </w:tcMar>
          </w:tcPr>
          <w:p>
            <w:pPr>
              <w:spacing w:after="20"/>
            </w:pPr>
            <w:r>
              <w:rPr>
                <w:b w:val="false"/>
                <w:bCs w:val="false"/>
                <w:color w:val="000000"/>
                <w:sz w:val="19"/>
                <w:szCs w:val="19"/>
              </w:rPr>
              <w:t xml:space="preserve">enum</w:t>
            </w:r>
          </w:p>
        </w:tc>
        <w:tc>
          <w:tcPr>
            <w:tcW w:type="dxa" w:w="4360"/>
            <w:shd w:fill="EAF0FA" w:color="auto" w:val="clear"/>
            <w:tcMar>
              <w:top w:type="dxa" w:w="60"/>
              <w:left w:type="dxa" w:w="90"/>
              <w:bottom w:type="dxa" w:w="60"/>
              <w:right w:type="dxa" w:w="90"/>
            </w:tcMar>
          </w:tcPr>
          <w:p>
            <w:pPr>
              <w:spacing w:after="20"/>
            </w:pPr>
            <w:r>
              <w:rPr>
                <w:b w:val="false"/>
                <w:bCs w:val="false"/>
                <w:color w:val="000000"/>
                <w:sz w:val="19"/>
                <w:szCs w:val="19"/>
              </w:rPr>
              <w:t xml:space="preserve">A | B | C</w:t>
            </w:r>
          </w:p>
        </w:tc>
      </w:tr>
      <w:tr>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description</w:t>
            </w:r>
          </w:p>
        </w:tc>
        <w:tc>
          <w:tcPr>
            <w:tcW w:type="dxa" w:w="2400"/>
            <w:shd w:fill="FFFFFF" w:color="auto" w:val="clear"/>
            <w:tcMar>
              <w:top w:type="dxa" w:w="60"/>
              <w:left w:type="dxa" w:w="90"/>
              <w:bottom w:type="dxa" w:w="60"/>
              <w:right w:type="dxa" w:w="90"/>
            </w:tcMar>
          </w:tcPr>
          <w:p>
            <w:pPr>
              <w:spacing w:after="20"/>
            </w:pPr>
            <w:r>
              <w:rPr>
                <w:b w:val="false"/>
                <w:bCs w:val="false"/>
                <w:color w:val="000000"/>
                <w:sz w:val="19"/>
                <w:szCs w:val="19"/>
              </w:rPr>
              <w:t xml:space="preserve">text</w:t>
            </w:r>
          </w:p>
        </w:tc>
        <w:tc>
          <w:tcPr>
            <w:tcW w:type="dxa" w:w="4360"/>
            <w:shd w:fill="FFFFFF" w:color="auto" w:val="clear"/>
            <w:tcMar>
              <w:top w:type="dxa" w:w="60"/>
              <w:left w:type="dxa" w:w="90"/>
              <w:bottom w:type="dxa" w:w="60"/>
              <w:right w:type="dxa" w:w="90"/>
            </w:tcMar>
          </w:tcPr>
          <w:p>
            <w:pPr>
              <w:spacing w:after="20"/>
            </w:pPr>
            <w:r>
              <w:rPr>
                <w:b w:val="false"/>
                <w:bCs w:val="false"/>
                <w:color w:val="000000"/>
                <w:sz w:val="19"/>
                <w:szCs w:val="19"/>
              </w:rPr>
              <w:t xml:space="preserve"/>
            </w:r>
          </w:p>
        </w:tc>
      </w:tr>
      <w:tr>
        <w:tc>
          <w:tcPr>
            <w:tcW w:type="dxa" w:w="2600"/>
            <w:shd w:fill="EAF0FA" w:color="auto" w:val="clear"/>
            <w:tcMar>
              <w:top w:type="dxa" w:w="60"/>
              <w:left w:type="dxa" w:w="90"/>
              <w:bottom w:type="dxa" w:w="60"/>
              <w:right w:type="dxa" w:w="90"/>
            </w:tcMar>
          </w:tcPr>
          <w:p>
            <w:pPr>
              <w:spacing w:after="20"/>
            </w:pPr>
            <w:r>
              <w:rPr>
                <w:b w:val="false"/>
                <w:bCs w:val="false"/>
                <w:color w:val="000000"/>
                <w:sz w:val="19"/>
                <w:szCs w:val="19"/>
              </w:rPr>
              <w:t xml:space="preserve">recommendation</w:t>
            </w:r>
          </w:p>
        </w:tc>
        <w:tc>
          <w:tcPr>
            <w:tcW w:type="dxa" w:w="2400"/>
            <w:shd w:fill="EAF0FA" w:color="auto" w:val="clear"/>
            <w:tcMar>
              <w:top w:type="dxa" w:w="60"/>
              <w:left w:type="dxa" w:w="90"/>
              <w:bottom w:type="dxa" w:w="60"/>
              <w:right w:type="dxa" w:w="90"/>
            </w:tcMar>
          </w:tcPr>
          <w:p>
            <w:pPr>
              <w:spacing w:after="20"/>
            </w:pPr>
            <w:r>
              <w:rPr>
                <w:b w:val="false"/>
                <w:bCs w:val="false"/>
                <w:color w:val="000000"/>
                <w:sz w:val="19"/>
                <w:szCs w:val="19"/>
              </w:rPr>
              <w:t xml:space="preserve">text</w:t>
            </w:r>
          </w:p>
        </w:tc>
        <w:tc>
          <w:tcPr>
            <w:tcW w:type="dxa" w:w="4360"/>
            <w:shd w:fill="EAF0FA" w:color="auto" w:val="clear"/>
            <w:tcMar>
              <w:top w:type="dxa" w:w="60"/>
              <w:left w:type="dxa" w:w="90"/>
              <w:bottom w:type="dxa" w:w="60"/>
              <w:right w:type="dxa" w:w="90"/>
            </w:tcMar>
          </w:tcPr>
          <w:p>
            <w:pPr>
              <w:spacing w:after="20"/>
            </w:pPr>
            <w:r>
              <w:rPr>
                <w:b w:val="false"/>
                <w:bCs w:val="false"/>
                <w:color w:val="000000"/>
                <w:sz w:val="19"/>
                <w:szCs w:val="19"/>
              </w:rPr>
              <w:t xml:space="preserve"/>
            </w:r>
          </w:p>
        </w:tc>
      </w:tr>
      <w:tr>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status</w:t>
            </w:r>
          </w:p>
        </w:tc>
        <w:tc>
          <w:tcPr>
            <w:tcW w:type="dxa" w:w="2400"/>
            <w:shd w:fill="FFFFFF" w:color="auto" w:val="clear"/>
            <w:tcMar>
              <w:top w:type="dxa" w:w="60"/>
              <w:left w:type="dxa" w:w="90"/>
              <w:bottom w:type="dxa" w:w="60"/>
              <w:right w:type="dxa" w:w="90"/>
            </w:tcMar>
          </w:tcPr>
          <w:p>
            <w:pPr>
              <w:spacing w:after="20"/>
            </w:pPr>
            <w:r>
              <w:rPr>
                <w:b w:val="false"/>
                <w:bCs w:val="false"/>
                <w:color w:val="000000"/>
                <w:sz w:val="19"/>
                <w:szCs w:val="19"/>
              </w:rPr>
              <w:t xml:space="preserve">enum</w:t>
            </w:r>
          </w:p>
        </w:tc>
        <w:tc>
          <w:tcPr>
            <w:tcW w:type="dxa" w:w="4360"/>
            <w:shd w:fill="FFFFFF" w:color="auto" w:val="clear"/>
            <w:tcMar>
              <w:top w:type="dxa" w:w="60"/>
              <w:left w:type="dxa" w:w="90"/>
              <w:bottom w:type="dxa" w:w="60"/>
              <w:right w:type="dxa" w:w="90"/>
            </w:tcMar>
          </w:tcPr>
          <w:p>
            <w:pPr>
              <w:spacing w:after="20"/>
            </w:pPr>
            <w:r>
              <w:rPr>
                <w:b w:val="false"/>
                <w:bCs w:val="false"/>
                <w:color w:val="000000"/>
                <w:sz w:val="19"/>
                <w:szCs w:val="19"/>
              </w:rPr>
              <w:t xml:space="preserve">open | closed</w:t>
            </w:r>
          </w:p>
        </w:tc>
      </w:tr>
      <w:tr>
        <w:tc>
          <w:tcPr>
            <w:tcW w:type="dxa" w:w="2600"/>
            <w:shd w:fill="EAF0FA" w:color="auto" w:val="clear"/>
            <w:tcMar>
              <w:top w:type="dxa" w:w="60"/>
              <w:left w:type="dxa" w:w="90"/>
              <w:bottom w:type="dxa" w:w="60"/>
              <w:right w:type="dxa" w:w="90"/>
            </w:tcMar>
          </w:tcPr>
          <w:p>
            <w:pPr>
              <w:spacing w:after="20"/>
            </w:pPr>
            <w:r>
              <w:rPr>
                <w:b w:val="false"/>
                <w:bCs w:val="false"/>
                <w:color w:val="000000"/>
                <w:sz w:val="19"/>
                <w:szCs w:val="19"/>
              </w:rPr>
              <w:t xml:space="preserve">closing_remark</w:t>
            </w:r>
          </w:p>
        </w:tc>
        <w:tc>
          <w:tcPr>
            <w:tcW w:type="dxa" w:w="2400"/>
            <w:shd w:fill="EAF0FA" w:color="auto" w:val="clear"/>
            <w:tcMar>
              <w:top w:type="dxa" w:w="60"/>
              <w:left w:type="dxa" w:w="90"/>
              <w:bottom w:type="dxa" w:w="60"/>
              <w:right w:type="dxa" w:w="90"/>
            </w:tcMar>
          </w:tcPr>
          <w:p>
            <w:pPr>
              <w:spacing w:after="20"/>
            </w:pPr>
            <w:r>
              <w:rPr>
                <w:b w:val="false"/>
                <w:bCs w:val="false"/>
                <w:color w:val="000000"/>
                <w:sz w:val="19"/>
                <w:szCs w:val="19"/>
              </w:rPr>
              <w:t xml:space="preserve">text</w:t>
            </w:r>
          </w:p>
        </w:tc>
        <w:tc>
          <w:tcPr>
            <w:tcW w:type="dxa" w:w="4360"/>
            <w:shd w:fill="EAF0FA" w:color="auto" w:val="clear"/>
            <w:tcMar>
              <w:top w:type="dxa" w:w="60"/>
              <w:left w:type="dxa" w:w="90"/>
              <w:bottom w:type="dxa" w:w="60"/>
              <w:right w:type="dxa" w:w="90"/>
            </w:tcMar>
          </w:tcPr>
          <w:p>
            <w:pPr>
              <w:spacing w:after="20"/>
            </w:pPr>
            <w:r>
              <w:rPr>
                <w:b w:val="false"/>
                <w:bCs w:val="false"/>
                <w:color w:val="000000"/>
                <w:sz w:val="19"/>
                <w:szCs w:val="19"/>
              </w:rPr>
              <w:t xml:space="preserve"/>
            </w:r>
          </w:p>
        </w:tc>
      </w:tr>
      <w:tr>
        <w:tc>
          <w:tcPr>
            <w:tcW w:type="dxa" w:w="2600"/>
            <w:shd w:fill="FFFFFF" w:color="auto" w:val="clear"/>
            <w:tcMar>
              <w:top w:type="dxa" w:w="60"/>
              <w:left w:type="dxa" w:w="90"/>
              <w:bottom w:type="dxa" w:w="60"/>
              <w:right w:type="dxa" w:w="90"/>
            </w:tcMar>
          </w:tcPr>
          <w:p>
            <w:pPr>
              <w:spacing w:after="20"/>
            </w:pPr>
            <w:r>
              <w:rPr>
                <w:b w:val="false"/>
                <w:bCs w:val="false"/>
                <w:color w:val="000000"/>
                <w:sz w:val="19"/>
                <w:szCs w:val="19"/>
              </w:rPr>
              <w:t xml:space="preserve">sync_status / timestamps</w:t>
            </w:r>
          </w:p>
        </w:tc>
        <w:tc>
          <w:tcPr>
            <w:tcW w:type="dxa" w:w="2400"/>
            <w:shd w:fill="FFFFFF" w:color="auto" w:val="clear"/>
            <w:tcMar>
              <w:top w:type="dxa" w:w="60"/>
              <w:left w:type="dxa" w:w="90"/>
              <w:bottom w:type="dxa" w:w="60"/>
              <w:right w:type="dxa" w:w="90"/>
            </w:tcMar>
          </w:tcPr>
          <w:p>
            <w:pPr>
              <w:spacing w:after="20"/>
            </w:pPr>
            <w:r>
              <w:rPr>
                <w:b w:val="false"/>
                <w:bCs w:val="false"/>
                <w:color w:val="000000"/>
                <w:sz w:val="19"/>
                <w:szCs w:val="19"/>
              </w:rPr>
              <w:t xml:space="preserve">—</w:t>
            </w:r>
          </w:p>
        </w:tc>
        <w:tc>
          <w:tcPr>
            <w:tcW w:type="dxa" w:w="4360"/>
            <w:shd w:fill="FFFFFF" w:color="auto" w:val="clear"/>
            <w:tcMar>
              <w:top w:type="dxa" w:w="60"/>
              <w:left w:type="dxa" w:w="90"/>
              <w:bottom w:type="dxa" w:w="60"/>
              <w:right w:type="dxa" w:w="90"/>
            </w:tcMar>
          </w:tcPr>
          <w:p>
            <w:pPr>
              <w:spacing w:after="20"/>
            </w:pPr>
            <w:r>
              <w:rPr>
                <w:b w:val="false"/>
                <w:bCs w:val="false"/>
                <w:color w:val="000000"/>
                <w:sz w:val="19"/>
                <w:szCs w:val="19"/>
              </w:rPr>
              <w:t xml:space="preserve">platform-standard</w:t>
            </w:r>
          </w:p>
        </w:tc>
      </w:tr>
    </w:tbl>
    <w:p>
      <w:pPr>
        <w:spacing w:after="80"/>
      </w:pPr>
    </w:p>
    <w:tbl>
      <w:tblPr>
        <w:tblW w:type="dxa" w:w="9360"/>
        <w:tblBorders>
          <w:top w:val="single" w:color="2E5496" w:sz="8"/>
          <w:left w:val="single" w:color="2E5496" w:sz="18"/>
          <w:bottom w:val="single" w:color="2E5496" w:sz="8"/>
          <w:right w:val="single" w:color="2E5496" w:sz="8"/>
          <w:insideH w:val="none"/>
          <w:insideV w:val="single" w:color="auto" w:sz="4"/>
        </w:tblBorders>
      </w:tblPr>
      <w:tblGrid>
        <w:gridCol w:w="9360"/>
      </w:tblGrid>
      <w:tr>
        <w:tc>
          <w:tcPr>
            <w:tcW w:type="dxa" w:w="9360"/>
            <w:shd w:fill="D9E1F2" w:color="auto" w:val="clear"/>
            <w:tcMar>
              <w:top w:type="dxa" w:w="120"/>
              <w:left w:type="dxa" w:w="160"/>
              <w:bottom w:type="dxa" w:w="120"/>
              <w:right w:type="dxa" w:w="160"/>
            </w:tcMar>
          </w:tcPr>
          <w:p>
            <w:pPr>
              <w:spacing w:after="60"/>
            </w:pPr>
            <w:r>
              <w:rPr>
                <w:b/>
                <w:bCs/>
                <w:color w:val="1F3864"/>
                <w:sz w:val="21"/>
                <w:szCs w:val="21"/>
              </w:rPr>
              <w:t xml:space="preserve">Why 'tests' mirrors 'damage register' deliberately</w:t>
            </w:r>
          </w:p>
          <w:p>
            <w:pPr>
              <w:spacing w:after="40"/>
            </w:pPr>
            <w:r>
              <w:rPr>
                <w:sz w:val="21"/>
                <w:szCs w:val="21"/>
              </w:rPr>
              <w:t xml:space="preserve">Modelling </w:t>
            </w:r>
            <w:r>
              <w:rPr>
                <w:rFonts w:ascii="Consolas" w:cs="Consolas" w:eastAsia="Consolas" w:hAnsi="Consolas"/>
                <w:color w:val="2E5496"/>
                <w:sz w:val="20"/>
                <w:szCs w:val="20"/>
              </w:rPr>
              <w:t xml:space="preserve">tests</w:t>
            </w:r>
            <w:r>
              <w:rPr>
                <w:sz w:val="21"/>
                <w:szCs w:val="21"/>
              </w:rPr>
              <w:t xml:space="preserve"> on the existing damage register means the field-capture, list/detail UI, photo-linking, AI narrative-draft and report-feed patterns you already ship for damage items are reused rather than reinvented. </w:t>
            </w:r>
            <w:r>
              <w:rPr>
                <w:rFonts w:ascii="Consolas" w:cs="Consolas" w:eastAsia="Consolas" w:hAnsi="Consolas"/>
                <w:color w:val="2E5496"/>
                <w:sz w:val="20"/>
                <w:szCs w:val="20"/>
              </w:rPr>
              <w:t xml:space="preserve">findings</w:t>
            </w:r>
            <w:r>
              <w:rPr>
                <w:sz w:val="21"/>
                <w:szCs w:val="21"/>
              </w:rPr>
              <w:t xml:space="preserve"> mirrors damage severity. This is the cheapest path to a working trials module.</w:t>
            </w:r>
          </w:p>
        </w:tc>
      </w:tr>
    </w:tbl>
    <w:p>
      <w:r>
        <w:br w:type="page"/>
      </w:r>
    </w:p>
    <w:p>
      <w:pPr>
        <w:pStyle w:val="Heading1"/>
        <w:spacing w:after="140" w:before="320"/>
      </w:pPr>
      <w:r>
        <w:rPr>
          <w:b/>
          <w:bCs/>
          <w:color w:val="1F3864"/>
          <w:sz w:val="30"/>
          <w:szCs w:val="30"/>
        </w:rPr>
        <w:t xml:space="preserve">4  Compliance Gates (the strongest selling point)</w:t>
      </w:r>
    </w:p>
    <w:p>
      <w:pPr>
        <w:spacing w:after="120" w:line="276"/>
      </w:pPr>
      <w:r>
        <w:rPr>
          <w:sz w:val="21"/>
          <w:szCs w:val="21"/>
        </w:rPr>
        <w:t xml:space="preserve">Your platform's export-gate philosophy — "make it structurally difficult to issue a non-compliant report" — transfers directly. The GPN-AI audit gate stays as-is; two trials-specific gates are added by re-pointing the existing Export Validation Gate at a new rule set.</w:t>
      </w:r>
    </w:p>
    <w:p>
      <w:pPr>
        <w:pStyle w:val="Heading2"/>
        <w:spacing w:after="100" w:before="240"/>
      </w:pPr>
      <w:r>
        <w:rPr>
          <w:b/>
          <w:bCs/>
          <w:color w:val="2E5496"/>
          <w:sz w:val="25"/>
          <w:szCs w:val="25"/>
        </w:rPr>
        <w:t xml:space="preserve">4.1  Gate additions</w:t>
      </w:r>
    </w:p>
    <w:tbl>
      <w:tblPr>
        <w:tblW w:type="dxa" w:w="9360"/>
        <w:tblBorders>
          <w:top w:val="single" w:color="2E5496" w:sz="4"/>
          <w:left w:val="single" w:color="2E5496" w:sz="4"/>
          <w:bottom w:val="single" w:color="2E5496" w:sz="4"/>
          <w:right w:val="single" w:color="2E5496" w:sz="4"/>
          <w:insideH w:val="single" w:color="B4C6E7" w:sz="2"/>
          <w:insideV w:val="single" w:color="B4C6E7" w:sz="2"/>
        </w:tblBorders>
      </w:tblPr>
      <w:tblGrid>
        <w:gridCol w:w="2500"/>
        <w:gridCol w:w="4100"/>
        <w:gridCol w:w="2760"/>
      </w:tblGrid>
      <w:tr>
        <w:trPr>
          <w:tblHeader/>
        </w:trPr>
        <w:tc>
          <w:tcPr>
            <w:tcW w:type="dxa" w:w="2500"/>
            <w:shd w:fill="1F3864" w:color="auto" w:val="clear"/>
            <w:tcMar>
              <w:top w:type="dxa" w:w="60"/>
              <w:left w:type="dxa" w:w="90"/>
              <w:bottom w:type="dxa" w:w="60"/>
              <w:right w:type="dxa" w:w="90"/>
            </w:tcMar>
          </w:tcPr>
          <w:p>
            <w:pPr>
              <w:spacing w:after="20"/>
            </w:pPr>
            <w:r>
              <w:rPr>
                <w:b/>
                <w:bCs/>
                <w:color w:val="FFFFFF"/>
                <w:sz w:val="19"/>
                <w:szCs w:val="19"/>
              </w:rPr>
              <w:t xml:space="preserve">Gate</w:t>
            </w:r>
          </w:p>
        </w:tc>
        <w:tc>
          <w:tcPr>
            <w:tcW w:type="dxa" w:w="4100"/>
            <w:shd w:fill="1F3864" w:color="auto" w:val="clear"/>
            <w:tcMar>
              <w:top w:type="dxa" w:w="60"/>
              <w:left w:type="dxa" w:w="90"/>
              <w:bottom w:type="dxa" w:w="60"/>
              <w:right w:type="dxa" w:w="90"/>
            </w:tcMar>
          </w:tcPr>
          <w:p>
            <w:pPr>
              <w:spacing w:after="20"/>
            </w:pPr>
            <w:r>
              <w:rPr>
                <w:b/>
                <w:bCs/>
                <w:color w:val="FFFFFF"/>
                <w:sz w:val="19"/>
                <w:szCs w:val="19"/>
              </w:rPr>
              <w:t xml:space="preserve">Rule</w:t>
            </w:r>
          </w:p>
        </w:tc>
        <w:tc>
          <w:tcPr>
            <w:tcW w:type="dxa" w:w="2760"/>
            <w:shd w:fill="1F3864" w:color="auto" w:val="clear"/>
            <w:tcMar>
              <w:top w:type="dxa" w:w="60"/>
              <w:left w:type="dxa" w:w="90"/>
              <w:bottom w:type="dxa" w:w="60"/>
              <w:right w:type="dxa" w:w="90"/>
            </w:tcMar>
          </w:tcPr>
          <w:p>
            <w:pPr>
              <w:spacing w:after="20"/>
            </w:pPr>
            <w:r>
              <w:rPr>
                <w:b/>
                <w:bCs/>
                <w:color w:val="FFFFFF"/>
                <w:sz w:val="19"/>
                <w:szCs w:val="19"/>
              </w:rPr>
              <w:t xml:space="preserve">Basis</w:t>
            </w:r>
          </w:p>
        </w:tc>
      </w:tr>
      <w:tr>
        <w:tc>
          <w:tcPr>
            <w:tcW w:type="dxa" w:w="2500"/>
            <w:shd w:fill="FFFFFF" w:color="auto" w:val="clear"/>
            <w:tcMar>
              <w:top w:type="dxa" w:w="60"/>
              <w:left w:type="dxa" w:w="90"/>
              <w:bottom w:type="dxa" w:w="60"/>
              <w:right w:type="dxa" w:w="90"/>
            </w:tcMar>
          </w:tcPr>
          <w:p>
            <w:pPr>
              <w:spacing w:after="20"/>
            </w:pPr>
            <w:r>
              <w:rPr>
                <w:b w:val="false"/>
                <w:bCs w:val="false"/>
                <w:color w:val="000000"/>
                <w:sz w:val="19"/>
                <w:szCs w:val="19"/>
              </w:rPr>
              <w:t xml:space="preserve">Test-type completeness</w:t>
            </w:r>
          </w:p>
        </w:tc>
        <w:tc>
          <w:tcPr>
            <w:tcW w:type="dxa" w:w="4100"/>
            <w:shd w:fill="FFFFFF" w:color="auto" w:val="clear"/>
            <w:tcMar>
              <w:top w:type="dxa" w:w="60"/>
              <w:left w:type="dxa" w:w="90"/>
              <w:bottom w:type="dxa" w:w="60"/>
              <w:right w:type="dxa" w:w="90"/>
            </w:tcMar>
          </w:tcPr>
          <w:p>
            <w:pPr>
              <w:spacing w:after="20"/>
            </w:pPr>
            <w:r>
              <w:rPr>
                <w:b w:val="false"/>
                <w:bCs w:val="false"/>
                <w:color w:val="000000"/>
                <w:sz w:val="19"/>
                <w:szCs w:val="19"/>
              </w:rPr>
              <w:t xml:space="preserve">Export blocked until every test has a declared test_type</w:t>
            </w:r>
          </w:p>
        </w:tc>
        <w:tc>
          <w:tcPr>
            <w:tcW w:type="dxa" w:w="2760"/>
            <w:shd w:fill="FFFFFF" w:color="auto" w:val="clear"/>
            <w:tcMar>
              <w:top w:type="dxa" w:w="60"/>
              <w:left w:type="dxa" w:w="90"/>
              <w:bottom w:type="dxa" w:w="60"/>
              <w:right w:type="dxa" w:w="90"/>
            </w:tcMar>
          </w:tcPr>
          <w:p>
            <w:pPr>
              <w:spacing w:after="20"/>
            </w:pPr>
            <w:r>
              <w:rPr>
                <w:b w:val="false"/>
                <w:bCs w:val="false"/>
                <w:color w:val="000000"/>
                <w:sz w:val="19"/>
                <w:szCs w:val="19"/>
              </w:rPr>
              <w:t xml:space="preserve">IMCA M190 — all tests must be categorised</w:t>
            </w:r>
          </w:p>
        </w:tc>
      </w:tr>
      <w:tr>
        <w:tc>
          <w:tcPr>
            <w:tcW w:type="dxa" w:w="2500"/>
            <w:shd w:fill="EAF0FA" w:color="auto" w:val="clear"/>
            <w:tcMar>
              <w:top w:type="dxa" w:w="60"/>
              <w:left w:type="dxa" w:w="90"/>
              <w:bottom w:type="dxa" w:w="60"/>
              <w:right w:type="dxa" w:w="90"/>
            </w:tcMar>
          </w:tcPr>
          <w:p>
            <w:pPr>
              <w:spacing w:after="20"/>
            </w:pPr>
            <w:r>
              <w:rPr>
                <w:b w:val="false"/>
                <w:bCs w:val="false"/>
                <w:color w:val="000000"/>
                <w:sz w:val="19"/>
                <w:szCs w:val="19"/>
              </w:rPr>
              <w:t xml:space="preserve">PM-credit evidence</w:t>
            </w:r>
          </w:p>
        </w:tc>
        <w:tc>
          <w:tcPr>
            <w:tcW w:type="dxa" w:w="4100"/>
            <w:shd w:fill="EAF0FA" w:color="auto" w:val="clear"/>
            <w:tcMar>
              <w:top w:type="dxa" w:w="60"/>
              <w:left w:type="dxa" w:w="90"/>
              <w:bottom w:type="dxa" w:w="60"/>
              <w:right w:type="dxa" w:w="90"/>
            </w:tcMar>
          </w:tcPr>
          <w:p>
            <w:pPr>
              <w:spacing w:after="20"/>
            </w:pPr>
            <w:r>
              <w:rPr>
                <w:b w:val="false"/>
                <w:bCs w:val="false"/>
                <w:color w:val="000000"/>
                <w:sz w:val="19"/>
                <w:szCs w:val="19"/>
              </w:rPr>
              <w:t xml:space="preserve">Any test_type = pm_credit must have pm_evidence_doc_id attached</w:t>
            </w:r>
          </w:p>
        </w:tc>
        <w:tc>
          <w:tcPr>
            <w:tcW w:type="dxa" w:w="2760"/>
            <w:shd w:fill="EAF0FA" w:color="auto" w:val="clear"/>
            <w:tcMar>
              <w:top w:type="dxa" w:w="60"/>
              <w:left w:type="dxa" w:w="90"/>
              <w:bottom w:type="dxa" w:w="60"/>
              <w:right w:type="dxa" w:w="90"/>
            </w:tcMar>
          </w:tcPr>
          <w:p>
            <w:pPr>
              <w:spacing w:after="20"/>
            </w:pPr>
            <w:r>
              <w:rPr>
                <w:b w:val="false"/>
                <w:bCs w:val="false"/>
                <w:color w:val="000000"/>
                <w:sz w:val="19"/>
                <w:szCs w:val="19"/>
              </w:rPr>
              <w:t xml:space="preserve">IMCA M190 — PM credit needs a completed test sheet + evidence</w:t>
            </w:r>
          </w:p>
        </w:tc>
      </w:tr>
      <w:tr>
        <w:tc>
          <w:tcPr>
            <w:tcW w:type="dxa" w:w="2500"/>
            <w:shd w:fill="FFFFFF" w:color="auto" w:val="clear"/>
            <w:tcMar>
              <w:top w:type="dxa" w:w="60"/>
              <w:left w:type="dxa" w:w="90"/>
              <w:bottom w:type="dxa" w:w="60"/>
              <w:right w:type="dxa" w:w="90"/>
            </w:tcMar>
          </w:tcPr>
          <w:p>
            <w:pPr>
              <w:spacing w:after="20"/>
            </w:pPr>
            <w:r>
              <w:rPr>
                <w:b w:val="false"/>
                <w:bCs w:val="false"/>
                <w:color w:val="000000"/>
                <w:sz w:val="19"/>
                <w:szCs w:val="19"/>
              </w:rPr>
              <w:t xml:space="preserve">Programme completeness</w:t>
            </w:r>
          </w:p>
        </w:tc>
        <w:tc>
          <w:tcPr>
            <w:tcW w:type="dxa" w:w="4100"/>
            <w:shd w:fill="FFFFFF" w:color="auto" w:val="clear"/>
            <w:tcMar>
              <w:top w:type="dxa" w:w="60"/>
              <w:left w:type="dxa" w:w="90"/>
              <w:bottom w:type="dxa" w:w="60"/>
              <w:right w:type="dxa" w:w="90"/>
            </w:tcMar>
          </w:tcPr>
          <w:p>
            <w:pPr>
              <w:spacing w:after="20"/>
            </w:pPr>
            <w:r>
              <w:rPr>
                <w:b w:val="false"/>
                <w:bCs w:val="false"/>
                <w:color w:val="000000"/>
                <w:sz w:val="19"/>
                <w:szCs w:val="19"/>
              </w:rPr>
              <w:t xml:space="preserve">Warn if the annual programme is not complete for the year (guards against the '20%/year' anti-pattern)</w:t>
            </w:r>
          </w:p>
        </w:tc>
        <w:tc>
          <w:tcPr>
            <w:tcW w:type="dxa" w:w="2760"/>
            <w:shd w:fill="FFFFFF" w:color="auto" w:val="clear"/>
            <w:tcMar>
              <w:top w:type="dxa" w:w="60"/>
              <w:left w:type="dxa" w:w="90"/>
              <w:bottom w:type="dxa" w:w="60"/>
              <w:right w:type="dxa" w:w="90"/>
            </w:tcMar>
          </w:tcPr>
          <w:p>
            <w:pPr>
              <w:spacing w:after="20"/>
            </w:pPr>
            <w:r>
              <w:rPr>
                <w:b w:val="false"/>
                <w:bCs w:val="false"/>
                <w:color w:val="000000"/>
                <w:sz w:val="19"/>
                <w:szCs w:val="19"/>
              </w:rPr>
              <w:t xml:space="preserve">IMCA Information Note — fixed-% rolling is non-compliant</w:t>
            </w:r>
          </w:p>
        </w:tc>
      </w:tr>
      <w:tr>
        <w:tc>
          <w:tcPr>
            <w:tcW w:type="dxa" w:w="2500"/>
            <w:shd w:fill="EAF0FA" w:color="auto" w:val="clear"/>
            <w:tcMar>
              <w:top w:type="dxa" w:w="60"/>
              <w:left w:type="dxa" w:w="90"/>
              <w:bottom w:type="dxa" w:w="60"/>
              <w:right w:type="dxa" w:w="90"/>
            </w:tcMar>
          </w:tcPr>
          <w:p>
            <w:pPr>
              <w:spacing w:after="20"/>
            </w:pPr>
            <w:r>
              <w:rPr>
                <w:b w:val="false"/>
                <w:bCs w:val="false"/>
                <w:color w:val="000000"/>
                <w:sz w:val="19"/>
                <w:szCs w:val="19"/>
              </w:rPr>
              <w:t xml:space="preserve">Independent witness</w:t>
            </w:r>
          </w:p>
        </w:tc>
        <w:tc>
          <w:tcPr>
            <w:tcW w:type="dxa" w:w="4100"/>
            <w:shd w:fill="EAF0FA" w:color="auto" w:val="clear"/>
            <w:tcMar>
              <w:top w:type="dxa" w:w="60"/>
              <w:left w:type="dxa" w:w="90"/>
              <w:bottom w:type="dxa" w:w="60"/>
              <w:right w:type="dxa" w:w="90"/>
            </w:tcMar>
          </w:tcPr>
          <w:p>
            <w:pPr>
              <w:spacing w:after="20"/>
            </w:pPr>
            <w:r>
              <w:rPr>
                <w:b w:val="false"/>
                <w:bCs w:val="false"/>
                <w:color w:val="000000"/>
                <w:sz w:val="19"/>
                <w:szCs w:val="19"/>
              </w:rPr>
              <w:t xml:space="preserve">Export blocked unless witness sign-off present; capture accreditation no.</w:t>
            </w:r>
          </w:p>
        </w:tc>
        <w:tc>
          <w:tcPr>
            <w:tcW w:type="dxa" w:w="2760"/>
            <w:shd w:fill="EAF0FA" w:color="auto" w:val="clear"/>
            <w:tcMar>
              <w:top w:type="dxa" w:w="60"/>
              <w:left w:type="dxa" w:w="90"/>
              <w:bottom w:type="dxa" w:w="60"/>
              <w:right w:type="dxa" w:w="90"/>
            </w:tcMar>
          </w:tcPr>
          <w:p>
            <w:pPr>
              <w:spacing w:after="20"/>
            </w:pPr>
            <w:r>
              <w:rPr>
                <w:b w:val="false"/>
                <w:bCs w:val="false"/>
                <w:color w:val="000000"/>
                <w:sz w:val="19"/>
                <w:szCs w:val="19"/>
              </w:rPr>
              <w:t xml:space="preserve">IMCA M190 Rev 3.2 — witness independence</w:t>
            </w:r>
          </w:p>
        </w:tc>
      </w:tr>
      <w:tr>
        <w:tc>
          <w:tcPr>
            <w:tcW w:type="dxa" w:w="2500"/>
            <w:shd w:fill="FFFFFF" w:color="auto" w:val="clear"/>
            <w:tcMar>
              <w:top w:type="dxa" w:w="60"/>
              <w:left w:type="dxa" w:w="90"/>
              <w:bottom w:type="dxa" w:w="60"/>
              <w:right w:type="dxa" w:w="90"/>
            </w:tcMar>
          </w:tcPr>
          <w:p>
            <w:pPr>
              <w:spacing w:after="20"/>
            </w:pPr>
            <w:r>
              <w:rPr>
                <w:b w:val="false"/>
                <w:bCs w:val="false"/>
                <w:color w:val="000000"/>
                <w:sz w:val="19"/>
                <w:szCs w:val="19"/>
              </w:rPr>
              <w:t xml:space="preserve">Open 'A' findings</w:t>
            </w:r>
          </w:p>
        </w:tc>
        <w:tc>
          <w:tcPr>
            <w:tcW w:type="dxa" w:w="4100"/>
            <w:shd w:fill="FFFFFF" w:color="auto" w:val="clear"/>
            <w:tcMar>
              <w:top w:type="dxa" w:w="60"/>
              <w:left w:type="dxa" w:w="90"/>
              <w:bottom w:type="dxa" w:w="60"/>
              <w:right w:type="dxa" w:w="90"/>
            </w:tcMar>
          </w:tcPr>
          <w:p>
            <w:pPr>
              <w:spacing w:after="20"/>
            </w:pPr>
            <w:r>
              <w:rPr>
                <w:b w:val="false"/>
                <w:bCs w:val="false"/>
                <w:color w:val="000000"/>
                <w:sz w:val="19"/>
                <w:szCs w:val="19"/>
              </w:rPr>
              <w:t xml:space="preserve">Warn prominently if any category-A finding is open at issue</w:t>
            </w:r>
          </w:p>
        </w:tc>
        <w:tc>
          <w:tcPr>
            <w:tcW w:type="dxa" w:w="2760"/>
            <w:shd w:fill="FFFFFF" w:color="auto" w:val="clear"/>
            <w:tcMar>
              <w:top w:type="dxa" w:w="60"/>
              <w:left w:type="dxa" w:w="90"/>
              <w:bottom w:type="dxa" w:w="60"/>
              <w:right w:type="dxa" w:w="90"/>
            </w:tcMar>
          </w:tcPr>
          <w:p>
            <w:pPr>
              <w:spacing w:after="20"/>
            </w:pPr>
            <w:r>
              <w:rPr>
                <w:b w:val="false"/>
                <w:bCs w:val="false"/>
                <w:color w:val="000000"/>
                <w:sz w:val="19"/>
                <w:szCs w:val="19"/>
              </w:rPr>
              <w:t xml:space="preserve">A = exceeds WCFDI / violates class rules</w:t>
            </w:r>
          </w:p>
        </w:tc>
      </w:tr>
    </w:tbl>
    <w:p>
      <w:pPr>
        <w:spacing w:after="80"/>
      </w:pPr>
    </w:p>
    <w:tbl>
      <w:tblPr>
        <w:tblW w:type="dxa" w:w="9360"/>
        <w:tblBorders>
          <w:top w:val="single" w:color="2E5496" w:sz="8"/>
          <w:left w:val="single" w:color="2E5496" w:sz="18"/>
          <w:bottom w:val="single" w:color="2E5496" w:sz="8"/>
          <w:right w:val="single" w:color="2E5496" w:sz="8"/>
          <w:insideH w:val="none"/>
          <w:insideV w:val="single" w:color="auto" w:sz="4"/>
        </w:tblBorders>
      </w:tblPr>
      <w:tblGrid>
        <w:gridCol w:w="9360"/>
      </w:tblGrid>
      <w:tr>
        <w:tc>
          <w:tcPr>
            <w:tcW w:type="dxa" w:w="9360"/>
            <w:shd w:fill="E2EFDA" w:color="auto" w:val="clear"/>
            <w:tcMar>
              <w:top w:type="dxa" w:w="120"/>
              <w:left w:type="dxa" w:w="160"/>
              <w:bottom w:type="dxa" w:w="120"/>
              <w:right w:type="dxa" w:w="160"/>
            </w:tcMar>
          </w:tcPr>
          <w:p>
            <w:pPr>
              <w:spacing w:after="60"/>
            </w:pPr>
            <w:r>
              <w:rPr>
                <w:b/>
                <w:bCs/>
                <w:color w:val="1F3864"/>
                <w:sz w:val="21"/>
                <w:szCs w:val="21"/>
              </w:rPr>
              <w:t xml:space="preserve">Presentation angle</w:t>
            </w:r>
          </w:p>
          <w:p>
            <w:pPr>
              <w:spacing w:after="40"/>
            </w:pPr>
            <w:r>
              <w:rPr>
                <w:sz w:val="21"/>
                <w:szCs w:val="21"/>
              </w:rPr>
              <w:t xml:space="preserve">This is the same compliance story that makes the H&amp;M product compelling to underwriters — retold for class societies and IMCA-accredited verifiers. "The app makes it structurally hard to issue a trials report where a test is un-categorised, a PM-credit is unevidenced, or an A-finding is silently open" is a strong, specific claim you can defend clause by clause.</w:t>
            </w:r>
          </w:p>
        </w:tc>
      </w:tr>
    </w:tbl>
    <w:p>
      <w:r>
        <w:br w:type="page"/>
      </w:r>
    </w:p>
    <w:p>
      <w:pPr>
        <w:pStyle w:val="Heading1"/>
        <w:spacing w:after="140" w:before="320"/>
      </w:pPr>
      <w:r>
        <w:rPr>
          <w:b/>
          <w:bCs/>
          <w:color w:val="1F3864"/>
          <w:sz w:val="30"/>
          <w:szCs w:val="30"/>
        </w:rPr>
        <w:t xml:space="preserve">5  Report Output Structure</w:t>
      </w:r>
    </w:p>
    <w:p>
      <w:pPr>
        <w:spacing w:after="120" w:line="276"/>
      </w:pPr>
      <w:r>
        <w:rPr>
          <w:sz w:val="21"/>
          <w:szCs w:val="21"/>
        </w:rPr>
        <w:t xml:space="preserve">The DP trials report is a distinct report type in the existing status workflow (Draft → Self-Reviewed → QC → Approved → Issued → Locked). The OOXML generator produces it, but the key new front-end work is a </w:t>
      </w:r>
      <w:r>
        <w:rPr>
          <w:b/>
          <w:bCs/>
          <w:sz w:val="21"/>
          <w:szCs w:val="21"/>
        </w:rPr>
        <w:t xml:space="preserve">repeating test-sheet block</w:t>
      </w:r>
      <w:r>
        <w:rPr>
          <w:sz w:val="21"/>
          <w:szCs w:val="21"/>
        </w:rPr>
        <w:t xml:space="preserve"> layout rather than the narrative section layout used for H&amp;M.</w:t>
      </w:r>
    </w:p>
    <w:p>
      <w:pPr>
        <w:pStyle w:val="Heading2"/>
        <w:spacing w:after="100" w:before="240"/>
      </w:pPr>
      <w:r>
        <w:rPr>
          <w:b/>
          <w:bCs/>
          <w:color w:val="2E5496"/>
          <w:sz w:val="25"/>
          <w:szCs w:val="25"/>
        </w:rPr>
        <w:t xml:space="preserve">5.1  Section order</w:t>
      </w:r>
    </w:p>
    <w:p>
      <w:pPr>
        <w:pStyle w:val="ListParagraph"/>
        <w:numPr>
          <w:ilvl w:val="0"/>
          <w:numId w:val="2"/>
        </w:numPr>
        <w:spacing w:after="60" w:line="268"/>
      </w:pPr>
      <w:r>
        <w:rPr>
          <w:sz w:val="21"/>
          <w:szCs w:val="21"/>
        </w:rPr>
        <w:t xml:space="preserve">Cover page — vessel photo, DP class/notation badge, trial dates, revision</w:t>
      </w:r>
    </w:p>
    <w:p>
      <w:pPr>
        <w:pStyle w:val="ListParagraph"/>
        <w:numPr>
          <w:ilvl w:val="0"/>
          <w:numId w:val="2"/>
        </w:numPr>
        <w:spacing w:after="60" w:line="268"/>
      </w:pPr>
      <w:r>
        <w:rPr>
          <w:sz w:val="21"/>
          <w:szCs w:val="21"/>
        </w:rPr>
        <w:t xml:space="preserve">Introduction — instructions, scope, basis (rules + IMCA refs), modifications since last trial</w:t>
      </w:r>
    </w:p>
    <w:p>
      <w:pPr>
        <w:pStyle w:val="ListParagraph"/>
        <w:numPr>
          <w:ilvl w:val="0"/>
          <w:numId w:val="2"/>
        </w:numPr>
        <w:spacing w:after="60" w:line="268"/>
      </w:pPr>
      <w:r>
        <w:rPr>
          <w:sz w:val="21"/>
          <w:szCs w:val="21"/>
        </w:rPr>
        <w:t xml:space="preserve">Vessel &amp; DP system overview — particulars, redundancy concept, WCFDI, operating modes</w:t>
      </w:r>
    </w:p>
    <w:p>
      <w:pPr>
        <w:pStyle w:val="ListParagraph"/>
        <w:numPr>
          <w:ilvl w:val="0"/>
          <w:numId w:val="2"/>
        </w:numPr>
        <w:spacing w:after="60" w:line="268"/>
      </w:pPr>
      <w:r>
        <w:rPr>
          <w:sz w:val="21"/>
          <w:szCs w:val="21"/>
        </w:rPr>
        <w:t xml:space="preserve">Arrangement of trials — key personnel, methodology, prerequisites, unavailable equipment</w:t>
      </w:r>
    </w:p>
    <w:p>
      <w:pPr>
        <w:pStyle w:val="ListParagraph"/>
        <w:numPr>
          <w:ilvl w:val="0"/>
          <w:numId w:val="2"/>
        </w:numPr>
        <w:spacing w:after="60" w:line="268"/>
      </w:pPr>
      <w:r>
        <w:rPr>
          <w:sz w:val="21"/>
          <w:szCs w:val="21"/>
        </w:rPr>
        <w:t xml:space="preserve">Test matrix — planning table + log of completion, showing test_type per test</w:t>
      </w:r>
    </w:p>
    <w:p>
      <w:pPr>
        <w:pStyle w:val="ListParagraph"/>
        <w:numPr>
          <w:ilvl w:val="0"/>
          <w:numId w:val="2"/>
        </w:numPr>
        <w:spacing w:after="60" w:line="268"/>
      </w:pPr>
      <w:r>
        <w:rPr>
          <w:sz w:val="21"/>
          <w:szCs w:val="21"/>
        </w:rPr>
        <w:t xml:space="preserve">Test sheets — the repeating block, one per test (§5.2)</w:t>
      </w:r>
    </w:p>
    <w:p>
      <w:pPr>
        <w:pStyle w:val="ListParagraph"/>
        <w:numPr>
          <w:ilvl w:val="0"/>
          <w:numId w:val="2"/>
        </w:numPr>
        <w:spacing w:after="60" w:line="268"/>
      </w:pPr>
      <w:r>
        <w:rPr>
          <w:sz w:val="21"/>
          <w:szCs w:val="21"/>
        </w:rPr>
        <w:t xml:space="preserve">Findings &amp; recommendations — A / B / C tables</w:t>
      </w:r>
    </w:p>
    <w:p>
      <w:pPr>
        <w:pStyle w:val="ListParagraph"/>
        <w:numPr>
          <w:ilvl w:val="0"/>
          <w:numId w:val="2"/>
        </w:numPr>
        <w:spacing w:after="60" w:line="268"/>
      </w:pPr>
      <w:r>
        <w:rPr>
          <w:sz w:val="21"/>
          <w:szCs w:val="21"/>
        </w:rPr>
        <w:t xml:space="preserve">Conclusions — worst-case failure proven, compliance statement</w:t>
      </w:r>
    </w:p>
    <w:p>
      <w:pPr>
        <w:pStyle w:val="ListParagraph"/>
        <w:numPr>
          <w:ilvl w:val="0"/>
          <w:numId w:val="2"/>
        </w:numPr>
        <w:spacing w:after="60" w:line="268"/>
      </w:pPr>
      <w:r>
        <w:rPr>
          <w:sz w:val="21"/>
          <w:szCs w:val="21"/>
        </w:rPr>
        <w:t xml:space="preserve">Appendices — empty test template, PMS/maintenance records, equipment status, software revision, drawing refs</w:t>
      </w:r>
    </w:p>
    <w:p>
      <w:pPr>
        <w:pStyle w:val="ListParagraph"/>
        <w:numPr>
          <w:ilvl w:val="0"/>
          <w:numId w:val="2"/>
        </w:numPr>
        <w:spacing w:after="60" w:line="268"/>
      </w:pPr>
      <w:r>
        <w:rPr>
          <w:sz w:val="21"/>
          <w:szCs w:val="21"/>
        </w:rPr>
        <w:t xml:space="preserve">Annexure — AI audit record (existing Annexure I, unchanged)</w:t>
      </w:r>
    </w:p>
    <w:p>
      <w:pPr>
        <w:pStyle w:val="Heading2"/>
        <w:spacing w:after="100" w:before="240"/>
      </w:pPr>
      <w:r>
        <w:rPr>
          <w:b/>
          <w:bCs/>
          <w:color w:val="2E5496"/>
          <w:sz w:val="25"/>
          <w:szCs w:val="25"/>
        </w:rPr>
        <w:t xml:space="preserve">5.2  The repeating test-sheet block</w:t>
      </w:r>
    </w:p>
    <w:p>
      <w:pPr>
        <w:spacing w:after="120" w:line="276"/>
      </w:pPr>
      <w:r>
        <w:rPr>
          <w:sz w:val="21"/>
          <w:szCs w:val="21"/>
        </w:rPr>
        <w:t xml:space="preserve">Each test renders as a bordered block reproducing the field-captured data. This is the new report primitive; below is its layout.</w:t>
      </w:r>
    </w:p>
    <w:tbl>
      <w:tblPr>
        <w:tblW w:type="dxa" w:w="9360"/>
        <w:tblBorders>
          <w:top w:val="single" w:color="2E5496" w:sz="4"/>
          <w:left w:val="single" w:color="2E5496" w:sz="4"/>
          <w:bottom w:val="single" w:color="2E5496" w:sz="4"/>
          <w:right w:val="single" w:color="2E5496" w:sz="4"/>
          <w:insideH w:val="single" w:color="B4C6E7" w:sz="2"/>
          <w:insideV w:val="single" w:color="B4C6E7" w:sz="2"/>
        </w:tblBorders>
      </w:tblPr>
      <w:tblGrid>
        <w:gridCol w:w="2400"/>
        <w:gridCol w:w="6960"/>
      </w:tblGrid>
      <w:tr>
        <w:trPr>
          <w:tblHeader/>
        </w:trPr>
        <w:tc>
          <w:tcPr>
            <w:tcW w:type="dxa" w:w="2400"/>
            <w:shd w:fill="1F3864" w:color="auto" w:val="clear"/>
            <w:tcMar>
              <w:top w:type="dxa" w:w="60"/>
              <w:left w:type="dxa" w:w="90"/>
              <w:bottom w:type="dxa" w:w="60"/>
              <w:right w:type="dxa" w:w="90"/>
            </w:tcMar>
          </w:tcPr>
          <w:p>
            <w:pPr>
              <w:spacing w:after="20"/>
            </w:pPr>
            <w:r>
              <w:rPr>
                <w:b/>
                <w:bCs/>
                <w:color w:val="FFFFFF"/>
                <w:sz w:val="19"/>
                <w:szCs w:val="19"/>
              </w:rPr>
              <w:t xml:space="preserve">Test 26 — Network storm KM networks</w:t>
            </w:r>
          </w:p>
        </w:tc>
        <w:tc>
          <w:tcPr>
            <w:tcW w:type="dxa" w:w="6960"/>
            <w:shd w:fill="1F3864" w:color="auto" w:val="clear"/>
            <w:tcMar>
              <w:top w:type="dxa" w:w="60"/>
              <w:left w:type="dxa" w:w="90"/>
              <w:bottom w:type="dxa" w:w="60"/>
              <w:right w:type="dxa" w:w="90"/>
            </w:tcMar>
          </w:tcPr>
          <w:p>
            <w:pPr>
              <w:spacing w:after="20"/>
            </w:pPr>
            <w:r>
              <w:rPr>
                <w:b/>
                <w:bCs/>
                <w:color w:val="FFFFFF"/>
                <w:sz w:val="19"/>
                <w:szCs w:val="19"/>
              </w:rPr>
              <w:t xml:space="preserve"/>
            </w:r>
          </w:p>
        </w:tc>
      </w:tr>
      <w:tr>
        <w:tc>
          <w:tcPr>
            <w:tcW w:type="dxa" w:w="2400"/>
            <w:shd w:fill="D9E1F2" w:color="auto" w:val="clear"/>
            <w:tcMar>
              <w:top w:type="dxa" w:w="60"/>
              <w:left w:type="dxa" w:w="90"/>
              <w:bottom w:type="dxa" w:w="60"/>
              <w:right w:type="dxa" w:w="90"/>
            </w:tcMar>
          </w:tcPr>
          <w:p>
            <w:pPr>
              <w:spacing w:after="20"/>
            </w:pPr>
            <w:r>
              <w:rPr>
                <w:b/>
                <w:bCs/>
                <w:color w:val="000000"/>
                <w:sz w:val="19"/>
                <w:szCs w:val="19"/>
              </w:rPr>
              <w:t xml:space="preserve">Objective</w:t>
            </w:r>
          </w:p>
        </w:tc>
        <w:tc>
          <w:tcPr>
            <w:tcW w:type="dxa" w:w="6960"/>
            <w:shd w:fill="FFFFFF" w:color="auto" w:val="clear"/>
            <w:tcMar>
              <w:top w:type="dxa" w:w="60"/>
              <w:left w:type="dxa" w:w="90"/>
              <w:bottom w:type="dxa" w:w="60"/>
              <w:right w:type="dxa" w:w="90"/>
            </w:tcMar>
          </w:tcPr>
          <w:p>
            <w:pPr>
              <w:spacing w:after="20"/>
            </w:pPr>
            <w:r>
              <w:rPr>
                <w:b w:val="false"/>
                <w:bCs w:val="false"/>
                <w:color w:val="000000"/>
                <w:sz w:val="19"/>
                <w:szCs w:val="19"/>
              </w:rPr>
              <w:t xml:space="preserve">Demonstrate DP networks are immune to a network storm on A or B networks…</w:t>
            </w:r>
          </w:p>
        </w:tc>
      </w:tr>
      <w:tr>
        <w:tc>
          <w:tcPr>
            <w:tcW w:type="dxa" w:w="2400"/>
            <w:shd w:fill="D9E1F2" w:color="auto" w:val="clear"/>
            <w:tcMar>
              <w:top w:type="dxa" w:w="60"/>
              <w:left w:type="dxa" w:w="90"/>
              <w:bottom w:type="dxa" w:w="60"/>
              <w:right w:type="dxa" w:w="90"/>
            </w:tcMar>
          </w:tcPr>
          <w:p>
            <w:pPr>
              <w:spacing w:after="20"/>
            </w:pPr>
            <w:r>
              <w:rPr>
                <w:b/>
                <w:bCs/>
                <w:color w:val="000000"/>
                <w:sz w:val="19"/>
                <w:szCs w:val="19"/>
              </w:rPr>
              <w:t xml:space="preserve">Test type</w:t>
            </w:r>
          </w:p>
        </w:tc>
        <w:tc>
          <w:tcPr>
            <w:tcW w:type="dxa" w:w="6960"/>
            <w:shd w:fill="FFF2CC" w:color="auto" w:val="clear"/>
            <w:tcMar>
              <w:top w:type="dxa" w:w="60"/>
              <w:left w:type="dxa" w:w="90"/>
              <w:bottom w:type="dxa" w:w="60"/>
              <w:right w:type="dxa" w:w="90"/>
            </w:tcMar>
          </w:tcPr>
          <w:p>
            <w:pPr>
              <w:spacing w:after="20"/>
            </w:pPr>
            <w:r>
              <w:rPr>
                <w:b w:val="false"/>
                <w:bCs w:val="false"/>
                <w:color w:val="000000"/>
                <w:sz w:val="19"/>
                <w:szCs w:val="19"/>
              </w:rPr>
              <w:t xml:space="preserve">Rolling  (5-yearly survey scope)</w:t>
            </w:r>
          </w:p>
        </w:tc>
      </w:tr>
      <w:tr>
        <w:tc>
          <w:tcPr>
            <w:tcW w:type="dxa" w:w="2400"/>
            <w:shd w:fill="D9E1F2" w:color="auto" w:val="clear"/>
            <w:tcMar>
              <w:top w:type="dxa" w:w="60"/>
              <w:left w:type="dxa" w:w="90"/>
              <w:bottom w:type="dxa" w:w="60"/>
              <w:right w:type="dxa" w:w="90"/>
            </w:tcMar>
          </w:tcPr>
          <w:p>
            <w:pPr>
              <w:spacing w:after="20"/>
            </w:pPr>
            <w:r>
              <w:rPr>
                <w:b/>
                <w:bCs/>
                <w:color w:val="000000"/>
                <w:sz w:val="19"/>
                <w:szCs w:val="19"/>
              </w:rPr>
              <w:t xml:space="preserve">Acceptance criteria</w:t>
            </w:r>
          </w:p>
        </w:tc>
        <w:tc>
          <w:tcPr>
            <w:tcW w:type="dxa" w:w="6960"/>
            <w:shd w:fill="FFFFFF" w:color="auto" w:val="clear"/>
            <w:tcMar>
              <w:top w:type="dxa" w:w="60"/>
              <w:left w:type="dxa" w:w="90"/>
              <w:bottom w:type="dxa" w:w="60"/>
              <w:right w:type="dxa" w:w="90"/>
            </w:tcMar>
          </w:tcPr>
          <w:p>
            <w:pPr>
              <w:spacing w:after="20"/>
            </w:pPr>
            <w:r>
              <w:rPr>
                <w:b w:val="false"/>
                <w:bCs w:val="false"/>
                <w:color w:val="000000"/>
                <w:sz w:val="19"/>
                <w:szCs w:val="19"/>
              </w:rPr>
              <w:t xml:space="preserve">Alarms of network-storm prevention observed; redundant process network unaffected</w:t>
            </w:r>
          </w:p>
        </w:tc>
      </w:tr>
      <w:tr>
        <w:tc>
          <w:tcPr>
            <w:tcW w:type="dxa" w:w="2400"/>
            <w:shd w:fill="D9E1F2" w:color="auto" w:val="clear"/>
            <w:tcMar>
              <w:top w:type="dxa" w:w="60"/>
              <w:left w:type="dxa" w:w="90"/>
              <w:bottom w:type="dxa" w:w="60"/>
              <w:right w:type="dxa" w:w="90"/>
            </w:tcMar>
          </w:tcPr>
          <w:p>
            <w:pPr>
              <w:spacing w:after="20"/>
            </w:pPr>
            <w:r>
              <w:rPr>
                <w:b/>
                <w:bCs/>
                <w:color w:val="000000"/>
                <w:sz w:val="19"/>
                <w:szCs w:val="19"/>
              </w:rPr>
              <w:t xml:space="preserve">FMEA reference</w:t>
            </w:r>
          </w:p>
        </w:tc>
        <w:tc>
          <w:tcPr>
            <w:tcW w:type="dxa" w:w="6960"/>
            <w:shd w:fill="EAF0FA" w:color="auto" w:val="clear"/>
            <w:tcMar>
              <w:top w:type="dxa" w:w="60"/>
              <w:left w:type="dxa" w:w="90"/>
              <w:bottom w:type="dxa" w:w="60"/>
              <w:right w:type="dxa" w:w="90"/>
            </w:tcMar>
          </w:tcPr>
          <w:p>
            <w:pPr>
              <w:spacing w:after="20"/>
            </w:pPr>
            <w:r>
              <w:rPr>
                <w:b w:val="false"/>
                <w:bCs w:val="false"/>
                <w:color w:val="000000"/>
                <w:sz w:val="19"/>
                <w:szCs w:val="19"/>
              </w:rPr>
              <w:t xml:space="preserve">FMEA report, Ch. 10 — System ICMS</w:t>
            </w:r>
          </w:p>
        </w:tc>
      </w:tr>
      <w:tr>
        <w:tc>
          <w:tcPr>
            <w:tcW w:type="dxa" w:w="2400"/>
            <w:shd w:fill="D9E1F2" w:color="auto" w:val="clear"/>
            <w:tcMar>
              <w:top w:type="dxa" w:w="60"/>
              <w:left w:type="dxa" w:w="90"/>
              <w:bottom w:type="dxa" w:w="60"/>
              <w:right w:type="dxa" w:w="90"/>
            </w:tcMar>
          </w:tcPr>
          <w:p>
            <w:pPr>
              <w:spacing w:after="20"/>
            </w:pPr>
            <w:r>
              <w:rPr>
                <w:b/>
                <w:bCs/>
                <w:color w:val="000000"/>
                <w:sz w:val="19"/>
                <w:szCs w:val="19"/>
              </w:rPr>
              <w:t xml:space="preserve">Method</w:t>
            </w:r>
          </w:p>
        </w:tc>
        <w:tc>
          <w:tcPr>
            <w:tcW w:type="dxa" w:w="6960"/>
            <w:shd w:fill="FFFFFF" w:color="auto" w:val="clear"/>
            <w:tcMar>
              <w:top w:type="dxa" w:w="60"/>
              <w:left w:type="dxa" w:w="90"/>
              <w:bottom w:type="dxa" w:w="60"/>
              <w:right w:type="dxa" w:w="90"/>
            </w:tcMar>
          </w:tcPr>
          <w:p>
            <w:pPr>
              <w:spacing w:after="20"/>
            </w:pPr>
            <w:r>
              <w:rPr>
                <w:b w:val="false"/>
                <w:bCs w:val="false"/>
                <w:color w:val="000000"/>
                <w:sz w:val="19"/>
                <w:szCs w:val="19"/>
              </w:rPr>
              <w:t xml:space="preserve">1. KM engineer per formal procedure…  2. Storm 720 s on network A…  3. Storm 720 s on network B…</w:t>
            </w:r>
          </w:p>
        </w:tc>
      </w:tr>
      <w:tr>
        <w:tc>
          <w:tcPr>
            <w:tcW w:type="dxa" w:w="2400"/>
            <w:shd w:fill="D9E1F2" w:color="auto" w:val="clear"/>
            <w:tcMar>
              <w:top w:type="dxa" w:w="60"/>
              <w:left w:type="dxa" w:w="90"/>
              <w:bottom w:type="dxa" w:w="60"/>
              <w:right w:type="dxa" w:w="90"/>
            </w:tcMar>
          </w:tcPr>
          <w:p>
            <w:pPr>
              <w:spacing w:after="20"/>
            </w:pPr>
            <w:r>
              <w:rPr>
                <w:b/>
                <w:bCs/>
                <w:color w:val="000000"/>
                <w:sz w:val="19"/>
                <w:szCs w:val="19"/>
              </w:rPr>
              <w:t xml:space="preserve">Expected results</w:t>
            </w:r>
          </w:p>
        </w:tc>
        <w:tc>
          <w:tcPr>
            <w:tcW w:type="dxa" w:w="6960"/>
            <w:shd w:fill="EAF0FA" w:color="auto" w:val="clear"/>
            <w:tcMar>
              <w:top w:type="dxa" w:w="60"/>
              <w:left w:type="dxa" w:w="90"/>
              <w:bottom w:type="dxa" w:w="60"/>
              <w:right w:type="dxa" w:w="90"/>
            </w:tcMar>
          </w:tcPr>
          <w:p>
            <w:pPr>
              <w:spacing w:after="20"/>
            </w:pPr>
            <w:r>
              <w:rPr>
                <w:b w:val="false"/>
                <w:bCs w:val="false"/>
                <w:color w:val="000000"/>
                <w:sz w:val="19"/>
                <w:szCs w:val="19"/>
              </w:rPr>
              <w:t xml:space="preserve">Alarms raised; no effect on DP…</w:t>
            </w:r>
          </w:p>
        </w:tc>
      </w:tr>
      <w:tr>
        <w:tc>
          <w:tcPr>
            <w:tcW w:type="dxa" w:w="2400"/>
            <w:shd w:fill="D9E1F2" w:color="auto" w:val="clear"/>
            <w:tcMar>
              <w:top w:type="dxa" w:w="60"/>
              <w:left w:type="dxa" w:w="90"/>
              <w:bottom w:type="dxa" w:w="60"/>
              <w:right w:type="dxa" w:w="90"/>
            </w:tcMar>
          </w:tcPr>
          <w:p>
            <w:pPr>
              <w:spacing w:after="20"/>
            </w:pPr>
            <w:r>
              <w:rPr>
                <w:b/>
                <w:bCs/>
                <w:color w:val="000000"/>
                <w:sz w:val="19"/>
                <w:szCs w:val="19"/>
              </w:rPr>
              <w:t xml:space="preserve">Results found</w:t>
            </w:r>
          </w:p>
        </w:tc>
        <w:tc>
          <w:tcPr>
            <w:tcW w:type="dxa" w:w="6960"/>
            <w:shd w:fill="E2EFDA" w:color="auto" w:val="clear"/>
            <w:tcMar>
              <w:top w:type="dxa" w:w="60"/>
              <w:left w:type="dxa" w:w="90"/>
              <w:bottom w:type="dxa" w:w="60"/>
              <w:right w:type="dxa" w:w="90"/>
            </w:tcMar>
          </w:tcPr>
          <w:p>
            <w:pPr>
              <w:spacing w:after="20"/>
            </w:pPr>
            <w:r>
              <w:rPr>
                <w:b w:val="false"/>
                <w:bCs w:val="false"/>
                <w:color w:val="000000"/>
                <w:sz w:val="19"/>
                <w:szCs w:val="19"/>
              </w:rPr>
              <w:t xml:space="preserve">Pass — results as expected (OEM doc ref 5434089)</w:t>
            </w:r>
          </w:p>
        </w:tc>
      </w:tr>
      <w:tr>
        <w:tc>
          <w:tcPr>
            <w:tcW w:type="dxa" w:w="2400"/>
            <w:shd w:fill="D9E1F2" w:color="auto" w:val="clear"/>
            <w:tcMar>
              <w:top w:type="dxa" w:w="60"/>
              <w:left w:type="dxa" w:w="90"/>
              <w:bottom w:type="dxa" w:w="60"/>
              <w:right w:type="dxa" w:w="90"/>
            </w:tcMar>
          </w:tcPr>
          <w:p>
            <w:pPr>
              <w:spacing w:after="20"/>
            </w:pPr>
            <w:r>
              <w:rPr>
                <w:b/>
                <w:bCs/>
                <w:color w:val="000000"/>
                <w:sz w:val="19"/>
                <w:szCs w:val="19"/>
              </w:rPr>
              <w:t xml:space="preserve">Comments</w:t>
            </w:r>
          </w:p>
        </w:tc>
        <w:tc>
          <w:tcPr>
            <w:tcW w:type="dxa" w:w="6960"/>
            <w:shd w:fill="EAF0FA" w:color="auto" w:val="clear"/>
            <w:tcMar>
              <w:top w:type="dxa" w:w="60"/>
              <w:left w:type="dxa" w:w="90"/>
              <w:bottom w:type="dxa" w:w="60"/>
              <w:right w:type="dxa" w:w="90"/>
            </w:tcMar>
          </w:tcPr>
          <w:p>
            <w:pPr>
              <w:spacing w:after="20"/>
            </w:pPr>
            <w:r>
              <w:rPr>
                <w:b w:val="false"/>
                <w:bCs w:val="false"/>
                <w:color w:val="000000"/>
                <w:sz w:val="19"/>
                <w:szCs w:val="19"/>
              </w:rPr>
              <w:t xml:space="preserve">AI-drafted from observed vs expected, surveyor-reviewed</w:t>
            </w:r>
          </w:p>
        </w:tc>
      </w:tr>
      <w:tr>
        <w:tc>
          <w:tcPr>
            <w:tcW w:type="dxa" w:w="2400"/>
            <w:shd w:fill="D9E1F2" w:color="auto" w:val="clear"/>
            <w:tcMar>
              <w:top w:type="dxa" w:w="60"/>
              <w:left w:type="dxa" w:w="90"/>
              <w:bottom w:type="dxa" w:w="60"/>
              <w:right w:type="dxa" w:w="90"/>
            </w:tcMar>
          </w:tcPr>
          <w:p>
            <w:pPr>
              <w:spacing w:after="20"/>
            </w:pPr>
            <w:r>
              <w:rPr>
                <w:b/>
                <w:bCs/>
                <w:color w:val="000000"/>
                <w:sz w:val="19"/>
                <w:szCs w:val="19"/>
              </w:rPr>
              <w:t xml:space="preserve">Sign-off</w:t>
            </w:r>
          </w:p>
        </w:tc>
        <w:tc>
          <w:tcPr>
            <w:tcW w:type="dxa" w:w="6960"/>
            <w:shd w:fill="FFFFFF" w:color="auto" w:val="clear"/>
            <w:tcMar>
              <w:top w:type="dxa" w:w="60"/>
              <w:left w:type="dxa" w:w="90"/>
              <w:bottom w:type="dxa" w:w="60"/>
              <w:right w:type="dxa" w:w="90"/>
            </w:tcMar>
          </w:tcPr>
          <w:p>
            <w:pPr>
              <w:spacing w:after="20"/>
            </w:pPr>
            <w:r>
              <w:rPr>
                <w:b w:val="false"/>
                <w:bCs w:val="false"/>
                <w:color w:val="000000"/>
                <w:sz w:val="19"/>
                <w:szCs w:val="19"/>
              </w:rPr>
              <w:t xml:space="preserve">Owner / Class / Witness representative row</w:t>
            </w:r>
          </w:p>
        </w:tc>
      </w:tr>
    </w:tbl>
    <w:p>
      <w:r>
        <w:br w:type="page"/>
      </w:r>
    </w:p>
    <w:p>
      <w:pPr>
        <w:pStyle w:val="Heading1"/>
        <w:spacing w:after="140" w:before="320"/>
      </w:pPr>
      <w:r>
        <w:rPr>
          <w:b/>
          <w:bCs/>
          <w:color w:val="1F3864"/>
          <w:sz w:val="30"/>
          <w:szCs w:val="30"/>
        </w:rPr>
        <w:t xml:space="preserve">6  AI Reuse and New Opportunities</w:t>
      </w:r>
    </w:p>
    <w:p>
      <w:pPr>
        <w:pStyle w:val="Heading2"/>
        <w:spacing w:after="100" w:before="240"/>
      </w:pPr>
      <w:r>
        <w:rPr>
          <w:b/>
          <w:bCs/>
          <w:color w:val="2E5496"/>
          <w:sz w:val="25"/>
          <w:szCs w:val="25"/>
        </w:rPr>
        <w:t xml:space="preserve">6.1  Direct reuse (no new plumbing)</w:t>
      </w:r>
    </w:p>
    <w:p>
      <w:pPr>
        <w:pStyle w:val="ListParagraph"/>
        <w:numPr>
          <w:ilvl w:val="0"/>
          <w:numId w:val="3"/>
        </w:numPr>
        <w:spacing w:after="60" w:line="268"/>
      </w:pPr>
      <w:r>
        <w:rPr>
          <w:sz w:val="21"/>
          <w:szCs w:val="21"/>
        </w:rPr>
        <w:t xml:space="preserve">Narrative drafting — </w:t>
      </w:r>
      <w:r>
        <w:rPr>
          <w:sz w:val="21"/>
          <w:szCs w:val="21"/>
        </w:rPr>
        <w:t xml:space="preserve">the existing per-section draft pattern drafts the test </w:t>
      </w:r>
      <w:r>
        <w:rPr>
          <w:rFonts w:ascii="Consolas" w:cs="Consolas" w:eastAsia="Consolas" w:hAnsi="Consolas"/>
          <w:color w:val="2E5496"/>
          <w:sz w:val="20"/>
          <w:szCs w:val="20"/>
        </w:rPr>
        <w:t xml:space="preserve">Comments</w:t>
      </w:r>
      <w:r>
        <w:rPr>
          <w:sz w:val="21"/>
          <w:szCs w:val="21"/>
        </w:rPr>
        <w:t xml:space="preserve"> and findings narrative from expected-vs-observed data.</w:t>
      </w:r>
    </w:p>
    <w:p>
      <w:pPr>
        <w:pStyle w:val="ListParagraph"/>
        <w:numPr>
          <w:ilvl w:val="0"/>
          <w:numId w:val="3"/>
        </w:numPr>
        <w:spacing w:after="60" w:line="268"/>
      </w:pPr>
      <w:r>
        <w:rPr>
          <w:sz w:val="21"/>
          <w:szCs w:val="21"/>
        </w:rPr>
        <w:t xml:space="preserve">Document extraction — </w:t>
      </w:r>
      <w:r>
        <w:rPr>
          <w:sz w:val="21"/>
          <w:szCs w:val="21"/>
        </w:rPr>
        <w:t xml:space="preserve">existing class-PDF extractor ingests the FMEA report, prior trials reports and vendor CAT sheets into the vault.</w:t>
      </w:r>
    </w:p>
    <w:p>
      <w:pPr>
        <w:pStyle w:val="ListParagraph"/>
        <w:numPr>
          <w:ilvl w:val="0"/>
          <w:numId w:val="3"/>
        </w:numPr>
        <w:spacing w:after="60" w:line="268"/>
      </w:pPr>
      <w:r>
        <w:rPr>
          <w:sz w:val="21"/>
          <w:szCs w:val="21"/>
        </w:rPr>
        <w:t xml:space="preserve">Audit trail — </w:t>
      </w:r>
      <w:r>
        <w:rPr>
          <w:sz w:val="21"/>
          <w:szCs w:val="21"/>
        </w:rPr>
        <w:t xml:space="preserve">every AI call flows into the existing ai_audit_log and out to Annexure I unchanged (GPN-AI parity for the trials product).</w:t>
      </w:r>
    </w:p>
    <w:p>
      <w:pPr>
        <w:pStyle w:val="Heading2"/>
        <w:spacing w:after="100" w:before="240"/>
      </w:pPr>
      <w:r>
        <w:rPr>
          <w:b/>
          <w:bCs/>
          <w:color w:val="2E5496"/>
          <w:sz w:val="25"/>
          <w:szCs w:val="25"/>
        </w:rPr>
        <w:t xml:space="preserve">6.2  Case Analyst, retargeted</w:t>
      </w:r>
    </w:p>
    <w:p>
      <w:pPr>
        <w:spacing w:after="120" w:line="276"/>
      </w:pPr>
      <w:r>
        <w:rPr>
          <w:sz w:val="21"/>
          <w:szCs w:val="21"/>
        </w:rPr>
        <w:t xml:space="preserve">The per-case chat assistant's server-side context assembler gains trial fields: WCFDI, redundancy concept, the test register with pass/fail, and open findings. "Which A-findings are still open?" or "which tests are PM-credited and do they have evidence?" become answerable in-app.</w:t>
      </w:r>
    </w:p>
    <w:p>
      <w:pPr>
        <w:pStyle w:val="Heading2"/>
        <w:spacing w:after="100" w:before="240"/>
      </w:pPr>
      <w:r>
        <w:rPr>
          <w:b/>
          <w:bCs/>
          <w:color w:val="2E5496"/>
          <w:sz w:val="25"/>
          <w:szCs w:val="25"/>
        </w:rPr>
        <w:t xml:space="preserve">6.3  New high-value play — FMEA → proposed programme</w:t>
      </w:r>
    </w:p>
    <w:tbl>
      <w:tblPr>
        <w:tblW w:type="dxa" w:w="9360"/>
        <w:tblBorders>
          <w:top w:val="single" w:color="2E5496" w:sz="8"/>
          <w:left w:val="single" w:color="2E5496" w:sz="18"/>
          <w:bottom w:val="single" w:color="2E5496" w:sz="8"/>
          <w:right w:val="single" w:color="2E5496" w:sz="8"/>
          <w:insideH w:val="none"/>
          <w:insideV w:val="single" w:color="auto" w:sz="4"/>
        </w:tblBorders>
      </w:tblPr>
      <w:tblGrid>
        <w:gridCol w:w="9360"/>
      </w:tblGrid>
      <w:tr>
        <w:tc>
          <w:tcPr>
            <w:tcW w:type="dxa" w:w="9360"/>
            <w:shd w:fill="D9E1F2" w:color="auto" w:val="clear"/>
            <w:tcMar>
              <w:top w:type="dxa" w:w="120"/>
              <w:left w:type="dxa" w:w="160"/>
              <w:bottom w:type="dxa" w:w="120"/>
              <w:right w:type="dxa" w:w="160"/>
            </w:tcMar>
          </w:tcPr>
          <w:p>
            <w:pPr>
              <w:spacing w:after="60"/>
            </w:pPr>
            <w:r>
              <w:rPr>
                <w:b/>
                <w:bCs/>
                <w:color w:val="1F3864"/>
                <w:sz w:val="21"/>
                <w:szCs w:val="21"/>
              </w:rPr>
              <w:t xml:space="preserve">Differentiator</w:t>
            </w:r>
          </w:p>
          <w:p>
            <w:pPr>
              <w:spacing w:after="40"/>
            </w:pPr>
            <w:r>
              <w:rPr>
                <w:sz w:val="21"/>
                <w:szCs w:val="21"/>
              </w:rPr>
              <w:t xml:space="preserve">Ingest the vessel's existing FMEA report and have AI </w:t>
            </w:r>
            <w:r>
              <w:rPr>
                <w:b/>
                <w:bCs/>
                <w:sz w:val="21"/>
                <w:szCs w:val="21"/>
              </w:rPr>
              <w:t xml:space="preserve">propose the test programme</w:t>
            </w:r>
            <w:r>
              <w:rPr>
                <w:sz w:val="21"/>
                <w:szCs w:val="21"/>
              </w:rPr>
              <w:t xml:space="preserve"> that validates each identified failure mode — pre-populating </w:t>
            </w:r>
            <w:r>
              <w:rPr>
                <w:rFonts w:ascii="Consolas" w:cs="Consolas" w:eastAsia="Consolas" w:hAnsi="Consolas"/>
                <w:color w:val="2E5496"/>
                <w:sz w:val="20"/>
                <w:szCs w:val="20"/>
              </w:rPr>
              <w:t xml:space="preserve">tests</w:t>
            </w:r>
            <w:r>
              <w:rPr>
                <w:sz w:val="21"/>
                <w:szCs w:val="21"/>
              </w:rPr>
              <w:t xml:space="preserve"> with objective, method skeleton, acceptance criteria and FMEA reference for surveyor review. This mirrors exactly how IMCA describes the workflow (programme derived from FMEA) and is a capability few incumbents offer. Every proposal is logged and human-reviewed — same governance as your H&amp;M drafting.</w:t>
            </w:r>
          </w:p>
        </w:tc>
      </w:tr>
    </w:tbl>
    <w:p>
      <w:r>
        <w:br w:type="page"/>
      </w:r>
    </w:p>
    <w:p>
      <w:pPr>
        <w:pStyle w:val="Heading1"/>
        <w:spacing w:after="140" w:before="320"/>
      </w:pPr>
      <w:r>
        <w:rPr>
          <w:b/>
          <w:bCs/>
          <w:color w:val="1F3864"/>
          <w:sz w:val="30"/>
          <w:szCs w:val="30"/>
        </w:rPr>
        <w:t xml:space="preserve">7  Phased Build Order</w:t>
      </w:r>
    </w:p>
    <w:p>
      <w:pPr>
        <w:spacing w:after="120" w:line="276"/>
      </w:pPr>
      <w:r>
        <w:rPr>
          <w:sz w:val="21"/>
          <w:szCs w:val="21"/>
        </w:rPr>
        <w:t xml:space="preserve">Sequenced to reach a usable, compliant trials report with the least new code first, deferring the heaviest UI work until the data model is proven.</w:t>
      </w:r>
    </w:p>
    <w:tbl>
      <w:tblPr>
        <w:tblW w:type="dxa" w:w="9360"/>
        <w:tblBorders>
          <w:top w:val="single" w:color="2E5496" w:sz="4"/>
          <w:left w:val="single" w:color="2E5496" w:sz="4"/>
          <w:bottom w:val="single" w:color="2E5496" w:sz="4"/>
          <w:right w:val="single" w:color="2E5496" w:sz="4"/>
          <w:insideH w:val="single" w:color="B4C6E7" w:sz="2"/>
          <w:insideV w:val="single" w:color="B4C6E7" w:sz="2"/>
        </w:tblBorders>
      </w:tblPr>
      <w:tblGrid>
        <w:gridCol w:w="700"/>
        <w:gridCol w:w="3700"/>
        <w:gridCol w:w="3360"/>
        <w:gridCol w:w="1600"/>
      </w:tblGrid>
      <w:tr>
        <w:trPr>
          <w:tblHeader/>
        </w:trPr>
        <w:tc>
          <w:tcPr>
            <w:tcW w:type="dxa" w:w="700"/>
            <w:shd w:fill="1F3864" w:color="auto" w:val="clear"/>
            <w:tcMar>
              <w:top w:type="dxa" w:w="60"/>
              <w:left w:type="dxa" w:w="90"/>
              <w:bottom w:type="dxa" w:w="60"/>
              <w:right w:type="dxa" w:w="90"/>
            </w:tcMar>
          </w:tcPr>
          <w:p>
            <w:pPr>
              <w:spacing w:after="20"/>
            </w:pPr>
            <w:r>
              <w:rPr>
                <w:b/>
                <w:bCs/>
                <w:color w:val="FFFFFF"/>
                <w:sz w:val="19"/>
                <w:szCs w:val="19"/>
              </w:rPr>
              <w:t xml:space="preserve">Phase</w:t>
            </w:r>
          </w:p>
        </w:tc>
        <w:tc>
          <w:tcPr>
            <w:tcW w:type="dxa" w:w="3700"/>
            <w:shd w:fill="1F3864" w:color="auto" w:val="clear"/>
            <w:tcMar>
              <w:top w:type="dxa" w:w="60"/>
              <w:left w:type="dxa" w:w="90"/>
              <w:bottom w:type="dxa" w:w="60"/>
              <w:right w:type="dxa" w:w="90"/>
            </w:tcMar>
          </w:tcPr>
          <w:p>
            <w:pPr>
              <w:spacing w:after="20"/>
            </w:pPr>
            <w:r>
              <w:rPr>
                <w:b/>
                <w:bCs/>
                <w:color w:val="FFFFFF"/>
                <w:sz w:val="19"/>
                <w:szCs w:val="19"/>
              </w:rPr>
              <w:t xml:space="preserve">Scope</w:t>
            </w:r>
          </w:p>
        </w:tc>
        <w:tc>
          <w:tcPr>
            <w:tcW w:type="dxa" w:w="3360"/>
            <w:shd w:fill="1F3864" w:color="auto" w:val="clear"/>
            <w:tcMar>
              <w:top w:type="dxa" w:w="60"/>
              <w:left w:type="dxa" w:w="90"/>
              <w:bottom w:type="dxa" w:w="60"/>
              <w:right w:type="dxa" w:w="90"/>
            </w:tcMar>
          </w:tcPr>
          <w:p>
            <w:pPr>
              <w:spacing w:after="20"/>
            </w:pPr>
            <w:r>
              <w:rPr>
                <w:b/>
                <w:bCs/>
                <w:color w:val="FFFFFF"/>
                <w:sz w:val="19"/>
                <w:szCs w:val="19"/>
              </w:rPr>
              <w:t xml:space="preserve">Delivers</w:t>
            </w:r>
          </w:p>
        </w:tc>
        <w:tc>
          <w:tcPr>
            <w:tcW w:type="dxa" w:w="1600"/>
            <w:shd w:fill="1F3864" w:color="auto" w:val="clear"/>
            <w:tcMar>
              <w:top w:type="dxa" w:w="60"/>
              <w:left w:type="dxa" w:w="90"/>
              <w:bottom w:type="dxa" w:w="60"/>
              <w:right w:type="dxa" w:w="90"/>
            </w:tcMar>
          </w:tcPr>
          <w:p>
            <w:pPr>
              <w:spacing w:after="20"/>
            </w:pPr>
            <w:r>
              <w:rPr>
                <w:b/>
                <w:bCs/>
                <w:color w:val="FFFFFF"/>
                <w:sz w:val="19"/>
                <w:szCs w:val="19"/>
              </w:rPr>
              <w:t xml:space="preserve">Relative size</w:t>
            </w:r>
          </w:p>
        </w:tc>
      </w:tr>
      <w:tr>
        <w:tc>
          <w:tcPr>
            <w:tcW w:type="dxa" w:w="700"/>
            <w:tcMar>
              <w:top w:type="dxa" w:w="60"/>
              <w:left w:type="dxa" w:w="90"/>
              <w:bottom w:type="dxa" w:w="60"/>
              <w:right w:type="dxa" w:w="90"/>
            </w:tcMar>
          </w:tcPr>
          <w:p>
            <w:pPr>
              <w:spacing w:after="20"/>
            </w:pPr>
            <w:r>
              <w:rPr>
                <w:b/>
                <w:bCs/>
                <w:color w:val="000000"/>
                <w:sz w:val="19"/>
                <w:szCs w:val="19"/>
              </w:rPr>
              <w:t xml:space="preserve">P0</w:t>
            </w:r>
          </w:p>
        </w:tc>
        <w:tc>
          <w:tcPr>
            <w:tcW w:type="dxa" w:w="3700"/>
            <w:shd w:fill="FFFFFF" w:color="auto" w:val="clear"/>
            <w:tcMar>
              <w:top w:type="dxa" w:w="60"/>
              <w:left w:type="dxa" w:w="90"/>
              <w:bottom w:type="dxa" w:w="60"/>
              <w:right w:type="dxa" w:w="90"/>
            </w:tcMar>
          </w:tcPr>
          <w:p>
            <w:pPr>
              <w:spacing w:after="20"/>
            </w:pPr>
            <w:r>
              <w:rPr>
                <w:b w:val="false"/>
                <w:bCs w:val="false"/>
                <w:color w:val="000000"/>
                <w:sz w:val="19"/>
                <w:szCs w:val="19"/>
              </w:rPr>
              <w:t xml:space="preserve">case_type branch + vessel DP fields; route dp_trial cases through existing hub</w:t>
            </w:r>
          </w:p>
        </w:tc>
        <w:tc>
          <w:tcPr>
            <w:tcW w:type="dxa" w:w="3360"/>
            <w:shd w:fill="FFFFFF" w:color="auto" w:val="clear"/>
            <w:tcMar>
              <w:top w:type="dxa" w:w="60"/>
              <w:left w:type="dxa" w:w="90"/>
              <w:bottom w:type="dxa" w:w="60"/>
              <w:right w:type="dxa" w:w="90"/>
            </w:tcMar>
          </w:tcPr>
          <w:p>
            <w:pPr>
              <w:spacing w:after="20"/>
            </w:pPr>
            <w:r>
              <w:rPr>
                <w:b w:val="false"/>
                <w:bCs w:val="false"/>
                <w:color w:val="000000"/>
                <w:sz w:val="19"/>
                <w:szCs w:val="19"/>
              </w:rPr>
              <w:t xml:space="preserve">A trial 'case' exists and reuses field capture, vault, attendances</w:t>
            </w:r>
          </w:p>
        </w:tc>
        <w:tc>
          <w:tcPr>
            <w:tcW w:type="dxa" w:w="1600"/>
            <w:shd w:fill="E2EFDA" w:color="auto" w:val="clear"/>
            <w:tcMar>
              <w:top w:type="dxa" w:w="60"/>
              <w:left w:type="dxa" w:w="90"/>
              <w:bottom w:type="dxa" w:w="60"/>
              <w:right w:type="dxa" w:w="90"/>
            </w:tcMar>
          </w:tcPr>
          <w:p>
            <w:pPr>
              <w:spacing w:after="20"/>
            </w:pPr>
            <w:r>
              <w:rPr>
                <w:b w:val="false"/>
                <w:bCs w:val="false"/>
                <w:color w:val="000000"/>
                <w:sz w:val="19"/>
                <w:szCs w:val="19"/>
              </w:rPr>
              <w:t xml:space="preserve">S</w:t>
            </w:r>
          </w:p>
        </w:tc>
      </w:tr>
      <w:tr>
        <w:tc>
          <w:tcPr>
            <w:tcW w:type="dxa" w:w="700"/>
            <w:tcMar>
              <w:top w:type="dxa" w:w="60"/>
              <w:left w:type="dxa" w:w="90"/>
              <w:bottom w:type="dxa" w:w="60"/>
              <w:right w:type="dxa" w:w="90"/>
            </w:tcMar>
          </w:tcPr>
          <w:p>
            <w:pPr>
              <w:spacing w:after="20"/>
            </w:pPr>
            <w:r>
              <w:rPr>
                <w:b/>
                <w:bCs/>
                <w:color w:val="000000"/>
                <w:sz w:val="19"/>
                <w:szCs w:val="19"/>
              </w:rPr>
              <w:t xml:space="preserve">P1</w:t>
            </w:r>
          </w:p>
        </w:tc>
        <w:tc>
          <w:tcPr>
            <w:tcW w:type="dxa" w:w="3700"/>
            <w:shd w:fill="EAF0FA" w:color="auto" w:val="clear"/>
            <w:tcMar>
              <w:top w:type="dxa" w:w="60"/>
              <w:left w:type="dxa" w:w="90"/>
              <w:bottom w:type="dxa" w:w="60"/>
              <w:right w:type="dxa" w:w="90"/>
            </w:tcMar>
          </w:tcPr>
          <w:p>
            <w:pPr>
              <w:spacing w:after="20"/>
            </w:pPr>
            <w:r>
              <w:rPr>
                <w:b w:val="false"/>
                <w:bCs w:val="false"/>
                <w:color w:val="000000"/>
                <w:sz w:val="19"/>
                <w:szCs w:val="19"/>
              </w:rPr>
              <w:t xml:space="preserve">tests + findings tables; list/detail UI cloned from damage register; offline sync</w:t>
            </w:r>
          </w:p>
        </w:tc>
        <w:tc>
          <w:tcPr>
            <w:tcW w:type="dxa" w:w="3360"/>
            <w:shd w:fill="EAF0FA" w:color="auto" w:val="clear"/>
            <w:tcMar>
              <w:top w:type="dxa" w:w="60"/>
              <w:left w:type="dxa" w:w="90"/>
              <w:bottom w:type="dxa" w:w="60"/>
              <w:right w:type="dxa" w:w="90"/>
            </w:tcMar>
          </w:tcPr>
          <w:p>
            <w:pPr>
              <w:spacing w:after="20"/>
            </w:pPr>
            <w:r>
              <w:rPr>
                <w:b w:val="false"/>
                <w:bCs w:val="false"/>
                <w:color w:val="000000"/>
                <w:sz w:val="19"/>
                <w:szCs w:val="19"/>
              </w:rPr>
              <w:t xml:space="preserve">Test register usable in the field; findings recorded A/B/C</w:t>
            </w:r>
          </w:p>
        </w:tc>
        <w:tc>
          <w:tcPr>
            <w:tcW w:type="dxa" w:w="1600"/>
            <w:shd w:fill="FFF2CC" w:color="auto" w:val="clear"/>
            <w:tcMar>
              <w:top w:type="dxa" w:w="60"/>
              <w:left w:type="dxa" w:w="90"/>
              <w:bottom w:type="dxa" w:w="60"/>
              <w:right w:type="dxa" w:w="90"/>
            </w:tcMar>
          </w:tcPr>
          <w:p>
            <w:pPr>
              <w:spacing w:after="20"/>
            </w:pPr>
            <w:r>
              <w:rPr>
                <w:b w:val="false"/>
                <w:bCs w:val="false"/>
                <w:color w:val="000000"/>
                <w:sz w:val="19"/>
                <w:szCs w:val="19"/>
              </w:rPr>
              <w:t xml:space="preserve">M</w:t>
            </w:r>
          </w:p>
        </w:tc>
      </w:tr>
      <w:tr>
        <w:tc>
          <w:tcPr>
            <w:tcW w:type="dxa" w:w="700"/>
            <w:tcMar>
              <w:top w:type="dxa" w:w="60"/>
              <w:left w:type="dxa" w:w="90"/>
              <w:bottom w:type="dxa" w:w="60"/>
              <w:right w:type="dxa" w:w="90"/>
            </w:tcMar>
          </w:tcPr>
          <w:p>
            <w:pPr>
              <w:spacing w:after="20"/>
            </w:pPr>
            <w:r>
              <w:rPr>
                <w:b/>
                <w:bCs/>
                <w:color w:val="000000"/>
                <w:sz w:val="19"/>
                <w:szCs w:val="19"/>
              </w:rPr>
              <w:t xml:space="preserve">P2</w:t>
            </w:r>
          </w:p>
        </w:tc>
        <w:tc>
          <w:tcPr>
            <w:tcW w:type="dxa" w:w="3700"/>
            <w:shd w:fill="FFFFFF" w:color="auto" w:val="clear"/>
            <w:tcMar>
              <w:top w:type="dxa" w:w="60"/>
              <w:left w:type="dxa" w:w="90"/>
              <w:bottom w:type="dxa" w:w="60"/>
              <w:right w:type="dxa" w:w="90"/>
            </w:tcMar>
          </w:tcPr>
          <w:p>
            <w:pPr>
              <w:spacing w:after="20"/>
            </w:pPr>
            <w:r>
              <w:rPr>
                <w:b w:val="false"/>
                <w:bCs w:val="false"/>
                <w:color w:val="000000"/>
                <w:sz w:val="19"/>
                <w:szCs w:val="19"/>
              </w:rPr>
              <w:t xml:space="preserve">Test-sheet report block in OOXML generator; new report type in status workflow</w:t>
            </w:r>
          </w:p>
        </w:tc>
        <w:tc>
          <w:tcPr>
            <w:tcW w:type="dxa" w:w="3360"/>
            <w:shd w:fill="FFFFFF" w:color="auto" w:val="clear"/>
            <w:tcMar>
              <w:top w:type="dxa" w:w="60"/>
              <w:left w:type="dxa" w:w="90"/>
              <w:bottom w:type="dxa" w:w="60"/>
              <w:right w:type="dxa" w:w="90"/>
            </w:tcMar>
          </w:tcPr>
          <w:p>
            <w:pPr>
              <w:spacing w:after="20"/>
            </w:pPr>
            <w:r>
              <w:rPr>
                <w:b w:val="false"/>
                <w:bCs w:val="false"/>
                <w:color w:val="000000"/>
                <w:sz w:val="19"/>
                <w:szCs w:val="19"/>
              </w:rPr>
              <w:t xml:space="preserve">A real trials .docx exports end-to-end</w:t>
            </w:r>
          </w:p>
        </w:tc>
        <w:tc>
          <w:tcPr>
            <w:tcW w:type="dxa" w:w="1600"/>
            <w:shd w:fill="FCE4E4" w:color="auto" w:val="clear"/>
            <w:tcMar>
              <w:top w:type="dxa" w:w="60"/>
              <w:left w:type="dxa" w:w="90"/>
              <w:bottom w:type="dxa" w:w="60"/>
              <w:right w:type="dxa" w:w="90"/>
            </w:tcMar>
          </w:tcPr>
          <w:p>
            <w:pPr>
              <w:spacing w:after="20"/>
            </w:pPr>
            <w:r>
              <w:rPr>
                <w:b w:val="false"/>
                <w:bCs w:val="false"/>
                <w:color w:val="000000"/>
                <w:sz w:val="19"/>
                <w:szCs w:val="19"/>
              </w:rPr>
              <w:t xml:space="preserve">L</w:t>
            </w:r>
          </w:p>
        </w:tc>
      </w:tr>
      <w:tr>
        <w:tc>
          <w:tcPr>
            <w:tcW w:type="dxa" w:w="700"/>
            <w:tcMar>
              <w:top w:type="dxa" w:w="60"/>
              <w:left w:type="dxa" w:w="90"/>
              <w:bottom w:type="dxa" w:w="60"/>
              <w:right w:type="dxa" w:w="90"/>
            </w:tcMar>
          </w:tcPr>
          <w:p>
            <w:pPr>
              <w:spacing w:after="20"/>
            </w:pPr>
            <w:r>
              <w:rPr>
                <w:b/>
                <w:bCs/>
                <w:color w:val="000000"/>
                <w:sz w:val="19"/>
                <w:szCs w:val="19"/>
              </w:rPr>
              <w:t xml:space="preserve">P3</w:t>
            </w:r>
          </w:p>
        </w:tc>
        <w:tc>
          <w:tcPr>
            <w:tcW w:type="dxa" w:w="3700"/>
            <w:shd w:fill="EAF0FA" w:color="auto" w:val="clear"/>
            <w:tcMar>
              <w:top w:type="dxa" w:w="60"/>
              <w:left w:type="dxa" w:w="90"/>
              <w:bottom w:type="dxa" w:w="60"/>
              <w:right w:type="dxa" w:w="90"/>
            </w:tcMar>
          </w:tcPr>
          <w:p>
            <w:pPr>
              <w:spacing w:after="20"/>
            </w:pPr>
            <w:r>
              <w:rPr>
                <w:b w:val="false"/>
                <w:bCs w:val="false"/>
                <w:color w:val="000000"/>
                <w:sz w:val="19"/>
                <w:szCs w:val="19"/>
              </w:rPr>
              <w:t xml:space="preserve">Trials compliance gates (test-type, PM-credit, witness, A-findings) on Export Validation Gate</w:t>
            </w:r>
          </w:p>
        </w:tc>
        <w:tc>
          <w:tcPr>
            <w:tcW w:type="dxa" w:w="3360"/>
            <w:shd w:fill="EAF0FA" w:color="auto" w:val="clear"/>
            <w:tcMar>
              <w:top w:type="dxa" w:w="60"/>
              <w:left w:type="dxa" w:w="90"/>
              <w:bottom w:type="dxa" w:w="60"/>
              <w:right w:type="dxa" w:w="90"/>
            </w:tcMar>
          </w:tcPr>
          <w:p>
            <w:pPr>
              <w:spacing w:after="20"/>
            </w:pPr>
            <w:r>
              <w:rPr>
                <w:b w:val="false"/>
                <w:bCs w:val="false"/>
                <w:color w:val="000000"/>
                <w:sz w:val="19"/>
                <w:szCs w:val="19"/>
              </w:rPr>
              <w:t xml:space="preserve">Structurally-enforced IMCA compliance</w:t>
            </w:r>
          </w:p>
        </w:tc>
        <w:tc>
          <w:tcPr>
            <w:tcW w:type="dxa" w:w="1600"/>
            <w:shd w:fill="E2EFDA" w:color="auto" w:val="clear"/>
            <w:tcMar>
              <w:top w:type="dxa" w:w="60"/>
              <w:left w:type="dxa" w:w="90"/>
              <w:bottom w:type="dxa" w:w="60"/>
              <w:right w:type="dxa" w:w="90"/>
            </w:tcMar>
          </w:tcPr>
          <w:p>
            <w:pPr>
              <w:spacing w:after="20"/>
            </w:pPr>
            <w:r>
              <w:rPr>
                <w:b w:val="false"/>
                <w:bCs w:val="false"/>
                <w:color w:val="000000"/>
                <w:sz w:val="19"/>
                <w:szCs w:val="19"/>
              </w:rPr>
              <w:t xml:space="preserve">S</w:t>
            </w:r>
          </w:p>
        </w:tc>
      </w:tr>
      <w:tr>
        <w:tc>
          <w:tcPr>
            <w:tcW w:type="dxa" w:w="700"/>
            <w:tcMar>
              <w:top w:type="dxa" w:w="60"/>
              <w:left w:type="dxa" w:w="90"/>
              <w:bottom w:type="dxa" w:w="60"/>
              <w:right w:type="dxa" w:w="90"/>
            </w:tcMar>
          </w:tcPr>
          <w:p>
            <w:pPr>
              <w:spacing w:after="20"/>
            </w:pPr>
            <w:r>
              <w:rPr>
                <w:b/>
                <w:bCs/>
                <w:color w:val="000000"/>
                <w:sz w:val="19"/>
                <w:szCs w:val="19"/>
              </w:rPr>
              <w:t xml:space="preserve">P4</w:t>
            </w:r>
          </w:p>
        </w:tc>
        <w:tc>
          <w:tcPr>
            <w:tcW w:type="dxa" w:w="3700"/>
            <w:shd w:fill="FFFFFF" w:color="auto" w:val="clear"/>
            <w:tcMar>
              <w:top w:type="dxa" w:w="60"/>
              <w:left w:type="dxa" w:w="90"/>
              <w:bottom w:type="dxa" w:w="60"/>
              <w:right w:type="dxa" w:w="90"/>
            </w:tcMar>
          </w:tcPr>
          <w:p>
            <w:pPr>
              <w:spacing w:after="20"/>
            </w:pPr>
            <w:r>
              <w:rPr>
                <w:b w:val="false"/>
                <w:bCs w:val="false"/>
                <w:color w:val="000000"/>
                <w:sz w:val="19"/>
                <w:szCs w:val="19"/>
              </w:rPr>
              <w:t xml:space="preserve">AI: Comments/findings drafting + Case Analyst context; audit trail parity</w:t>
            </w:r>
          </w:p>
        </w:tc>
        <w:tc>
          <w:tcPr>
            <w:tcW w:type="dxa" w:w="3360"/>
            <w:shd w:fill="FFFFFF" w:color="auto" w:val="clear"/>
            <w:tcMar>
              <w:top w:type="dxa" w:w="60"/>
              <w:left w:type="dxa" w:w="90"/>
              <w:bottom w:type="dxa" w:w="60"/>
              <w:right w:type="dxa" w:w="90"/>
            </w:tcMar>
          </w:tcPr>
          <w:p>
            <w:pPr>
              <w:spacing w:after="20"/>
            </w:pPr>
            <w:r>
              <w:rPr>
                <w:b w:val="false"/>
                <w:bCs w:val="false"/>
                <w:color w:val="000000"/>
                <w:sz w:val="19"/>
                <w:szCs w:val="19"/>
              </w:rPr>
              <w:t xml:space="preserve">AI parity with H&amp;M product</w:t>
            </w:r>
          </w:p>
        </w:tc>
        <w:tc>
          <w:tcPr>
            <w:tcW w:type="dxa" w:w="1600"/>
            <w:shd w:fill="E2EFDA" w:color="auto" w:val="clear"/>
            <w:tcMar>
              <w:top w:type="dxa" w:w="60"/>
              <w:left w:type="dxa" w:w="90"/>
              <w:bottom w:type="dxa" w:w="60"/>
              <w:right w:type="dxa" w:w="90"/>
            </w:tcMar>
          </w:tcPr>
          <w:p>
            <w:pPr>
              <w:spacing w:after="20"/>
            </w:pPr>
            <w:r>
              <w:rPr>
                <w:b w:val="false"/>
                <w:bCs w:val="false"/>
                <w:color w:val="000000"/>
                <w:sz w:val="19"/>
                <w:szCs w:val="19"/>
              </w:rPr>
              <w:t xml:space="preserve">S</w:t>
            </w:r>
          </w:p>
        </w:tc>
      </w:tr>
      <w:tr>
        <w:tc>
          <w:tcPr>
            <w:tcW w:type="dxa" w:w="700"/>
            <w:tcMar>
              <w:top w:type="dxa" w:w="60"/>
              <w:left w:type="dxa" w:w="90"/>
              <w:bottom w:type="dxa" w:w="60"/>
              <w:right w:type="dxa" w:w="90"/>
            </w:tcMar>
          </w:tcPr>
          <w:p>
            <w:pPr>
              <w:spacing w:after="20"/>
            </w:pPr>
            <w:r>
              <w:rPr>
                <w:b/>
                <w:bCs/>
                <w:color w:val="000000"/>
                <w:sz w:val="19"/>
                <w:szCs w:val="19"/>
              </w:rPr>
              <w:t xml:space="preserve">P5</w:t>
            </w:r>
          </w:p>
        </w:tc>
        <w:tc>
          <w:tcPr>
            <w:tcW w:type="dxa" w:w="3700"/>
            <w:shd w:fill="EAF0FA" w:color="auto" w:val="clear"/>
            <w:tcMar>
              <w:top w:type="dxa" w:w="60"/>
              <w:left w:type="dxa" w:w="90"/>
              <w:bottom w:type="dxa" w:w="60"/>
              <w:right w:type="dxa" w:w="90"/>
            </w:tcMar>
          </w:tcPr>
          <w:p>
            <w:pPr>
              <w:spacing w:after="20"/>
            </w:pPr>
            <w:r>
              <w:rPr>
                <w:b w:val="false"/>
                <w:bCs w:val="false"/>
                <w:color w:val="000000"/>
                <w:sz w:val="19"/>
                <w:szCs w:val="19"/>
              </w:rPr>
              <w:t xml:space="preserve">AI: FMEA → proposed programme generator</w:t>
            </w:r>
          </w:p>
        </w:tc>
        <w:tc>
          <w:tcPr>
            <w:tcW w:type="dxa" w:w="3360"/>
            <w:shd w:fill="EAF0FA" w:color="auto" w:val="clear"/>
            <w:tcMar>
              <w:top w:type="dxa" w:w="60"/>
              <w:left w:type="dxa" w:w="90"/>
              <w:bottom w:type="dxa" w:w="60"/>
              <w:right w:type="dxa" w:w="90"/>
            </w:tcMar>
          </w:tcPr>
          <w:p>
            <w:pPr>
              <w:spacing w:after="20"/>
            </w:pPr>
            <w:r>
              <w:rPr>
                <w:b w:val="false"/>
                <w:bCs w:val="false"/>
                <w:color w:val="000000"/>
                <w:sz w:val="19"/>
                <w:szCs w:val="19"/>
              </w:rPr>
              <w:t xml:space="preserve">Flagship differentiator</w:t>
            </w:r>
          </w:p>
        </w:tc>
        <w:tc>
          <w:tcPr>
            <w:tcW w:type="dxa" w:w="1600"/>
            <w:shd w:fill="FFF2CC" w:color="auto" w:val="clear"/>
            <w:tcMar>
              <w:top w:type="dxa" w:w="60"/>
              <w:left w:type="dxa" w:w="90"/>
              <w:bottom w:type="dxa" w:w="60"/>
              <w:right w:type="dxa" w:w="90"/>
            </w:tcMar>
          </w:tcPr>
          <w:p>
            <w:pPr>
              <w:spacing w:after="20"/>
            </w:pPr>
            <w:r>
              <w:rPr>
                <w:b w:val="false"/>
                <w:bCs w:val="false"/>
                <w:color w:val="000000"/>
                <w:sz w:val="19"/>
                <w:szCs w:val="19"/>
              </w:rPr>
              <w:t xml:space="preserve">M</w:t>
            </w:r>
          </w:p>
        </w:tc>
      </w:tr>
      <w:tr>
        <w:tc>
          <w:tcPr>
            <w:tcW w:type="dxa" w:w="700"/>
            <w:tcMar>
              <w:top w:type="dxa" w:w="60"/>
              <w:left w:type="dxa" w:w="90"/>
              <w:bottom w:type="dxa" w:w="60"/>
              <w:right w:type="dxa" w:w="90"/>
            </w:tcMar>
          </w:tcPr>
          <w:p>
            <w:pPr>
              <w:spacing w:after="20"/>
            </w:pPr>
            <w:r>
              <w:rPr>
                <w:b/>
                <w:bCs/>
                <w:color w:val="000000"/>
                <w:sz w:val="19"/>
                <w:szCs w:val="19"/>
              </w:rPr>
              <w:t xml:space="preserve">P6</w:t>
            </w:r>
          </w:p>
        </w:tc>
        <w:tc>
          <w:tcPr>
            <w:tcW w:type="dxa" w:w="3700"/>
            <w:shd w:fill="FFFFFF" w:color="auto" w:val="clear"/>
            <w:tcMar>
              <w:top w:type="dxa" w:w="60"/>
              <w:left w:type="dxa" w:w="90"/>
              <w:bottom w:type="dxa" w:w="60"/>
              <w:right w:type="dxa" w:w="90"/>
            </w:tcMar>
          </w:tcPr>
          <w:p>
            <w:pPr>
              <w:spacing w:after="20"/>
            </w:pPr>
            <w:r>
              <w:rPr>
                <w:b w:val="false"/>
                <w:bCs w:val="false"/>
                <w:color w:val="000000"/>
                <w:sz w:val="19"/>
                <w:szCs w:val="19"/>
              </w:rPr>
              <w:t xml:space="preserve">Test matrix planning/log view; appendices (PMS records, equipment status, software rev)</w:t>
            </w:r>
          </w:p>
        </w:tc>
        <w:tc>
          <w:tcPr>
            <w:tcW w:type="dxa" w:w="3360"/>
            <w:shd w:fill="FFFFFF" w:color="auto" w:val="clear"/>
            <w:tcMar>
              <w:top w:type="dxa" w:w="60"/>
              <w:left w:type="dxa" w:w="90"/>
              <w:bottom w:type="dxa" w:w="60"/>
              <w:right w:type="dxa" w:w="90"/>
            </w:tcMar>
          </w:tcPr>
          <w:p>
            <w:pPr>
              <w:spacing w:after="20"/>
            </w:pPr>
            <w:r>
              <w:rPr>
                <w:b w:val="false"/>
                <w:bCs w:val="false"/>
                <w:color w:val="000000"/>
                <w:sz w:val="19"/>
                <w:szCs w:val="19"/>
              </w:rPr>
              <w:t xml:space="preserve">Full report parity with DNV-grade output</w:t>
            </w:r>
          </w:p>
        </w:tc>
        <w:tc>
          <w:tcPr>
            <w:tcW w:type="dxa" w:w="1600"/>
            <w:shd w:fill="FFF2CC" w:color="auto" w:val="clear"/>
            <w:tcMar>
              <w:top w:type="dxa" w:w="60"/>
              <w:left w:type="dxa" w:w="90"/>
              <w:bottom w:type="dxa" w:w="60"/>
              <w:right w:type="dxa" w:w="90"/>
            </w:tcMar>
          </w:tcPr>
          <w:p>
            <w:pPr>
              <w:spacing w:after="20"/>
            </w:pPr>
            <w:r>
              <w:rPr>
                <w:b w:val="false"/>
                <w:bCs w:val="false"/>
                <w:color w:val="000000"/>
                <w:sz w:val="19"/>
                <w:szCs w:val="19"/>
              </w:rPr>
              <w:t xml:space="preserve">M</w:t>
            </w:r>
          </w:p>
        </w:tc>
      </w:tr>
    </w:tbl>
    <w:p>
      <w:pPr>
        <w:spacing w:after="80"/>
      </w:pPr>
    </w:p>
    <w:p>
      <w:pPr>
        <w:spacing w:after="120" w:line="276"/>
      </w:pPr>
      <w:r>
        <w:rPr>
          <w:sz w:val="21"/>
          <w:szCs w:val="21"/>
        </w:rPr>
        <w:t xml:space="preserve">Key: </w:t>
      </w:r>
      <w:r>
        <w:rPr>
          <w:b/>
          <w:bCs/>
          <w:color w:val="548235"/>
          <w:sz w:val="21"/>
          <w:szCs w:val="21"/>
        </w:rPr>
        <w:t xml:space="preserve">S</w:t>
      </w:r>
      <w:r>
        <w:rPr>
          <w:sz w:val="21"/>
          <w:szCs w:val="21"/>
        </w:rPr>
        <w:t xml:space="preserve"> small · </w:t>
      </w:r>
      <w:r>
        <w:rPr>
          <w:b/>
          <w:bCs/>
          <w:color w:val="BF8F00"/>
          <w:sz w:val="21"/>
          <w:szCs w:val="21"/>
        </w:rPr>
        <w:t xml:space="preserve">M</w:t>
      </w:r>
      <w:r>
        <w:rPr>
          <w:sz w:val="21"/>
          <w:szCs w:val="21"/>
        </w:rPr>
        <w:t xml:space="preserve"> medium · </w:t>
      </w:r>
      <w:r>
        <w:rPr>
          <w:b/>
          <w:bCs/>
          <w:color w:val="C00000"/>
          <w:sz w:val="21"/>
          <w:szCs w:val="21"/>
        </w:rPr>
        <w:t xml:space="preserve">L</w:t>
      </w:r>
      <w:r>
        <w:rPr>
          <w:sz w:val="21"/>
          <w:szCs w:val="21"/>
        </w:rPr>
        <w:t xml:space="preserve"> large. The single largest new front-end effort is P2 (the repeating test-sheet layout); everything before it is mostly cloning proven patterns.</w:t>
      </w:r>
    </w:p>
    <w:p>
      <w:pPr>
        <w:pStyle w:val="Heading2"/>
        <w:spacing w:after="100" w:before="240"/>
      </w:pPr>
      <w:r>
        <w:rPr>
          <w:b/>
          <w:bCs/>
          <w:color w:val="2E5496"/>
          <w:sz w:val="25"/>
          <w:szCs w:val="25"/>
        </w:rPr>
        <w:t xml:space="preserve">7.1  Minimum viable trials product</w:t>
      </w:r>
    </w:p>
    <w:p>
      <w:pPr>
        <w:spacing w:after="120" w:line="276"/>
      </w:pPr>
      <w:r>
        <w:rPr>
          <w:sz w:val="21"/>
          <w:szCs w:val="21"/>
        </w:rPr>
        <w:t xml:space="preserve">P0–P3 constitute an MVP: a witnessed trial can be captured offline, recorded as typed tests with A/B/C findings, exported as a compliant branded .docx, and gated against the top IMCA failure modes. P4–P6 then layer on the AI story and full DNV-grade report parity.</w:t>
      </w:r>
    </w:p>
    <w:p>
      <w:pPr>
        <w:pStyle w:val="Heading2"/>
        <w:spacing w:after="100" w:before="240"/>
      </w:pPr>
      <w:r>
        <w:rPr>
          <w:b/>
          <w:bCs/>
          <w:color w:val="2E5496"/>
          <w:sz w:val="25"/>
          <w:szCs w:val="25"/>
        </w:rPr>
        <w:t xml:space="preserve">7.2  Open decisions for you</w:t>
      </w:r>
    </w:p>
    <w:p>
      <w:pPr>
        <w:pStyle w:val="ListParagraph"/>
        <w:numPr>
          <w:ilvl w:val="0"/>
          <w:numId w:val="3"/>
        </w:numPr>
        <w:spacing w:after="60" w:line="268"/>
      </w:pPr>
      <w:r>
        <w:rPr>
          <w:sz w:val="21"/>
          <w:szCs w:val="21"/>
        </w:rPr>
        <w:t xml:space="preserve">Report format(s): reuse the ABL/Nordic/Oceanoservices clause-library mechanism for IMCA/DNV-style trials boilerplate, or add a dedicated trials format?</w:t>
      </w:r>
    </w:p>
    <w:p>
      <w:pPr>
        <w:pStyle w:val="ListParagraph"/>
        <w:numPr>
          <w:ilvl w:val="0"/>
          <w:numId w:val="3"/>
        </w:numPr>
        <w:spacing w:after="60" w:line="268"/>
      </w:pPr>
      <w:r>
        <w:rPr>
          <w:sz w:val="21"/>
          <w:szCs w:val="21"/>
        </w:rPr>
        <w:t xml:space="preserve">Test template library: ship a starter library of standard IMCA test sheets (reusable across vessels) vs. always deriving from each vessel's FMEA?</w:t>
      </w:r>
    </w:p>
    <w:p>
      <w:pPr>
        <w:pStyle w:val="ListParagraph"/>
        <w:numPr>
          <w:ilvl w:val="0"/>
          <w:numId w:val="3"/>
        </w:numPr>
        <w:spacing w:after="60" w:line="268"/>
      </w:pPr>
      <w:r>
        <w:rPr>
          <w:sz w:val="21"/>
          <w:szCs w:val="21"/>
        </w:rPr>
        <w:t xml:space="preserve">P&amp;I / MODU scope: M191 (MODU continuous-trials) has a different cadence — in scope now, or after the core vessel programme?</w:t>
      </w:r>
    </w:p>
    <w:p>
      <w:pPr>
        <w:pStyle w:val="ListParagraph"/>
        <w:numPr>
          <w:ilvl w:val="0"/>
          <w:numId w:val="3"/>
        </w:numPr>
        <w:spacing w:after="60" w:line="268"/>
      </w:pPr>
      <w:r>
        <w:rPr>
          <w:sz w:val="21"/>
          <w:szCs w:val="21"/>
        </w:rPr>
        <w:t xml:space="preserve">Whether the 'FMEA → programme' generator (P5) is pulled earlier as the lead demo feature for survey-company pitches.</w:t>
      </w:r>
    </w:p>
    <w:p>
      <w:pPr>
        <w:spacing w:after="160"/>
      </w:pPr>
    </w:p>
    <w:p>
      <w:pPr>
        <w:pBdr>
          <w:top w:val="single" w:color="1F3864" w:sz="8" w:space="6"/>
        </w:pBdr>
        <w:spacing w:after="60" w:before="200"/>
      </w:pPr>
    </w:p>
    <w:p>
      <w:pPr>
        <w:spacing w:after="120" w:line="276"/>
      </w:pPr>
      <w:r>
        <w:rPr>
          <w:i/>
          <w:iCs/>
          <w:color w:val="595959"/>
          <w:sz w:val="21"/>
          <w:szCs w:val="21"/>
        </w:rPr>
        <w:t xml:space="preserve">Draft for review. </w:t>
      </w:r>
      <w:r>
        <w:rPr>
          <w:i/>
          <w:iCs/>
          <w:color w:val="595959"/>
          <w:sz w:val="19"/>
          <w:szCs w:val="19"/>
        </w:rPr>
        <w:t xml:space="preserve">Compliance references reflect current IMCA guidance (M190 Rev 3.2, M166 Rev 3, both 2024) and the trials documents held in the project. Where a class society imposes vessel-specific requirements, those take precedence over the generic gates described here.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1F2" w:sz="4" w:space="4"/>
      </w:pBdr>
      <w:jc w:val="center"/>
    </w:pPr>
    <w:r>
      <w:rPr>
        <w:color w:val="595959"/>
        <w:sz w:val="16"/>
        <w:szCs w:val="16"/>
      </w:rPr>
      <w:t xml:space="preserve">Draft — 17 July 2026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F2" w:sz="4" w:space="4"/>
      </w:pBdr>
      <w:jc w:val="right"/>
    </w:pPr>
    <w:r>
      <w:rPr>
        <w:color w:val="595959"/>
        <w:sz w:val="16"/>
        <w:szCs w:val="16"/>
      </w:rPr>
      <w:t xml:space="preserve">DP Annual Trials — Integration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40"/>
      <w:outlineLvl w:val="1"/>
    </w:pPr>
    <w:rPr>
      <w:rFonts w:ascii="Calibri" w:cs="Calibri" w:eastAsia="Calibri" w:hAnsi="Calibri"/>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 Annual Trials Integration Design Document</dc:title>
  <dc:creator>Marine Survey App</dc:creator>
  <cp:lastModifiedBy>Un-named</cp:lastModifiedBy>
  <cp:revision>1</cp:revision>
  <dcterms:created xsi:type="dcterms:W3CDTF">2026-07-17T08:21:56.363Z</dcterms:created>
  <dcterms:modified xsi:type="dcterms:W3CDTF">2026-07-17T08:21:56.379Z</dcterms:modified>
</cp:coreProperties>
</file>

<file path=docProps/custom.xml><?xml version="1.0" encoding="utf-8"?>
<Properties xmlns="http://schemas.openxmlformats.org/officeDocument/2006/custom-properties" xmlns:vt="http://schemas.openxmlformats.org/officeDocument/2006/docPropsVTypes"/>
</file>