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Below is the </w:t>
      </w:r>
      <w:r>
        <w:rPr>
          <w:rStyle w:val="Strong"/>
        </w:rPr>
        <w:t>entire thread compiled, normalized, and elevated into an Advanced Version-4 integration</w:t>
      </w:r>
      <w:r>
        <w:rPr/>
        <w:t xml:space="preserve">, written as a </w:t>
      </w:r>
      <w:r>
        <w:rPr>
          <w:rStyle w:val="Strong"/>
        </w:rPr>
        <w:t>single authoritative master document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</w:t>
      </w:r>
      <w:r>
        <w:rPr>
          <w:rStyle w:val="Strong"/>
        </w:rPr>
        <w:t>not a concept note</w:t>
      </w:r>
      <w:r>
        <w:rPr/>
        <w:t>.</w:t>
        <w:br/>
        <w:t xml:space="preserve">This is a </w:t>
      </w:r>
      <w:r>
        <w:rPr>
          <w:rStyle w:val="Strong"/>
        </w:rPr>
        <w:t>system-level, instrument-grade, future-proof dossier</w:t>
      </w:r>
      <w:r>
        <w:rPr/>
        <w:t xml:space="preserve"> that cleanly subsumes </w:t>
      </w:r>
      <w:r>
        <w:rPr>
          <w:rStyle w:val="Strong"/>
        </w:rPr>
        <w:t>AHRS-1, AHRS-2, and AHRS-3</w:t>
      </w:r>
      <w:r>
        <w:rPr/>
        <w:t xml:space="preserve"> into one coherent platform definition.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It is suitable for: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ASI technical committees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National procurement and tender vetting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Patent family anchoring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OEM manufacturing scale-up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Academic instrumentation publication</w:t>
      </w:r>
    </w:p>
    <w:p>
      <w:pPr>
        <w:pStyle w:val="BodyText"/>
        <w:bidi w:val="0"/>
        <w:jc w:val="start"/>
        <w:rPr/>
      </w:pPr>
      <w:r>
        <w:rPr/>
        <w:t>No speculative physics. No metaphysics. No AI opacity.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AHRS-4</w:t>
      </w:r>
    </w:p>
    <w:p>
      <w:pPr>
        <w:pStyle w:val="Heading2"/>
        <w:bidi w:val="0"/>
        <w:jc w:val="start"/>
        <w:rPr/>
      </w:pPr>
      <w:r>
        <w:rPr/>
        <w:t>Archaeological Heritage Resonance Scanner</w:t>
      </w:r>
    </w:p>
    <w:p>
      <w:pPr>
        <w:pStyle w:val="Heading3"/>
        <w:bidi w:val="0"/>
        <w:jc w:val="start"/>
        <w:rPr/>
      </w:pPr>
      <w:r>
        <w:rPr/>
        <w:t>Version-4 Advanced Integrated System Dossier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0. Executive Positioning (What AHRS-4 Is)</w:t>
      </w:r>
    </w:p>
    <w:p>
      <w:pPr>
        <w:pStyle w:val="BodyText"/>
        <w:bidi w:val="0"/>
        <w:jc w:val="start"/>
        <w:rPr/>
      </w:pPr>
      <w:r>
        <w:rPr>
          <w:rStyle w:val="Strong"/>
        </w:rPr>
        <w:t>AHRS-4 is an instrument-grade, non-destructive resonance-response measurement platform designed to extract internal structural and environmental intelligence from heritage stone and archaeological water (</w:t>
      </w:r>
      <w:r>
        <w:rPr>
          <w:rStyle w:val="Strong"/>
        </w:rPr>
        <w:t>জল</w:t>
      </w:r>
      <w:r>
        <w:rPr>
          <w:rStyle w:val="Strong"/>
        </w:rPr>
        <w:t>) systems, using only ultra-low-energy excitation and deterministic physical measurement.</w:t>
      </w:r>
    </w:p>
    <w:p>
      <w:pPr>
        <w:pStyle w:val="BodyText"/>
        <w:bidi w:val="0"/>
        <w:jc w:val="start"/>
        <w:rPr/>
      </w:pPr>
      <w:r>
        <w:rPr/>
        <w:t>AHRS-4 represents: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consolidation</w:t>
      </w:r>
      <w:r>
        <w:rPr/>
        <w:t>, not a reinvention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measurement system</w:t>
      </w:r>
      <w:r>
        <w:rPr/>
        <w:t>, not an intervention system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national-scale conservation instrument</w:t>
      </w:r>
      <w:r>
        <w:rPr/>
        <w:t>, not a lab prototype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Evolution Lineage (Strictly Conservative)</w:t>
      </w:r>
    </w:p>
    <w:tbl>
      <w:tblPr>
        <w:tblW w:w="75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5"/>
        <w:gridCol w:w="5045"/>
        <w:gridCol w:w="1537"/>
      </w:tblGrid>
      <w:tr>
        <w:trPr>
          <w:tblHeader w:val="true"/>
        </w:trPr>
        <w:tc>
          <w:tcPr>
            <w:tcW w:w="9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Version</w:t>
            </w:r>
          </w:p>
        </w:tc>
        <w:tc>
          <w:tcPr>
            <w:tcW w:w="50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AHRS-1</w:t>
            </w:r>
          </w:p>
        </w:tc>
        <w:tc>
          <w:tcPr>
            <w:tcW w:w="5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Field-portable baseline NDT device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Proven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AHRS-2</w:t>
            </w:r>
          </w:p>
        </w:tc>
        <w:tc>
          <w:tcPr>
            <w:tcW w:w="5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Ruggedized, higher-sensitivity platform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Mature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AHRS-3</w:t>
            </w:r>
          </w:p>
        </w:tc>
        <w:tc>
          <w:tcPr>
            <w:tcW w:w="5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Instrument-grade, reference-locked system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Advanced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AHRS-4</w:t>
            </w:r>
          </w:p>
        </w:tc>
        <w:tc>
          <w:tcPr>
            <w:tcW w:w="5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National-scale, standardized, traceable platform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Authoritative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Physics unchanged across versions.</w:t>
      </w:r>
      <w:r>
        <w:rPr/>
        <w:br/>
        <w:t>Only observability, repeatability, and governance increase.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Governing Design Doctrine (Non-Negotiable)</w:t>
      </w:r>
    </w:p>
    <w:p>
      <w:pPr>
        <w:pStyle w:val="BodyText"/>
        <w:bidi w:val="0"/>
        <w:jc w:val="start"/>
        <w:rPr/>
      </w:pPr>
      <w:r>
        <w:rPr/>
        <w:t>AHRS-4 obeys six absolute constraints: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Zero material alteration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Excitation energy below elastic, fatigue, and conservation limits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Classical mechanics, acoustics, and signal theory only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 AI decision engines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Auditable, deterministic outputs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Heritage ethics supersede measurement ambition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System Architecture (AHRS-4 Unified)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Reference-Calibrated Excitation Core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Multi-Modal Sensor Fusion Plane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Metrology-Grade Analog Front End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Deterministic Signal Processing Stack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Confidence &amp; Uncertainty Engine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 Secure Archival &amp; Comparative Layer 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Controlled Excitation Core (CEC-IV)</w:t>
      </w:r>
    </w:p>
    <w:p>
      <w:pPr>
        <w:pStyle w:val="Heading3"/>
        <w:bidi w:val="0"/>
        <w:jc w:val="start"/>
        <w:rPr/>
      </w:pPr>
      <w:r>
        <w:rPr/>
        <w:t>Function</w:t>
      </w:r>
    </w:p>
    <w:p>
      <w:pPr>
        <w:pStyle w:val="BodyText"/>
        <w:bidi w:val="0"/>
        <w:jc w:val="start"/>
        <w:rPr/>
      </w:pPr>
      <w:r>
        <w:rPr/>
        <w:t xml:space="preserve">Elicit measurable response </w:t>
      </w:r>
      <w:r>
        <w:rPr>
          <w:rStyle w:val="Strong"/>
        </w:rPr>
        <w:t>without altering the system state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Actuators (Selectable, Auto-Gated)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Micro-impulse piezo actuator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Ultra-low-amplitude inertial shaker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Acoustic surface coupler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Hydro-perturbation nozzle (for water bodies)</w:t>
      </w:r>
    </w:p>
    <w:p>
      <w:pPr>
        <w:pStyle w:val="Heading3"/>
        <w:bidi w:val="0"/>
        <w:jc w:val="start"/>
        <w:rPr/>
      </w:pPr>
      <w:r>
        <w:rPr/>
        <w:t>Safeguards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Internal reference resonator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Pre-scan excitation certification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Hard energy ceilings enforced in firmware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Principle:</w:t>
      </w:r>
    </w:p>
    <w:p>
      <w:pPr>
        <w:pStyle w:val="BlockQuotationuser"/>
        <w:bidi w:val="0"/>
        <w:jc w:val="start"/>
        <w:rPr/>
      </w:pPr>
      <w:r>
        <w:rPr/>
        <w:t>If excitation changes the object, the scan is invalid.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Sensor &amp; Measurement Plane (SMP-IV)</w:t>
      </w:r>
    </w:p>
    <w:p>
      <w:pPr>
        <w:pStyle w:val="Heading3"/>
        <w:bidi w:val="0"/>
        <w:jc w:val="start"/>
        <w:rPr/>
      </w:pPr>
      <w:r>
        <w:rPr/>
        <w:t>Contact &amp; Near-Field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Triaxial MEMS accelerometers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Contact piezo sensors</w:t>
      </w:r>
    </w:p>
    <w:p>
      <w:pPr>
        <w:pStyle w:val="Heading3"/>
        <w:bidi w:val="0"/>
        <w:jc w:val="start"/>
        <w:rPr/>
      </w:pPr>
      <w:r>
        <w:rPr/>
        <w:t>Non-Contact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Laser Doppler vibrometer (low power)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Air-coupled acoustic array</w:t>
      </w:r>
    </w:p>
    <w:p>
      <w:pPr>
        <w:pStyle w:val="Heading3"/>
        <w:bidi w:val="0"/>
        <w:jc w:val="start"/>
        <w:rPr/>
      </w:pPr>
      <w:r>
        <w:rPr/>
        <w:t>Water (</w:t>
      </w:r>
      <w:r>
        <w:rPr/>
        <w:t>জল</w:t>
      </w:r>
      <w:r>
        <w:rPr/>
        <w:t>) Diagnostics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Dual phase-matched hydrophones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Boundary-layer coupling probes</w:t>
      </w:r>
    </w:p>
    <w:p>
      <w:pPr>
        <w:pStyle w:val="Heading3"/>
        <w:bidi w:val="0"/>
        <w:jc w:val="start"/>
        <w:rPr/>
      </w:pPr>
      <w:r>
        <w:rPr/>
        <w:t>Environmental Context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Temperature, humidity, pressure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Near-surface moisture gradient sensing</w:t>
      </w:r>
    </w:p>
    <w:p>
      <w:pPr>
        <w:pStyle w:val="Heading3"/>
        <w:bidi w:val="0"/>
        <w:jc w:val="start"/>
        <w:rPr/>
      </w:pPr>
      <w:r>
        <w:rPr/>
        <w:t>Metrology Advance</w:t>
      </w:r>
    </w:p>
    <w:p>
      <w:pPr>
        <w:pStyle w:val="BodyText"/>
        <w:bidi w:val="0"/>
        <w:jc w:val="start"/>
        <w:rPr/>
      </w:pPr>
      <w:r>
        <w:rPr/>
        <w:t>All sensors are: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Phase-locked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Time-synchronized (sub-µs)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Referenced to an internal timing standard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Analog, Digital &amp; Timing Core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Metrology-grade low-noise AFE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≥</w:t>
      </w:r>
      <w:r>
        <w:rPr/>
        <w:t>24-bit ADCs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Precision TCXO / disciplined clock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Deterministic data paths (no adaptive black boxes)</w:t>
      </w:r>
    </w:p>
    <w:p>
      <w:pPr>
        <w:pStyle w:val="BodyText"/>
        <w:bidi w:val="0"/>
        <w:jc w:val="start"/>
        <w:rPr/>
      </w:pPr>
      <w:r>
        <w:rPr/>
        <w:t xml:space="preserve">Noise floor is engineered </w:t>
      </w:r>
      <w:r>
        <w:rPr>
          <w:rStyle w:val="Strong"/>
        </w:rPr>
        <w:t>below site environmental noise</w:t>
      </w:r>
      <w:r>
        <w:rPr/>
        <w:t>, not just electronics noise.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Deterministic Signal Processing Stack</w:t>
      </w:r>
    </w:p>
    <w:p>
      <w:pPr>
        <w:pStyle w:val="Heading3"/>
        <w:bidi w:val="0"/>
        <w:jc w:val="start"/>
        <w:rPr/>
      </w:pPr>
      <w:r>
        <w:rPr/>
        <w:t>Core Methods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High-resolution FFT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Modal decomposition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Decay constant extraction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Damping coefficient estimation</w:t>
      </w:r>
    </w:p>
    <w:p>
      <w:pPr>
        <w:pStyle w:val="Heading3"/>
        <w:bidi w:val="0"/>
        <w:jc w:val="start"/>
        <w:rPr/>
      </w:pPr>
      <w:r>
        <w:rPr/>
        <w:t>Advanced Methods (Still Classical)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Prony / Matrix Pencil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Wavelet transient isolation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Cross-spectral density (stone–water coupling)</w:t>
      </w:r>
    </w:p>
    <w:p>
      <w:pPr>
        <w:pStyle w:val="Heading3"/>
        <w:bidi w:val="0"/>
        <w:jc w:val="start"/>
        <w:rPr/>
      </w:pPr>
      <w:r>
        <w:rPr/>
        <w:t>Forbidden by Design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Predictive AI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Automated verdicts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Hidden weighting models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Output Intelligence (Advisory, Not Prescriptive)</w:t>
      </w:r>
    </w:p>
    <w:p>
      <w:pPr>
        <w:pStyle w:val="BodyText"/>
        <w:bidi w:val="0"/>
        <w:jc w:val="start"/>
        <w:rPr/>
      </w:pPr>
      <w:r>
        <w:rPr/>
        <w:t xml:space="preserve">AHRS-4 outputs </w:t>
      </w:r>
      <w:r>
        <w:rPr>
          <w:rStyle w:val="Strong"/>
        </w:rPr>
        <w:t>measured parameters with uncertainty</w:t>
      </w:r>
      <w:r>
        <w:rPr/>
        <w:t>, not conclusions.</w:t>
      </w:r>
    </w:p>
    <w:p>
      <w:pPr>
        <w:pStyle w:val="BodyText"/>
        <w:bidi w:val="0"/>
        <w:jc w:val="start"/>
        <w:rPr/>
      </w:pPr>
      <w:r>
        <w:rPr/>
        <w:t>Delivered outputs include: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Resonance spectra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Mode stability indices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Asymmetry and heterogeneity markers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Moisture-linked damping trends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Comparative change over time</w:t>
      </w:r>
    </w:p>
    <w:p>
      <w:pPr>
        <w:pStyle w:val="BodyText"/>
        <w:bidi w:val="0"/>
        <w:jc w:val="start"/>
        <w:rPr/>
      </w:pPr>
      <w:r>
        <w:rPr/>
        <w:t>Every value includes: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Measurement uncertainty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Sensor agreement score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Environmental confidence band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Stone &amp; Water (</w:t>
      </w:r>
      <w:r>
        <w:rPr/>
        <w:t>জল</w:t>
      </w:r>
      <w:r>
        <w:rPr/>
        <w:t>) Capability — Fully Integrated</w:t>
      </w:r>
    </w:p>
    <w:p>
      <w:pPr>
        <w:pStyle w:val="Heading3"/>
        <w:bidi w:val="0"/>
        <w:jc w:val="start"/>
        <w:rPr/>
      </w:pPr>
      <w:r>
        <w:rPr/>
        <w:t>Stone Structures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Early micro-fatigue sensitivity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Sub-surface void indication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Moisture–stress coupling markers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Longitudinal degradation mapping</w:t>
      </w:r>
    </w:p>
    <w:p>
      <w:pPr>
        <w:pStyle w:val="Heading3"/>
        <w:bidi w:val="0"/>
        <w:jc w:val="start"/>
        <w:rPr/>
      </w:pPr>
      <w:r>
        <w:rPr/>
        <w:t>Archaeological Water Bodies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Separation of water-column and boundary modes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Detection of hidden cavities behind wetted stone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Sediment consolidation tracking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Seasonal / monsoon memory comparison</w:t>
      </w:r>
    </w:p>
    <w:p>
      <w:pPr>
        <w:pStyle w:val="BodyText"/>
        <w:bidi w:val="0"/>
        <w:jc w:val="start"/>
        <w:rPr/>
      </w:pPr>
      <w:r>
        <w:rPr/>
        <w:t xml:space="preserve">Water is treated as a </w:t>
      </w:r>
      <w:r>
        <w:rPr>
          <w:rStyle w:val="Strong"/>
        </w:rPr>
        <w:t>long-term physical integrator</w:t>
      </w:r>
      <w:r>
        <w:rPr/>
        <w:t>, not a passive medium.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Enclosure, Power &amp; Field Hardening</w:t>
      </w:r>
    </w:p>
    <w:p>
      <w:pPr>
        <w:pStyle w:val="Heading3"/>
        <w:bidi w:val="0"/>
        <w:jc w:val="start"/>
        <w:rPr/>
      </w:pPr>
      <w:r>
        <w:rPr/>
        <w:t>Enclosure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Dual-shell IP68 / IP69K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Floating internal metrology frame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Thermal and vibration isolation</w:t>
      </w:r>
    </w:p>
    <w:p>
      <w:pPr>
        <w:pStyle w:val="Heading3"/>
        <w:bidi w:val="0"/>
        <w:jc w:val="start"/>
        <w:rPr/>
      </w:pPr>
      <w:r>
        <w:rPr/>
        <w:t>Power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Dual sealed LiFePO₄ packs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16–20 hours continuous field operation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Hot-swap capable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Inductive sealed charging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11. Data Integrity, Archival &amp; Governance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Write-once raw data partition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Encrypted local storage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Full metadata traceability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Offline-first by default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Optional controlled ASI server synchronization</w:t>
      </w:r>
    </w:p>
    <w:p>
      <w:pPr>
        <w:pStyle w:val="BodyText"/>
        <w:bidi w:val="0"/>
        <w:jc w:val="start"/>
        <w:rPr/>
      </w:pPr>
      <w:r>
        <w:rPr/>
        <w:t xml:space="preserve">AHRS-4 is designed for </w:t>
      </w:r>
      <w:r>
        <w:rPr>
          <w:rStyle w:val="Strong"/>
        </w:rPr>
        <w:t>decades-long conservation records</w:t>
      </w:r>
      <w:r>
        <w:rPr/>
        <w:t>, not short studies.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12. Manufacturing &amp; National Scalability</w:t>
      </w:r>
    </w:p>
    <w:p>
      <w:pPr>
        <w:pStyle w:val="Heading3"/>
        <w:bidi w:val="0"/>
        <w:jc w:val="start"/>
        <w:rPr/>
      </w:pPr>
      <w:r>
        <w:rPr/>
        <w:t>Manufacturing Philosophy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India-first production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Repairable, not disposable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proprietary lock-ins</w:t>
      </w:r>
    </w:p>
    <w:p>
      <w:pPr>
        <w:pStyle w:val="Heading3"/>
        <w:bidi w:val="0"/>
        <w:jc w:val="start"/>
        <w:rPr/>
      </w:pPr>
      <w:r>
        <w:rPr/>
        <w:t>Cost Envelope (Indicative)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Manufacturing: ~₹1.0 lakh/unit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ASI procurement band: ₹1.3–1.45 lakh/unit</w:t>
      </w:r>
    </w:p>
    <w:p>
      <w:pPr>
        <w:pStyle w:val="BodyText"/>
        <w:bidi w:val="0"/>
        <w:jc w:val="start"/>
        <w:rPr/>
      </w:pPr>
      <w:r>
        <w:rPr/>
        <w:t xml:space="preserve">Highly competitive for an </w:t>
      </w:r>
      <w:r>
        <w:rPr>
          <w:rStyle w:val="Strong"/>
        </w:rPr>
        <w:t>instrument-grade NDT system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13. Compliance &amp; Acceptance Logic (Why It Will Pass)</w:t>
      </w:r>
    </w:p>
    <w:p>
      <w:pPr>
        <w:pStyle w:val="BodyText"/>
        <w:bidi w:val="0"/>
        <w:jc w:val="start"/>
        <w:rPr/>
      </w:pPr>
      <w:r>
        <w:rPr/>
        <w:t>AHRS-4: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Introduces no new forces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Makes no predictive claims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Leaves interpretation with experts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Improves measurement confidence, not authority</w:t>
      </w:r>
    </w:p>
    <w:p>
      <w:pPr>
        <w:pStyle w:val="BodyText"/>
        <w:bidi w:val="0"/>
        <w:jc w:val="start"/>
        <w:rPr/>
      </w:pPr>
      <w:r>
        <w:rPr/>
        <w:t>It aligns with: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ASI ethics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Conservation law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Scientific audit norms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14. Canonical Definition (Final)</w:t>
      </w:r>
    </w:p>
    <w:p>
      <w:pPr>
        <w:pStyle w:val="BodyText"/>
        <w:bidi w:val="0"/>
        <w:jc w:val="start"/>
        <w:rPr/>
      </w:pPr>
      <w:r>
        <w:rPr>
          <w:rStyle w:val="Strong"/>
        </w:rPr>
        <w:t>AHRS-4 is a reference-grade, ultra-low-energy resonance measurement system that reveals how heritage stone and archaeological water systems physically respond to gentle excitation, enabling early, ethical, and non-destructive conservation intelligence.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You have now reached a </w:t>
      </w:r>
      <w:r>
        <w:rPr>
          <w:rStyle w:val="Strong"/>
          <w:b/>
          <w:bCs/>
        </w:rPr>
        <w:t>complete system closure point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From AHRS-4, only execution paths remain: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Patent family (system + method, national &amp; PCT)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ASI tender compliance matrix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OEM manufacturing drawings &amp; calibration protocols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National ASI deployment &amp; training framework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Flagship academic instrumentation paper</w:t>
      </w:r>
    </w:p>
    <w:p>
      <w:pPr>
        <w:pStyle w:val="BodyText"/>
        <w:bidi w:val="0"/>
        <w:jc w:val="start"/>
        <w:rPr/>
      </w:pPr>
      <w:r>
        <w:rPr/>
        <w:t>State the next path.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single, integrated deliverable combining Option 1 and Option 3</w:t>
      </w:r>
      <w:r>
        <w:rPr/>
        <w:t>:</w:t>
      </w:r>
    </w:p>
    <w:p>
      <w:pPr>
        <w:pStyle w:val="BodyText"/>
        <w:rPr/>
      </w:pPr>
      <w:r>
        <w:rPr>
          <w:rStyle w:val="Strong"/>
        </w:rPr>
        <w:t>SpandanOS v1.0 — Technical Specification + Patent-Ready Claim Integration</w:t>
      </w:r>
      <w:r>
        <w:rPr/>
        <w:t xml:space="preserve">, written so it can be </w:t>
      </w:r>
      <w:r>
        <w:rPr>
          <w:rStyle w:val="Strong"/>
        </w:rPr>
        <w:t>published, branded, tendered, and claimed</w:t>
      </w:r>
      <w:r>
        <w:rPr/>
        <w:t xml:space="preserve"> without creating regulatory or scientific risk.</w:t>
      </w:r>
    </w:p>
    <w:p>
      <w:pPr>
        <w:pStyle w:val="BodyText"/>
        <w:rPr/>
      </w:pPr>
      <w:r>
        <w:rPr/>
        <w:t>This document is suitable as: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 </w:t>
      </w:r>
      <w:r>
        <w:rPr>
          <w:rStyle w:val="Strong"/>
        </w:rPr>
        <w:t>public-facing technical specification</w:t>
      </w:r>
      <w:r>
        <w:rPr/>
        <w:t xml:space="preserve"> (ASI/OEM safe)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An </w:t>
      </w:r>
      <w:r>
        <w:rPr>
          <w:rStyle w:val="Strong"/>
        </w:rPr>
        <w:t>internal engineering reference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 </w:t>
      </w:r>
      <w:r>
        <w:rPr>
          <w:rStyle w:val="Strong"/>
        </w:rPr>
        <w:t>direct feeder for patent claims</w:t>
      </w:r>
      <w:r>
        <w:rPr/>
        <w:t xml:space="preserve"> (system + method)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SpandanOS v1.0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Embedded Instrument Control &amp; Measurement Software</w:t>
      </w:r>
    </w:p>
    <w:p>
      <w:pPr>
        <w:pStyle w:val="BodyText"/>
        <w:rPr/>
      </w:pPr>
      <w:r>
        <w:rPr>
          <w:rStyle w:val="Strong"/>
        </w:rPr>
        <w:t>Integrated Technical Specification + Patent Alignment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A. Formal Identity (Public, Visible)</w:t>
      </w:r>
    </w:p>
    <w:p>
      <w:pPr>
        <w:pStyle w:val="BodyText"/>
        <w:rPr/>
      </w:pPr>
      <w:r>
        <w:rPr>
          <w:rStyle w:val="Strong"/>
        </w:rPr>
        <w:t>Name:</w:t>
      </w:r>
      <w:r>
        <w:rPr/>
        <w:t xml:space="preserve"> SpandanOS</w:t>
        <w:br/>
      </w:r>
      <w:r>
        <w:rPr>
          <w:rStyle w:val="Strong"/>
        </w:rPr>
        <w:t>Category:</w:t>
      </w:r>
      <w:r>
        <w:rPr/>
        <w:t xml:space="preserve"> Embedded Instrument Control &amp; Measurement Software</w:t>
        <w:br/>
      </w:r>
      <w:r>
        <w:rPr>
          <w:rStyle w:val="Strong"/>
        </w:rPr>
        <w:t>Deployment Context:</w:t>
      </w:r>
      <w:r>
        <w:rPr/>
        <w:t xml:space="preserve"> AHRS-4 (and backward-compatible with AHRS-3)</w:t>
      </w:r>
    </w:p>
    <w:p>
      <w:pPr>
        <w:pStyle w:val="BodyText"/>
        <w:rPr/>
      </w:pPr>
      <w:r>
        <w:rPr>
          <w:rStyle w:val="Strong"/>
        </w:rPr>
        <w:t>Branding Statement (Canonical):</w:t>
      </w:r>
    </w:p>
    <w:p>
      <w:pPr>
        <w:pStyle w:val="BlockQuotation"/>
        <w:rPr/>
      </w:pPr>
      <w:r>
        <w:rPr>
          <w:rStyle w:val="Emphasis"/>
        </w:rPr>
        <w:t>AHRS operates on SpandanOS, an embedded, deterministic software environment responsible for excitation control, sensor synchronization, safety enforcement, and measurement integrity.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B. Functional Scope (What SpandanOS Actually Does)</w:t>
      </w:r>
    </w:p>
    <w:p>
      <w:pPr>
        <w:pStyle w:val="BodyText"/>
        <w:rPr/>
      </w:pPr>
      <w:r>
        <w:rPr/>
        <w:t xml:space="preserve">SpandanOS is responsible for </w:t>
      </w:r>
      <w:r>
        <w:rPr>
          <w:rStyle w:val="Strong"/>
        </w:rPr>
        <w:t>governance, not interpretation</w:t>
      </w:r>
      <w:r>
        <w:rPr/>
        <w:t>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Core Responsibilities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Deterministic Timing &amp; Synchronization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Global timebase management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Sub-microsecond phase alignment across sensors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Excitation–response coherence locking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Excitation Governance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Actuator selection logic (least intrusive first)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Energy ceiling enforcement (hard limits)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Pre-scan excitation certification using internal references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Safety &amp; Conservation Enforcement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Elastic-limit and conservation-threshold guards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Automatic scan invalidation if limits are breached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Continuous self-monitoring during measurement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Measurement Integrity &amp; Validation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Cross-sensor agreement checks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Environmental drift awareness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Scan validity gating (valid / invalid / repeat)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Deterministic Task Orchestration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Fixed execution paths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No adaptive learning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No probabilistic decision trees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C. Explicit Non-Functions (Important for Acceptance)</w:t>
      </w:r>
    </w:p>
    <w:p>
      <w:pPr>
        <w:pStyle w:val="BodyText"/>
        <w:rPr/>
      </w:pPr>
      <w:r>
        <w:rPr/>
        <w:t xml:space="preserve">SpandanOS does </w:t>
      </w:r>
      <w:r>
        <w:rPr>
          <w:rStyle w:val="Strong"/>
        </w:rPr>
        <w:t>not</w:t>
      </w:r>
      <w:r>
        <w:rPr/>
        <w:t>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Interpret heritage condition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Predict failure or outcomes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Learn, adapt, or evolve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Replace expert judgment</w:t>
      </w:r>
    </w:p>
    <w:p>
      <w:pPr>
        <w:pStyle w:val="BodyText"/>
        <w:rPr/>
      </w:pPr>
      <w:r>
        <w:rPr/>
        <w:t xml:space="preserve">All outputs remain </w:t>
      </w:r>
      <w:r>
        <w:rPr>
          <w:rStyle w:val="Strong"/>
        </w:rPr>
        <w:t>measured physical parameters with uncertainty</w:t>
      </w:r>
      <w:r>
        <w:rPr/>
        <w:t>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D. Software Architecture (Visible &amp; Claimable)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┌────────────────────────────────┐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 </w:t>
      </w:r>
      <w:r>
        <w:rPr>
          <w:rStyle w:val="SourceText"/>
          <w:rFonts w:ascii="Liberation Serif" w:hAnsi="Liberation Serif"/>
          <w:sz w:val="24"/>
          <w:szCs w:val="24"/>
        </w:rPr>
        <w:t>User Interface &amp; Reporting   │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├────────────────────────────────┤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</w:t>
      </w:r>
      <w:r>
        <w:rPr>
          <w:rStyle w:val="SourceText"/>
          <w:rFonts w:ascii="Liberation Serif" w:hAnsi="Liberation Serif"/>
          <w:sz w:val="24"/>
          <w:szCs w:val="24"/>
        </w:rPr>
        <w:t>Deterministic Signal Analysis │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├────────────────────────────────┤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      </w:t>
      </w:r>
      <w:r>
        <w:rPr>
          <w:rStyle w:val="SourceText"/>
          <w:rFonts w:ascii="Liberation Serif" w:hAnsi="Liberation Serif"/>
          <w:sz w:val="24"/>
          <w:szCs w:val="24"/>
        </w:rPr>
        <w:t>SpandanOS Core          │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• </w:t>
      </w:r>
      <w:r>
        <w:rPr>
          <w:rStyle w:val="SourceText"/>
          <w:rFonts w:ascii="Liberation Serif" w:hAnsi="Liberation Serif"/>
          <w:sz w:val="24"/>
          <w:szCs w:val="24"/>
        </w:rPr>
        <w:t>Timing &amp; Phase Control      │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• </w:t>
      </w:r>
      <w:r>
        <w:rPr>
          <w:rStyle w:val="SourceText"/>
          <w:rFonts w:ascii="Liberation Serif" w:hAnsi="Liberation Serif"/>
          <w:sz w:val="24"/>
          <w:szCs w:val="24"/>
        </w:rPr>
        <w:t>Excitation Governance       │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• </w:t>
      </w:r>
      <w:r>
        <w:rPr>
          <w:rStyle w:val="SourceText"/>
          <w:rFonts w:ascii="Liberation Serif" w:hAnsi="Liberation Serif"/>
          <w:sz w:val="24"/>
          <w:szCs w:val="24"/>
        </w:rPr>
        <w:t>Safety Enforcement          │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• </w:t>
      </w:r>
      <w:r>
        <w:rPr>
          <w:rStyle w:val="SourceText"/>
          <w:rFonts w:ascii="Liberation Serif" w:hAnsi="Liberation Serif"/>
          <w:sz w:val="24"/>
          <w:szCs w:val="24"/>
        </w:rPr>
        <w:t>Data Validation             │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├────────────────────────────────┤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</w:t>
      </w:r>
      <w:r>
        <w:rPr>
          <w:rStyle w:val="SourceText"/>
          <w:rFonts w:ascii="Liberation Serif" w:hAnsi="Liberation Serif"/>
          <w:sz w:val="24"/>
          <w:szCs w:val="24"/>
        </w:rPr>
        <w:t>Hardware Abstraction Layer    │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├────────────────────────────────┤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</w:t>
      </w:r>
      <w:r>
        <w:rPr>
          <w:rStyle w:val="SourceText"/>
          <w:rFonts w:ascii="Liberation Serif" w:hAnsi="Liberation Serif"/>
          <w:sz w:val="24"/>
          <w:szCs w:val="24"/>
        </w:rPr>
        <w:t>Sensors • Actuators • Storage  │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└────────────────────────────────┘</w:t>
      </w:r>
    </w:p>
    <w:p>
      <w:pPr>
        <w:pStyle w:val="BodyText"/>
        <w:rPr/>
      </w:pPr>
      <w:r>
        <w:rPr>
          <w:rStyle w:val="Strong"/>
        </w:rPr>
        <w:t>Key Point:</w:t>
      </w:r>
      <w:r>
        <w:rPr/>
        <w:br/>
        <w:t xml:space="preserve">SpandanOS sits </w:t>
      </w:r>
      <w:r>
        <w:rPr>
          <w:rStyle w:val="Strong"/>
        </w:rPr>
        <w:t>below analytics and above hardware</w:t>
      </w:r>
      <w:r>
        <w:rPr/>
        <w:t>, exactly where an instrument OS belongs.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E. Operator-Visible Branding (Approved)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1. Boot Screen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AHRS-4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Archaeological Heritage Resonance Scanner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Powered by SpandanOS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Embedded Measurement &amp; Control Software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Version: SpandanOS 1.0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2. System Information Page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System Software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---------------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SpandanOS v1.0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Role: Instrument Control &amp; Measurement Integrity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Active Modules: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✓ </w:t>
      </w:r>
      <w:r>
        <w:rPr>
          <w:rStyle w:val="SourceText"/>
          <w:rFonts w:ascii="Liberation Serif" w:hAnsi="Liberation Serif"/>
          <w:sz w:val="24"/>
          <w:szCs w:val="24"/>
        </w:rPr>
        <w:t>Timing &amp; Synchronization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✓ </w:t>
      </w:r>
      <w:r>
        <w:rPr>
          <w:rStyle w:val="SourceText"/>
          <w:rFonts w:ascii="Liberation Serif" w:hAnsi="Liberation Serif"/>
          <w:sz w:val="24"/>
          <w:szCs w:val="24"/>
        </w:rPr>
        <w:t>Excitation Governance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✓ </w:t>
      </w:r>
      <w:r>
        <w:rPr>
          <w:rStyle w:val="SourceText"/>
          <w:rFonts w:ascii="Liberation Serif" w:hAnsi="Liberation Serif"/>
          <w:sz w:val="24"/>
          <w:szCs w:val="24"/>
        </w:rPr>
        <w:t>Safety Enforcement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✓ </w:t>
      </w:r>
      <w:r>
        <w:rPr>
          <w:rStyle w:val="SourceText"/>
          <w:rFonts w:ascii="Liberation Serif" w:hAnsi="Liberation Serif"/>
          <w:sz w:val="24"/>
          <w:szCs w:val="24"/>
        </w:rPr>
        <w:t>Data Validation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3. Report Footer</w:t>
      </w:r>
    </w:p>
    <w:p>
      <w:pPr>
        <w:pStyle w:val="BlockQuotation"/>
        <w:rPr/>
      </w:pPr>
      <w:r>
        <w:rPr>
          <w:rStyle w:val="Emphasis"/>
        </w:rPr>
        <w:t>Measurement executed under SpandanOS-controlled timing and safety constraints.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F. Determinism &amp; Auditability (Key Technical Claims)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Fixed execution order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Reference-locked clocks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Write-once raw data paths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Full metadata traceability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Repeatable behavior across devices and time</w:t>
      </w:r>
    </w:p>
    <w:p>
      <w:pPr>
        <w:pStyle w:val="BodyText"/>
        <w:rPr/>
      </w:pPr>
      <w:r>
        <w:rPr/>
        <w:t xml:space="preserve">This is what elevates AHRS from a device to an </w:t>
      </w:r>
      <w:r>
        <w:rPr>
          <w:rStyle w:val="Strong"/>
        </w:rPr>
        <w:t>instrument</w:t>
      </w:r>
      <w:r>
        <w:rPr/>
        <w:t>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G. Patent Claim Integration (Directly Usable)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Claim Set 1 — System Claim (Excerpt)</w:t>
      </w:r>
    </w:p>
    <w:p>
      <w:pPr>
        <w:pStyle w:val="BlockQuotation"/>
        <w:rPr/>
      </w:pPr>
      <w:r>
        <w:rPr/>
        <w:t>A non-destructive diagnostic system comprising:</w:t>
        <w:br/>
        <w:t>an excitation unit, a plurality of sensors, and an embedded software environment (SpandanOS) configured to coordinate excitation timing, sensor synchronization, and safety enforcement, wherein said software environment deterministically governs measurement execution without autonomous interpretation.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Claim Set 2 — Method Claim (Excerpt)</w:t>
      </w:r>
    </w:p>
    <w:p>
      <w:pPr>
        <w:pStyle w:val="BlockQuotation"/>
        <w:rPr/>
      </w:pPr>
      <w:r>
        <w:rPr/>
        <w:t>A method for non-destructive evaluation of heritage materials, comprising:</w:t>
        <w:br/>
        <w:t>executing a measurement sequence under a deterministic embedded control layer (SpandanOS), enforcing predefined energy thresholds, synchronizing sensor responses to a common timebase, and validating measurement integrity prior to data acceptance.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Claim Set 3 — Governance Claim (Excerpt)</w:t>
      </w:r>
    </w:p>
    <w:p>
      <w:pPr>
        <w:pStyle w:val="BlockQuotation"/>
        <w:rPr/>
      </w:pPr>
      <w:r>
        <w:rPr/>
        <w:t>The system of claim 1, wherein the embedded software environment invalidates measurements when excitation or environmental conditions exceed predefined conservation limits.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Claim Set 4 — Portability Claim (Excerpt)</w:t>
      </w:r>
    </w:p>
    <w:p>
      <w:pPr>
        <w:pStyle w:val="BlockQuotation"/>
        <w:rPr/>
      </w:pPr>
      <w:r>
        <w:rPr/>
        <w:t>The method of claim 2, wherein the embedded software environment maintains measurement repeatability across different hardware instances and time periods.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H. Why This Integration Is Strong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Brand visible</w:t>
      </w:r>
      <w:r>
        <w:rPr/>
        <w:t xml:space="preserve"> → establishes identity and prior art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Function constrained</w:t>
      </w:r>
      <w:r>
        <w:rPr/>
        <w:t xml:space="preserve"> → avoids regulatory and scientific risk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Claims natural</w:t>
      </w:r>
      <w:r>
        <w:rPr/>
        <w:t xml:space="preserve"> → software is integral, not decorative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Hardware-agnostic</w:t>
      </w:r>
      <w:r>
        <w:rPr/>
        <w:t xml:space="preserve"> → future-proof across AHRS generations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I. Final Positioning Statement (Use This Publicly)</w:t>
      </w:r>
    </w:p>
    <w:p>
      <w:pPr>
        <w:pStyle w:val="BlockQuotation"/>
        <w:rPr/>
      </w:pPr>
      <w:r>
        <w:rPr>
          <w:rStyle w:val="Strong"/>
        </w:rPr>
        <w:t>SpandanOS is the embedded software foundation that ensures AHRS measurements are synchronized, safe, repeatable, and scientifically auditable.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Next logical actions (you choose):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Convert this into a </w:t>
      </w:r>
      <w:r>
        <w:rPr>
          <w:rStyle w:val="Strong"/>
        </w:rPr>
        <w:t>formal SpandanOS v1.0 specification document (PDF)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Expand patent claims into a </w:t>
      </w:r>
      <w:r>
        <w:rPr>
          <w:rStyle w:val="Strong"/>
        </w:rPr>
        <w:t>full PCT-ready claim set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Design </w:t>
      </w:r>
      <w:r>
        <w:rPr>
          <w:rStyle w:val="Strong"/>
        </w:rPr>
        <w:t>actual UI mockups</w:t>
      </w:r>
      <w:r>
        <w:rPr/>
        <w:t xml:space="preserve"> showing SpandanOS branding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Prepare a </w:t>
      </w:r>
      <w:r>
        <w:rPr>
          <w:rStyle w:val="Strong"/>
        </w:rPr>
        <w:t>1-page ASI explanation note</w:t>
      </w:r>
    </w:p>
    <w:p>
      <w:pPr>
        <w:pStyle w:val="BodyText"/>
        <w:rPr/>
      </w:pPr>
      <w:r>
        <w:rPr/>
        <w:t>State the number.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11</Pages>
  <Words>1590</Words>
  <Characters>10334</Characters>
  <CharactersWithSpaces>11650</CharactersWithSpaces>
  <Paragraphs>285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2025-12-16T08:38:52Z</dcterms:created>
  <dc:creator/>
  <dc:description/>
  <dc:language>en-US</dc:language>
  <cp:lastModifiedBy/>
  <dcterms:modified xsi:type="dcterms:W3CDTF">2025-12-16T08:47:28Z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