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pStyle w:val="HorizontalLine"/>
        <w:bidi w:val="0"/>
        <w:jc w:val="start"/>
        <w:rPr/>
      </w:pPr>
      <w:r>
        <w:rPr/>
      </w:r>
    </w:p>
    <w:p>
      <w:pPr>
        <w:pStyle w:val="Heading1"/>
        <w:bidi w:val="0"/>
        <w:jc w:val="start"/>
        <w:rPr/>
      </w:pPr>
      <w:r>
        <w:rPr>
          <w:rStyle w:val="Strong"/>
          <w:b/>
          <w:bCs/>
        </w:rPr>
        <w:t>INTEGRATED RESEARCH PROPOSAL</w:t>
      </w:r>
    </w:p>
    <w:p>
      <w:pPr>
        <w:pStyle w:val="Heading2"/>
        <w:bidi w:val="0"/>
        <w:jc w:val="start"/>
        <w:rPr/>
      </w:pPr>
      <w:r>
        <w:rPr>
          <w:rStyle w:val="Strong"/>
          <w:b/>
          <w:bCs/>
        </w:rPr>
        <w:t>PADS – A Physics-Based Framework for Deceleration-Centric Urban Traffic Safety</w:t>
      </w:r>
    </w:p>
    <w:p>
      <w:pPr>
        <w:pStyle w:val="Heading3"/>
        <w:bidi w:val="0"/>
        <w:jc w:val="start"/>
        <w:rPr/>
      </w:pPr>
      <w:r>
        <w:rPr/>
      </w:r>
    </w:p>
    <w:p>
      <w:pPr>
        <w:pStyle w:val="HorizontalLine"/>
        <w:bidi w:val="0"/>
        <w:jc w:val="start"/>
        <w:rPr/>
      </w:pPr>
      <w:r>
        <w:rPr/>
      </w:r>
    </w:p>
    <w:p>
      <w:pPr>
        <w:pStyle w:val="Heading2"/>
        <w:bidi w:val="0"/>
        <w:jc w:val="start"/>
        <w:rPr/>
      </w:pPr>
      <w:r>
        <w:rPr>
          <w:rStyle w:val="Strong"/>
          <w:b/>
          <w:bCs/>
        </w:rPr>
        <w:t>1. RESEARCH TITLE</w:t>
      </w:r>
    </w:p>
    <w:p>
      <w:pPr>
        <w:pStyle w:val="BodyText"/>
        <w:bidi w:val="0"/>
        <w:jc w:val="start"/>
        <w:rPr/>
      </w:pPr>
      <w:r>
        <w:rPr>
          <w:rStyle w:val="Strong"/>
        </w:rPr>
        <w:t>“</w:t>
      </w:r>
      <w:r>
        <w:rPr>
          <w:rStyle w:val="Strong"/>
        </w:rPr>
        <w:t>A Deceleration-Centric, Physics-Grounded Framework for Improving Safety and Flow at Urban Signalized Intersections under Heterogeneous Human, Vehicle, and Environmental Constraints.”</w:t>
      </w:r>
    </w:p>
    <w:p>
      <w:pPr>
        <w:pStyle w:val="HorizontalLine"/>
        <w:bidi w:val="0"/>
        <w:jc w:val="start"/>
        <w:rPr/>
      </w:pPr>
      <w:r>
        <w:rPr/>
      </w:r>
    </w:p>
    <w:p>
      <w:pPr>
        <w:pStyle w:val="Heading2"/>
        <w:bidi w:val="0"/>
        <w:jc w:val="start"/>
        <w:rPr/>
      </w:pPr>
      <w:r>
        <w:rPr>
          <w:rStyle w:val="Strong"/>
          <w:b/>
          <w:bCs/>
        </w:rPr>
        <w:t>2. BACKGROUND &amp; MOTIVATION</w:t>
      </w:r>
    </w:p>
    <w:p>
      <w:pPr>
        <w:pStyle w:val="BodyText"/>
        <w:bidi w:val="0"/>
        <w:jc w:val="start"/>
        <w:rPr/>
      </w:pPr>
      <w:r>
        <w:rPr/>
        <w:t>Urban traffic research has predominantly focused on:</w:t>
      </w:r>
    </w:p>
    <w:p>
      <w:pPr>
        <w:pStyle w:val="BodyText"/>
        <w:numPr>
          <w:ilvl w:val="0"/>
          <w:numId w:val="1"/>
        </w:numPr>
        <w:tabs>
          <w:tab w:val="clear" w:pos="709"/>
          <w:tab w:val="left" w:pos="709" w:leader="none"/>
        </w:tabs>
        <w:bidi w:val="0"/>
        <w:ind w:hanging="283" w:start="709"/>
        <w:jc w:val="start"/>
        <w:rPr/>
      </w:pPr>
      <w:r>
        <w:rPr/>
        <w:t>Signal timing optimization</w:t>
      </w:r>
    </w:p>
    <w:p>
      <w:pPr>
        <w:pStyle w:val="BodyText"/>
        <w:numPr>
          <w:ilvl w:val="0"/>
          <w:numId w:val="1"/>
        </w:numPr>
        <w:tabs>
          <w:tab w:val="clear" w:pos="709"/>
          <w:tab w:val="left" w:pos="709" w:leader="none"/>
        </w:tabs>
        <w:bidi w:val="0"/>
        <w:ind w:hanging="283" w:start="709"/>
        <w:jc w:val="start"/>
        <w:rPr/>
      </w:pPr>
      <w:r>
        <w:rPr/>
        <w:t>Capacity and throughput</w:t>
      </w:r>
    </w:p>
    <w:p>
      <w:pPr>
        <w:pStyle w:val="BodyText"/>
        <w:numPr>
          <w:ilvl w:val="0"/>
          <w:numId w:val="1"/>
        </w:numPr>
        <w:tabs>
          <w:tab w:val="clear" w:pos="709"/>
          <w:tab w:val="left" w:pos="709" w:leader="none"/>
        </w:tabs>
        <w:bidi w:val="0"/>
        <w:ind w:hanging="283" w:start="709"/>
        <w:jc w:val="start"/>
        <w:rPr/>
      </w:pPr>
      <w:r>
        <w:rPr/>
        <w:t>Enforcement and compliance</w:t>
      </w:r>
    </w:p>
    <w:p>
      <w:pPr>
        <w:pStyle w:val="BodyText"/>
        <w:numPr>
          <w:ilvl w:val="0"/>
          <w:numId w:val="1"/>
        </w:numPr>
        <w:tabs>
          <w:tab w:val="clear" w:pos="709"/>
          <w:tab w:val="left" w:pos="709" w:leader="none"/>
        </w:tabs>
        <w:bidi w:val="0"/>
        <w:ind w:hanging="283" w:start="709"/>
        <w:jc w:val="start"/>
        <w:rPr/>
      </w:pPr>
      <w:r>
        <w:rPr/>
        <w:t>Driver behavior modeling</w:t>
      </w:r>
    </w:p>
    <w:p>
      <w:pPr>
        <w:pStyle w:val="BodyText"/>
        <w:bidi w:val="0"/>
        <w:jc w:val="start"/>
        <w:rPr/>
      </w:pPr>
      <w:r>
        <w:rPr/>
        <w:t>However, a critical physical variable remains under-addressed:</w:t>
      </w:r>
    </w:p>
    <w:p>
      <w:pPr>
        <w:pStyle w:val="BlockQuotation"/>
        <w:bidi w:val="0"/>
        <w:jc w:val="start"/>
        <w:rPr/>
      </w:pPr>
      <w:r>
        <w:rPr>
          <w:rStyle w:val="Strong"/>
        </w:rPr>
        <w:t>The deceleration demand imposed on vehicles near signalized intersections.</w:t>
      </w:r>
    </w:p>
    <w:p>
      <w:pPr>
        <w:pStyle w:val="BodyText"/>
        <w:bidi w:val="0"/>
        <w:jc w:val="start"/>
        <w:rPr/>
      </w:pPr>
      <w:r>
        <w:rPr/>
        <w:t xml:space="preserve">In real urban conditions—mixed traffic, varied vehicle mass, aging fleets, partial ABS penetration, monsoon weather, fog, and variable human reaction—vehicles are frequently forced to decelerate beyond physically safe limits. This mismatch leads to accidents that are often misattributed to “driver error” rather than </w:t>
      </w:r>
      <w:r>
        <w:rPr>
          <w:rStyle w:val="Strong"/>
        </w:rPr>
        <w:t>system-level physical inconsistency</w:t>
      </w:r>
      <w:r>
        <w:rPr/>
        <w:t>.</w:t>
      </w:r>
    </w:p>
    <w:p>
      <w:pPr>
        <w:pStyle w:val="HorizontalLine"/>
        <w:bidi w:val="0"/>
        <w:jc w:val="start"/>
        <w:rPr/>
      </w:pPr>
      <w:r>
        <w:rPr/>
      </w:r>
    </w:p>
    <w:p>
      <w:pPr>
        <w:pStyle w:val="Heading2"/>
        <w:bidi w:val="0"/>
        <w:jc w:val="start"/>
        <w:rPr>
          <w:rStyle w:val="Strong"/>
        </w:rPr>
      </w:pPr>
      <w:r>
        <w:rPr/>
      </w:r>
    </w:p>
    <w:p>
      <w:pPr>
        <w:pStyle w:val="Heading2"/>
        <w:bidi w:val="0"/>
        <w:jc w:val="start"/>
        <w:rPr/>
      </w:pPr>
      <w:r>
        <w:rPr>
          <w:rStyle w:val="Strong"/>
          <w:b/>
          <w:bCs/>
        </w:rPr>
        <w:t>3. RESEARCH GAP</w:t>
      </w:r>
    </w:p>
    <w:p>
      <w:pPr>
        <w:pStyle w:val="BodyText"/>
        <w:bidi w:val="0"/>
        <w:jc w:val="start"/>
        <w:rPr/>
      </w:pPr>
      <w:r>
        <w:rPr/>
        <w:t>Existing literature lacks:</w:t>
      </w:r>
    </w:p>
    <w:p>
      <w:pPr>
        <w:pStyle w:val="BodyText"/>
        <w:numPr>
          <w:ilvl w:val="0"/>
          <w:numId w:val="2"/>
        </w:numPr>
        <w:tabs>
          <w:tab w:val="clear" w:pos="709"/>
          <w:tab w:val="left" w:pos="709" w:leader="none"/>
        </w:tabs>
        <w:bidi w:val="0"/>
        <w:ind w:hanging="283" w:start="709"/>
        <w:jc w:val="start"/>
        <w:rPr/>
      </w:pPr>
      <w:r>
        <w:rPr/>
        <w:t xml:space="preserve">A </w:t>
      </w:r>
      <w:r>
        <w:rPr>
          <w:rStyle w:val="Strong"/>
        </w:rPr>
        <w:t>formal deceleration-demand model</w:t>
      </w:r>
      <w:r>
        <w:rPr/>
        <w:t xml:space="preserve"> at intersections</w:t>
      </w:r>
    </w:p>
    <w:p>
      <w:pPr>
        <w:pStyle w:val="BodyText"/>
        <w:numPr>
          <w:ilvl w:val="0"/>
          <w:numId w:val="2"/>
        </w:numPr>
        <w:tabs>
          <w:tab w:val="clear" w:pos="709"/>
          <w:tab w:val="left" w:pos="709" w:leader="none"/>
        </w:tabs>
        <w:bidi w:val="0"/>
        <w:ind w:hanging="283" w:start="709"/>
        <w:jc w:val="start"/>
        <w:rPr/>
      </w:pPr>
      <w:r>
        <w:rPr/>
        <w:t xml:space="preserve">Integration of </w:t>
      </w:r>
      <w:r>
        <w:rPr>
          <w:rStyle w:val="Strong"/>
        </w:rPr>
        <w:t>worst-case human reaction constraints</w:t>
      </w:r>
    </w:p>
    <w:p>
      <w:pPr>
        <w:pStyle w:val="BodyText"/>
        <w:numPr>
          <w:ilvl w:val="0"/>
          <w:numId w:val="2"/>
        </w:numPr>
        <w:tabs>
          <w:tab w:val="clear" w:pos="709"/>
          <w:tab w:val="left" w:pos="709" w:leader="none"/>
        </w:tabs>
        <w:bidi w:val="0"/>
        <w:ind w:hanging="283" w:start="709"/>
        <w:jc w:val="start"/>
        <w:rPr/>
      </w:pPr>
      <w:r>
        <w:rPr/>
        <w:t xml:space="preserve">Unified treatment of </w:t>
      </w:r>
      <w:r>
        <w:rPr>
          <w:rStyle w:val="Strong"/>
        </w:rPr>
        <w:t>vehicle heterogeneity</w:t>
      </w:r>
      <w:r>
        <w:rPr/>
        <w:t xml:space="preserve"> (bikes → goods vehicles)</w:t>
      </w:r>
    </w:p>
    <w:p>
      <w:pPr>
        <w:pStyle w:val="BodyText"/>
        <w:numPr>
          <w:ilvl w:val="0"/>
          <w:numId w:val="2"/>
        </w:numPr>
        <w:tabs>
          <w:tab w:val="clear" w:pos="709"/>
          <w:tab w:val="left" w:pos="709" w:leader="none"/>
        </w:tabs>
        <w:bidi w:val="0"/>
        <w:ind w:hanging="283" w:start="709"/>
        <w:jc w:val="start"/>
        <w:rPr/>
      </w:pPr>
      <w:r>
        <w:rPr/>
        <w:t xml:space="preserve">Seasonal </w:t>
      </w:r>
      <w:r>
        <w:rPr>
          <w:rStyle w:val="Strong"/>
        </w:rPr>
        <w:t>friction and visibility limits</w:t>
      </w:r>
      <w:r>
        <w:rPr/>
        <w:t xml:space="preserve"> in control design</w:t>
      </w:r>
    </w:p>
    <w:p>
      <w:pPr>
        <w:pStyle w:val="BodyText"/>
        <w:numPr>
          <w:ilvl w:val="0"/>
          <w:numId w:val="2"/>
        </w:numPr>
        <w:tabs>
          <w:tab w:val="clear" w:pos="709"/>
          <w:tab w:val="left" w:pos="709" w:leader="none"/>
        </w:tabs>
        <w:bidi w:val="0"/>
        <w:ind w:hanging="283" w:start="709"/>
        <w:jc w:val="start"/>
        <w:rPr/>
      </w:pPr>
      <w:r>
        <w:rPr/>
        <w:t xml:space="preserve">A deployable, governance-safe </w:t>
      </w:r>
      <w:r>
        <w:rPr>
          <w:rStyle w:val="Strong"/>
        </w:rPr>
        <w:t>physics-first intervention</w:t>
      </w:r>
    </w:p>
    <w:p>
      <w:pPr>
        <w:pStyle w:val="HorizontalLine"/>
        <w:bidi w:val="0"/>
        <w:jc w:val="start"/>
        <w:rPr/>
      </w:pPr>
      <w:r>
        <w:rPr/>
      </w:r>
    </w:p>
    <w:p>
      <w:pPr>
        <w:pStyle w:val="Heading2"/>
        <w:bidi w:val="0"/>
        <w:jc w:val="start"/>
        <w:rPr/>
      </w:pPr>
      <w:r>
        <w:rPr>
          <w:rStyle w:val="Strong"/>
          <w:b/>
          <w:bCs/>
        </w:rPr>
        <w:t>4. CORE RESEARCH QUESTION</w:t>
      </w:r>
    </w:p>
    <w:p>
      <w:pPr>
        <w:pStyle w:val="BlockQuotation"/>
        <w:bidi w:val="0"/>
        <w:jc w:val="start"/>
        <w:rPr/>
      </w:pPr>
      <w:r>
        <w:rPr>
          <w:rStyle w:val="Emphasis"/>
        </w:rPr>
        <w:t>Can urban intersection safety be significantly improved by controlling deceleration demand—through spatial buffering—rather than relying on late stop-line reactions, enforcement, or driver compliance?</w:t>
      </w:r>
    </w:p>
    <w:p>
      <w:pPr>
        <w:pStyle w:val="HorizontalLine"/>
        <w:bidi w:val="0"/>
        <w:jc w:val="start"/>
        <w:rPr/>
      </w:pPr>
      <w:r>
        <w:rPr/>
      </w:r>
    </w:p>
    <w:p>
      <w:pPr>
        <w:pStyle w:val="Heading2"/>
        <w:bidi w:val="0"/>
        <w:jc w:val="start"/>
        <w:rPr/>
      </w:pPr>
      <w:r>
        <w:rPr>
          <w:rStyle w:val="Strong"/>
          <w:b/>
          <w:bCs/>
        </w:rPr>
        <w:t>5. RESEARCH OBJECTIVES</w:t>
      </w:r>
    </w:p>
    <w:p>
      <w:pPr>
        <w:pStyle w:val="BodyText"/>
        <w:numPr>
          <w:ilvl w:val="0"/>
          <w:numId w:val="3"/>
        </w:numPr>
        <w:tabs>
          <w:tab w:val="clear" w:pos="709"/>
          <w:tab w:val="left" w:pos="709" w:leader="none"/>
        </w:tabs>
        <w:bidi w:val="0"/>
        <w:ind w:hanging="283" w:start="709"/>
        <w:jc w:val="start"/>
        <w:rPr/>
      </w:pPr>
      <w:r>
        <w:rPr/>
        <w:t>To mathematically model deceleration demand at signalized intersections</w:t>
      </w:r>
    </w:p>
    <w:p>
      <w:pPr>
        <w:pStyle w:val="BodyText"/>
        <w:numPr>
          <w:ilvl w:val="0"/>
          <w:numId w:val="3"/>
        </w:numPr>
        <w:tabs>
          <w:tab w:val="clear" w:pos="709"/>
          <w:tab w:val="left" w:pos="709" w:leader="none"/>
        </w:tabs>
        <w:bidi w:val="0"/>
        <w:ind w:hanging="283" w:start="709"/>
        <w:jc w:val="start"/>
        <w:rPr/>
      </w:pPr>
      <w:r>
        <w:rPr/>
        <w:t>To identify physical thresholds violated by conventional signal operation</w:t>
      </w:r>
    </w:p>
    <w:p>
      <w:pPr>
        <w:pStyle w:val="BodyText"/>
        <w:numPr>
          <w:ilvl w:val="0"/>
          <w:numId w:val="3"/>
        </w:numPr>
        <w:tabs>
          <w:tab w:val="clear" w:pos="709"/>
          <w:tab w:val="left" w:pos="709" w:leader="none"/>
        </w:tabs>
        <w:bidi w:val="0"/>
        <w:ind w:hanging="283" w:start="709"/>
        <w:jc w:val="start"/>
        <w:rPr/>
      </w:pPr>
      <w:r>
        <w:rPr/>
        <w:t xml:space="preserve">To develop a </w:t>
      </w:r>
      <w:r>
        <w:rPr>
          <w:rStyle w:val="Strong"/>
        </w:rPr>
        <w:t>spatial deceleration buffering framework (PADS)</w:t>
      </w:r>
    </w:p>
    <w:p>
      <w:pPr>
        <w:pStyle w:val="BodyText"/>
        <w:numPr>
          <w:ilvl w:val="0"/>
          <w:numId w:val="3"/>
        </w:numPr>
        <w:tabs>
          <w:tab w:val="clear" w:pos="709"/>
          <w:tab w:val="left" w:pos="709" w:leader="none"/>
        </w:tabs>
        <w:bidi w:val="0"/>
        <w:ind w:hanging="283" w:start="709"/>
        <w:jc w:val="start"/>
        <w:rPr/>
      </w:pPr>
      <w:r>
        <w:rPr/>
        <w:t>To validate safety invariance across:</w:t>
      </w:r>
    </w:p>
    <w:p>
      <w:pPr>
        <w:pStyle w:val="BodyText"/>
        <w:numPr>
          <w:ilvl w:val="1"/>
          <w:numId w:val="3"/>
        </w:numPr>
        <w:tabs>
          <w:tab w:val="clear" w:pos="709"/>
          <w:tab w:val="left" w:pos="1418" w:leader="none"/>
        </w:tabs>
        <w:bidi w:val="0"/>
        <w:ind w:hanging="283" w:start="1418"/>
        <w:jc w:val="start"/>
        <w:rPr/>
      </w:pPr>
      <w:r>
        <w:rPr/>
        <w:t>Vehicle classes</w:t>
      </w:r>
    </w:p>
    <w:p>
      <w:pPr>
        <w:pStyle w:val="BodyText"/>
        <w:numPr>
          <w:ilvl w:val="1"/>
          <w:numId w:val="3"/>
        </w:numPr>
        <w:tabs>
          <w:tab w:val="clear" w:pos="709"/>
          <w:tab w:val="left" w:pos="1418" w:leader="none"/>
        </w:tabs>
        <w:bidi w:val="0"/>
        <w:ind w:hanging="283" w:start="1418"/>
        <w:jc w:val="start"/>
        <w:rPr/>
      </w:pPr>
      <w:r>
        <w:rPr/>
        <w:t>Driver age and mentality</w:t>
      </w:r>
    </w:p>
    <w:p>
      <w:pPr>
        <w:pStyle w:val="BodyText"/>
        <w:numPr>
          <w:ilvl w:val="1"/>
          <w:numId w:val="3"/>
        </w:numPr>
        <w:tabs>
          <w:tab w:val="clear" w:pos="709"/>
          <w:tab w:val="left" w:pos="1418" w:leader="none"/>
        </w:tabs>
        <w:bidi w:val="0"/>
        <w:ind w:hanging="283" w:start="1418"/>
        <w:jc w:val="start"/>
        <w:rPr/>
      </w:pPr>
      <w:r>
        <w:rPr/>
        <w:t>Vehicle condition (new vs old)</w:t>
      </w:r>
    </w:p>
    <w:p>
      <w:pPr>
        <w:pStyle w:val="BodyText"/>
        <w:numPr>
          <w:ilvl w:val="1"/>
          <w:numId w:val="3"/>
        </w:numPr>
        <w:tabs>
          <w:tab w:val="clear" w:pos="709"/>
          <w:tab w:val="left" w:pos="1418" w:leader="none"/>
        </w:tabs>
        <w:bidi w:val="0"/>
        <w:ind w:hanging="283" w:start="1418"/>
        <w:jc w:val="start"/>
        <w:rPr/>
      </w:pPr>
      <w:r>
        <w:rPr/>
        <w:t>Weather and visibility regimes</w:t>
      </w:r>
    </w:p>
    <w:p>
      <w:pPr>
        <w:pStyle w:val="BodyText"/>
        <w:numPr>
          <w:ilvl w:val="0"/>
          <w:numId w:val="3"/>
        </w:numPr>
        <w:tabs>
          <w:tab w:val="clear" w:pos="709"/>
          <w:tab w:val="left" w:pos="709" w:leader="none"/>
        </w:tabs>
        <w:bidi w:val="0"/>
        <w:ind w:hanging="283" w:start="709"/>
        <w:jc w:val="start"/>
        <w:rPr/>
      </w:pPr>
      <w:r>
        <w:rPr/>
        <w:t>To empirically test the framework via controlled urban pilot studies</w:t>
      </w:r>
    </w:p>
    <w:p>
      <w:pPr>
        <w:pStyle w:val="HorizontalLine"/>
        <w:bidi w:val="0"/>
        <w:jc w:val="start"/>
        <w:rPr/>
      </w:pPr>
      <w:r>
        <w:rPr/>
      </w:r>
    </w:p>
    <w:p>
      <w:pPr>
        <w:pStyle w:val="Heading2"/>
        <w:bidi w:val="0"/>
        <w:jc w:val="start"/>
        <w:rPr/>
      </w:pPr>
      <w:r>
        <w:rPr>
          <w:rStyle w:val="Strong"/>
          <w:b/>
          <w:bCs/>
        </w:rPr>
        <w:t>6. THEORETICAL FRAMEWORK</w:t>
      </w:r>
    </w:p>
    <w:p>
      <w:pPr>
        <w:pStyle w:val="Heading3"/>
        <w:bidi w:val="0"/>
        <w:jc w:val="start"/>
        <w:rPr/>
      </w:pPr>
      <w:r>
        <w:rPr/>
        <w:t>6.1 Vehicle Energy &amp; Deceleration Model</w:t>
      </w:r>
    </w:p>
    <w:p>
      <w:pPr>
        <w:pStyle w:val="BodyText"/>
        <w:bidi w:val="0"/>
        <w:jc w:val="start"/>
        <w:rPr/>
      </w:pPr>
      <w:r>
        <w:rPr/>
        <w:t>[</w:t>
        <w:br/>
        <w:t>E_k = \frac{1}{2} m v^2</w:t>
        <w:br/>
        <w:t>]</w:t>
      </w:r>
    </w:p>
    <w:p>
      <w:pPr>
        <w:pStyle w:val="BodyText"/>
        <w:bidi w:val="0"/>
        <w:jc w:val="start"/>
        <w:rPr/>
      </w:pPr>
      <w:r>
        <w:rPr/>
        <w:t>[</w:t>
        <w:br/>
        <w:t>a_{required} = \frac{v^2}{2d}</w:t>
        <w:br/>
        <w:t>]</w:t>
      </w:r>
    </w:p>
    <w:p>
      <w:pPr>
        <w:pStyle w:val="BodyText"/>
        <w:bidi w:val="0"/>
        <w:jc w:val="start"/>
        <w:rPr/>
      </w:pPr>
      <w:r>
        <w:rPr/>
        <w:t>Deceleration demand increases quadratically as stopping distance ( d ) decreases.</w:t>
      </w:r>
    </w:p>
    <w:p>
      <w:pPr>
        <w:pStyle w:val="HorizontalLine"/>
        <w:bidi w:val="0"/>
        <w:jc w:val="start"/>
        <w:rPr/>
      </w:pPr>
      <w:r>
        <w:rPr/>
      </w:r>
    </w:p>
    <w:p>
      <w:pPr>
        <w:pStyle w:val="Heading3"/>
        <w:bidi w:val="0"/>
        <w:jc w:val="start"/>
        <w:rPr/>
      </w:pPr>
      <w:r>
        <w:rPr/>
        <w:t>6.2 Human Reaction Constraint</w:t>
      </w:r>
    </w:p>
    <w:p>
      <w:pPr>
        <w:pStyle w:val="BodyText"/>
        <w:bidi w:val="0"/>
        <w:jc w:val="start"/>
        <w:rPr/>
      </w:pPr>
      <w:r>
        <w:rPr/>
        <w:t>Worst-case urban reaction time:</w:t>
        <w:br/>
        <w:t>[</w:t>
        <w:br/>
        <w:t>t_r \approx 2.0 , s</w:t>
        <w:br/>
        <w:t>]</w:t>
      </w:r>
    </w:p>
    <w:p>
      <w:pPr>
        <w:pStyle w:val="BodyText"/>
        <w:bidi w:val="0"/>
        <w:jc w:val="start"/>
        <w:rPr/>
      </w:pPr>
      <w:r>
        <w:rPr/>
        <w:t>Reaction distance:</w:t>
        <w:br/>
        <w:t>[</w:t>
        <w:br/>
        <w:t>d_r = v \cdot t_r</w:t>
        <w:br/>
        <w:t>]</w:t>
      </w:r>
    </w:p>
    <w:p>
      <w:pPr>
        <w:pStyle w:val="BodyText"/>
        <w:bidi w:val="0"/>
        <w:jc w:val="start"/>
        <w:rPr/>
      </w:pPr>
      <w:r>
        <w:rPr/>
        <w:t>At typical urban speeds, ( d_r ) exceeds available stop-line distance.</w:t>
      </w:r>
    </w:p>
    <w:p>
      <w:pPr>
        <w:pStyle w:val="HorizontalLine"/>
        <w:bidi w:val="0"/>
        <w:jc w:val="start"/>
        <w:rPr/>
      </w:pPr>
      <w:r>
        <w:rPr/>
      </w:r>
    </w:p>
    <w:p>
      <w:pPr>
        <w:pStyle w:val="Heading3"/>
        <w:bidi w:val="0"/>
        <w:jc w:val="start"/>
        <w:rPr/>
      </w:pPr>
      <w:r>
        <w:rPr/>
        <w:t>6.3 Friction &amp; Stability Constraint</w:t>
      </w:r>
    </w:p>
    <w:p>
      <w:pPr>
        <w:pStyle w:val="BodyText"/>
        <w:bidi w:val="0"/>
        <w:jc w:val="start"/>
        <w:rPr/>
      </w:pPr>
      <w:r>
        <w:rPr/>
        <w:t>[</w:t>
        <w:br/>
        <w:t>a_{max} = \mu g</w:t>
        <w:br/>
        <w:t>]</w:t>
      </w:r>
    </w:p>
    <w:p>
      <w:pPr>
        <w:pStyle w:val="BodyText"/>
        <w:bidi w:val="0"/>
        <w:jc w:val="start"/>
        <w:rPr/>
      </w:pPr>
      <w:r>
        <w:rPr/>
        <w:t>Where ( \mu ) varies significantly with weather and road condition.</w:t>
      </w:r>
    </w:p>
    <w:p>
      <w:pPr>
        <w:pStyle w:val="HorizontalLine"/>
        <w:bidi w:val="0"/>
        <w:jc w:val="start"/>
        <w:rPr/>
      </w:pPr>
      <w:r>
        <w:rPr/>
      </w:r>
    </w:p>
    <w:p>
      <w:pPr>
        <w:pStyle w:val="Heading3"/>
        <w:bidi w:val="0"/>
        <w:jc w:val="start"/>
        <w:rPr/>
      </w:pPr>
      <w:r>
        <w:rPr/>
        <w:t>6.4 Universal Safety Invariant (Hypothesized)</w:t>
      </w:r>
    </w:p>
    <w:p>
      <w:pPr>
        <w:pStyle w:val="BodyText"/>
        <w:bidi w:val="0"/>
        <w:jc w:val="start"/>
        <w:rPr/>
      </w:pPr>
      <w:r>
        <w:rPr/>
        <w:t>[</w:t>
        <w:br/>
        <w:t>\boxed{a_{required} &lt; a_{safe}}</w:t>
        <w:br/>
        <w:t>]</w:t>
      </w:r>
    </w:p>
    <w:p>
      <w:pPr>
        <w:pStyle w:val="BodyText"/>
        <w:bidi w:val="0"/>
        <w:jc w:val="start"/>
        <w:rPr/>
      </w:pPr>
      <w:r>
        <w:rPr/>
        <w:t>This invariant must hold across all human, vehicle, and environmental conditions.</w:t>
      </w:r>
    </w:p>
    <w:p>
      <w:pPr>
        <w:pStyle w:val="HorizontalLine"/>
        <w:bidi w:val="0"/>
        <w:jc w:val="start"/>
        <w:rPr/>
      </w:pPr>
      <w:r>
        <w:rPr/>
      </w:r>
    </w:p>
    <w:p>
      <w:pPr>
        <w:pStyle w:val="Heading2"/>
        <w:bidi w:val="0"/>
        <w:jc w:val="start"/>
        <w:rPr/>
      </w:pPr>
      <w:r>
        <w:rPr>
          <w:rStyle w:val="Strong"/>
          <w:b/>
          <w:bCs/>
        </w:rPr>
        <w:t>7. PROPOSED SYSTEM UNDER STUDY: PADS</w:t>
      </w:r>
    </w:p>
    <w:p>
      <w:pPr>
        <w:pStyle w:val="BodyText"/>
        <w:bidi w:val="0"/>
        <w:jc w:val="start"/>
        <w:rPr/>
      </w:pPr>
      <w:r>
        <w:rPr>
          <w:rStyle w:val="Strong"/>
        </w:rPr>
        <w:t>PADS (Pre-emptive Adaptive Deceleration System)</w:t>
      </w:r>
      <w:r>
        <w:rPr/>
        <w:t xml:space="preserve"> introduces:</w:t>
      </w:r>
    </w:p>
    <w:p>
      <w:pPr>
        <w:pStyle w:val="BodyText"/>
        <w:numPr>
          <w:ilvl w:val="0"/>
          <w:numId w:val="4"/>
        </w:numPr>
        <w:tabs>
          <w:tab w:val="clear" w:pos="709"/>
          <w:tab w:val="left" w:pos="709" w:leader="none"/>
        </w:tabs>
        <w:bidi w:val="0"/>
        <w:ind w:hanging="283" w:start="709"/>
        <w:jc w:val="start"/>
        <w:rPr/>
      </w:pPr>
      <w:r>
        <w:rPr/>
        <w:t>An upstream deceleration zone (~20 m)</w:t>
      </w:r>
    </w:p>
    <w:p>
      <w:pPr>
        <w:pStyle w:val="BodyText"/>
        <w:numPr>
          <w:ilvl w:val="0"/>
          <w:numId w:val="4"/>
        </w:numPr>
        <w:tabs>
          <w:tab w:val="clear" w:pos="709"/>
          <w:tab w:val="left" w:pos="709" w:leader="none"/>
        </w:tabs>
        <w:bidi w:val="0"/>
        <w:ind w:hanging="283" w:start="709"/>
        <w:jc w:val="start"/>
        <w:rPr/>
      </w:pPr>
      <w:r>
        <w:rPr/>
        <w:t>Early advisory deceleration signaling</w:t>
      </w:r>
    </w:p>
    <w:p>
      <w:pPr>
        <w:pStyle w:val="BodyText"/>
        <w:numPr>
          <w:ilvl w:val="0"/>
          <w:numId w:val="4"/>
        </w:numPr>
        <w:tabs>
          <w:tab w:val="clear" w:pos="709"/>
          <w:tab w:val="left" w:pos="709" w:leader="none"/>
        </w:tabs>
        <w:bidi w:val="0"/>
        <w:ind w:hanging="283" w:start="709"/>
        <w:jc w:val="start"/>
        <w:rPr/>
      </w:pPr>
      <w:r>
        <w:rPr/>
        <w:t>Staged speed convergence</w:t>
      </w:r>
    </w:p>
    <w:p>
      <w:pPr>
        <w:pStyle w:val="BodyText"/>
        <w:bidi w:val="0"/>
        <w:jc w:val="start"/>
        <w:rPr/>
      </w:pPr>
      <w:r>
        <w:rPr/>
        <w:t xml:space="preserve">It does </w:t>
      </w:r>
      <w:r>
        <w:rPr>
          <w:rStyle w:val="Strong"/>
        </w:rPr>
        <w:t>not</w:t>
      </w:r>
      <w:r>
        <w:rPr/>
        <w:t>:</w:t>
      </w:r>
    </w:p>
    <w:p>
      <w:pPr>
        <w:pStyle w:val="BodyText"/>
        <w:numPr>
          <w:ilvl w:val="0"/>
          <w:numId w:val="5"/>
        </w:numPr>
        <w:tabs>
          <w:tab w:val="clear" w:pos="709"/>
          <w:tab w:val="left" w:pos="709" w:leader="none"/>
        </w:tabs>
        <w:bidi w:val="0"/>
        <w:ind w:hanging="283" w:start="709"/>
        <w:jc w:val="start"/>
        <w:rPr/>
      </w:pPr>
      <w:r>
        <w:rPr/>
        <w:t>Enforce speed</w:t>
      </w:r>
    </w:p>
    <w:p>
      <w:pPr>
        <w:pStyle w:val="BodyText"/>
        <w:numPr>
          <w:ilvl w:val="0"/>
          <w:numId w:val="5"/>
        </w:numPr>
        <w:tabs>
          <w:tab w:val="clear" w:pos="709"/>
          <w:tab w:val="left" w:pos="709" w:leader="none"/>
        </w:tabs>
        <w:bidi w:val="0"/>
        <w:ind w:hanging="283" w:start="709"/>
        <w:jc w:val="start"/>
        <w:rPr/>
      </w:pPr>
      <w:r>
        <w:rPr/>
        <w:t>Identify vehicles or drivers</w:t>
      </w:r>
    </w:p>
    <w:p>
      <w:pPr>
        <w:pStyle w:val="BodyText"/>
        <w:numPr>
          <w:ilvl w:val="0"/>
          <w:numId w:val="5"/>
        </w:numPr>
        <w:tabs>
          <w:tab w:val="clear" w:pos="709"/>
          <w:tab w:val="left" w:pos="709" w:leader="none"/>
        </w:tabs>
        <w:bidi w:val="0"/>
        <w:ind w:hanging="283" w:start="709"/>
        <w:jc w:val="start"/>
        <w:rPr/>
      </w:pPr>
      <w:r>
        <w:rPr/>
        <w:t>Alter legal signal authority</w:t>
      </w:r>
    </w:p>
    <w:p>
      <w:pPr>
        <w:pStyle w:val="HorizontalLine"/>
        <w:bidi w:val="0"/>
        <w:jc w:val="start"/>
        <w:rPr/>
      </w:pPr>
      <w:r>
        <w:rPr/>
      </w:r>
    </w:p>
    <w:p>
      <w:pPr>
        <w:pStyle w:val="Heading2"/>
        <w:bidi w:val="0"/>
        <w:jc w:val="start"/>
        <w:rPr/>
      </w:pPr>
      <w:r>
        <w:rPr>
          <w:rStyle w:val="Strong"/>
          <w:b/>
          <w:bCs/>
        </w:rPr>
        <w:t>8. RESEARCH HYPOTHESES</w:t>
      </w:r>
    </w:p>
    <w:p>
      <w:pPr>
        <w:pStyle w:val="Heading3"/>
        <w:bidi w:val="0"/>
        <w:jc w:val="start"/>
        <w:rPr/>
      </w:pPr>
      <w:r>
        <w:rPr>
          <w:rStyle w:val="Strong"/>
          <w:b/>
          <w:bCs/>
        </w:rPr>
        <w:t>H1 (Primary Hypothesis)</w:t>
      </w:r>
    </w:p>
    <w:p>
      <w:pPr>
        <w:pStyle w:val="BodyText"/>
        <w:bidi w:val="0"/>
        <w:jc w:val="start"/>
        <w:rPr/>
      </w:pPr>
      <w:r>
        <w:rPr/>
        <w:t>Urban intersection accidents and conflicts significantly reduce when required deceleration remains below friction- and stability-limited thresholds.</w:t>
      </w:r>
    </w:p>
    <w:p>
      <w:pPr>
        <w:pStyle w:val="HorizontalLine"/>
        <w:bidi w:val="0"/>
        <w:jc w:val="start"/>
        <w:rPr/>
      </w:pPr>
      <w:r>
        <w:rPr/>
      </w:r>
    </w:p>
    <w:p>
      <w:pPr>
        <w:pStyle w:val="Heading3"/>
        <w:bidi w:val="0"/>
        <w:jc w:val="start"/>
        <w:rPr/>
      </w:pPr>
      <w:r>
        <w:rPr>
          <w:rStyle w:val="Strong"/>
          <w:b/>
          <w:bCs/>
        </w:rPr>
        <w:t>H2 (Human Factors Hypothesis)</w:t>
      </w:r>
    </w:p>
    <w:p>
      <w:pPr>
        <w:pStyle w:val="BodyText"/>
        <w:bidi w:val="0"/>
        <w:jc w:val="start"/>
        <w:rPr/>
      </w:pPr>
      <w:r>
        <w:rPr/>
        <w:t>Safety improvements achieved through spatial deceleration buffering are invariant to driver age, mentality, and role.</w:t>
      </w:r>
    </w:p>
    <w:p>
      <w:pPr>
        <w:pStyle w:val="HorizontalLine"/>
        <w:bidi w:val="0"/>
        <w:jc w:val="start"/>
        <w:rPr/>
      </w:pPr>
      <w:r>
        <w:rPr/>
      </w:r>
    </w:p>
    <w:p>
      <w:pPr>
        <w:pStyle w:val="Heading3"/>
        <w:bidi w:val="0"/>
        <w:jc w:val="start"/>
        <w:rPr/>
      </w:pPr>
      <w:r>
        <w:rPr>
          <w:rStyle w:val="Strong"/>
          <w:b/>
          <w:bCs/>
        </w:rPr>
        <w:t>H3 (Vehicle Diversity Hypothesis)</w:t>
      </w:r>
    </w:p>
    <w:p>
      <w:pPr>
        <w:pStyle w:val="BodyText"/>
        <w:bidi w:val="0"/>
        <w:jc w:val="start"/>
        <w:rPr/>
      </w:pPr>
      <w:r>
        <w:rPr/>
        <w:t>A deceleration-centric control strategy yields consistent safety benefits across two-wheelers, LMVs, and goods vehicles, independent of ABS availability or vehicle age.</w:t>
      </w:r>
    </w:p>
    <w:p>
      <w:pPr>
        <w:pStyle w:val="HorizontalLine"/>
        <w:bidi w:val="0"/>
        <w:jc w:val="start"/>
        <w:rPr/>
      </w:pPr>
      <w:r>
        <w:rPr/>
      </w:r>
    </w:p>
    <w:p>
      <w:pPr>
        <w:pStyle w:val="Heading3"/>
        <w:bidi w:val="0"/>
        <w:jc w:val="start"/>
        <w:rPr/>
      </w:pPr>
      <w:r>
        <w:rPr>
          <w:rStyle w:val="Strong"/>
          <w:b/>
          <w:bCs/>
        </w:rPr>
        <w:t>H4 (Environmental Robustness Hypothesis)</w:t>
      </w:r>
    </w:p>
    <w:p>
      <w:pPr>
        <w:pStyle w:val="BodyText"/>
        <w:bidi w:val="0"/>
        <w:jc w:val="start"/>
        <w:rPr/>
      </w:pPr>
      <w:r>
        <w:rPr/>
        <w:t>Deceleration buffering maintains effectiveness under adverse conditions (monsoon, winter, fog) without requiring weather sensing.</w:t>
      </w:r>
    </w:p>
    <w:p>
      <w:pPr>
        <w:pStyle w:val="HorizontalLine"/>
        <w:bidi w:val="0"/>
        <w:jc w:val="start"/>
        <w:rPr/>
      </w:pPr>
      <w:r>
        <w:rPr/>
      </w:r>
    </w:p>
    <w:p>
      <w:pPr>
        <w:pStyle w:val="Heading2"/>
        <w:bidi w:val="0"/>
        <w:jc w:val="start"/>
        <w:rPr/>
      </w:pPr>
      <w:r>
        <w:rPr>
          <w:rStyle w:val="Strong"/>
          <w:b/>
          <w:bCs/>
        </w:rPr>
        <w:t>9. RESEARCH METHODOLOGY</w:t>
      </w:r>
    </w:p>
    <w:p>
      <w:pPr>
        <w:pStyle w:val="Heading3"/>
        <w:bidi w:val="0"/>
        <w:jc w:val="start"/>
        <w:rPr/>
      </w:pPr>
      <w:r>
        <w:rPr/>
        <w:t>9.1 Phase I – Analytical Modeling</w:t>
      </w:r>
    </w:p>
    <w:p>
      <w:pPr>
        <w:pStyle w:val="BodyText"/>
        <w:numPr>
          <w:ilvl w:val="0"/>
          <w:numId w:val="6"/>
        </w:numPr>
        <w:tabs>
          <w:tab w:val="clear" w:pos="709"/>
          <w:tab w:val="left" w:pos="709" w:leader="none"/>
        </w:tabs>
        <w:bidi w:val="0"/>
        <w:ind w:hanging="283" w:start="709"/>
        <w:jc w:val="start"/>
        <w:rPr/>
      </w:pPr>
      <w:r>
        <w:rPr/>
        <w:t>Derive deceleration demand under conventional vs PADS operation</w:t>
      </w:r>
    </w:p>
    <w:p>
      <w:pPr>
        <w:pStyle w:val="BodyText"/>
        <w:numPr>
          <w:ilvl w:val="0"/>
          <w:numId w:val="6"/>
        </w:numPr>
        <w:tabs>
          <w:tab w:val="clear" w:pos="709"/>
          <w:tab w:val="left" w:pos="709" w:leader="none"/>
        </w:tabs>
        <w:bidi w:val="0"/>
        <w:ind w:hanging="283" w:start="709"/>
        <w:jc w:val="start"/>
        <w:rPr/>
      </w:pPr>
      <w:r>
        <w:rPr/>
        <w:t>Establish safety envelopes for:</w:t>
      </w:r>
    </w:p>
    <w:p>
      <w:pPr>
        <w:pStyle w:val="BodyText"/>
        <w:numPr>
          <w:ilvl w:val="1"/>
          <w:numId w:val="6"/>
        </w:numPr>
        <w:tabs>
          <w:tab w:val="clear" w:pos="709"/>
          <w:tab w:val="left" w:pos="1418" w:leader="none"/>
        </w:tabs>
        <w:bidi w:val="0"/>
        <w:ind w:hanging="283" w:start="1418"/>
        <w:jc w:val="start"/>
        <w:rPr/>
      </w:pPr>
      <w:r>
        <w:rPr/>
        <w:t>Two-wheelers (lean &amp; skid limits)</w:t>
      </w:r>
    </w:p>
    <w:p>
      <w:pPr>
        <w:pStyle w:val="BodyText"/>
        <w:numPr>
          <w:ilvl w:val="1"/>
          <w:numId w:val="6"/>
        </w:numPr>
        <w:tabs>
          <w:tab w:val="clear" w:pos="709"/>
          <w:tab w:val="left" w:pos="1418" w:leader="none"/>
        </w:tabs>
        <w:bidi w:val="0"/>
        <w:ind w:hanging="283" w:start="1418"/>
        <w:jc w:val="start"/>
        <w:rPr/>
      </w:pPr>
      <w:r>
        <w:rPr/>
        <w:t>Heavy vehicles (momentum limits)</w:t>
      </w:r>
    </w:p>
    <w:p>
      <w:pPr>
        <w:pStyle w:val="HorizontalLine"/>
        <w:bidi w:val="0"/>
        <w:jc w:val="start"/>
        <w:rPr/>
      </w:pPr>
      <w:r>
        <w:rPr/>
      </w:r>
    </w:p>
    <w:p>
      <w:pPr>
        <w:pStyle w:val="Heading3"/>
        <w:bidi w:val="0"/>
        <w:jc w:val="start"/>
        <w:rPr/>
      </w:pPr>
      <w:r>
        <w:rPr/>
        <w:t>9.2 Phase II – Simulation Study</w:t>
      </w:r>
    </w:p>
    <w:p>
      <w:pPr>
        <w:pStyle w:val="BodyText"/>
        <w:numPr>
          <w:ilvl w:val="0"/>
          <w:numId w:val="7"/>
        </w:numPr>
        <w:tabs>
          <w:tab w:val="clear" w:pos="709"/>
          <w:tab w:val="left" w:pos="709" w:leader="none"/>
        </w:tabs>
        <w:bidi w:val="0"/>
        <w:ind w:hanging="283" w:start="709"/>
        <w:jc w:val="start"/>
        <w:rPr/>
      </w:pPr>
      <w:r>
        <w:rPr/>
        <w:t xml:space="preserve">Traffic micro-simulation </w:t>
      </w:r>
    </w:p>
    <w:p>
      <w:pPr>
        <w:pStyle w:val="BodyText"/>
        <w:numPr>
          <w:ilvl w:val="0"/>
          <w:numId w:val="7"/>
        </w:numPr>
        <w:tabs>
          <w:tab w:val="clear" w:pos="709"/>
          <w:tab w:val="left" w:pos="709" w:leader="none"/>
        </w:tabs>
        <w:bidi w:val="0"/>
        <w:ind w:hanging="283" w:start="709"/>
        <w:jc w:val="start"/>
        <w:rPr/>
      </w:pPr>
      <w:r>
        <w:rPr/>
        <w:t>Metrics:</w:t>
      </w:r>
    </w:p>
    <w:p>
      <w:pPr>
        <w:pStyle w:val="BodyText"/>
        <w:numPr>
          <w:ilvl w:val="1"/>
          <w:numId w:val="7"/>
        </w:numPr>
        <w:tabs>
          <w:tab w:val="clear" w:pos="709"/>
          <w:tab w:val="left" w:pos="1418" w:leader="none"/>
        </w:tabs>
        <w:bidi w:val="0"/>
        <w:ind w:hanging="283" w:start="1418"/>
        <w:jc w:val="start"/>
        <w:rPr/>
      </w:pPr>
      <w:r>
        <w:rPr/>
        <w:t>Peak deceleration</w:t>
      </w:r>
    </w:p>
    <w:p>
      <w:pPr>
        <w:pStyle w:val="BodyText"/>
        <w:numPr>
          <w:ilvl w:val="1"/>
          <w:numId w:val="7"/>
        </w:numPr>
        <w:tabs>
          <w:tab w:val="clear" w:pos="709"/>
          <w:tab w:val="left" w:pos="1418" w:leader="none"/>
        </w:tabs>
        <w:bidi w:val="0"/>
        <w:ind w:hanging="283" w:start="1418"/>
        <w:jc w:val="start"/>
        <w:rPr/>
      </w:pPr>
      <w:r>
        <w:rPr/>
        <w:t>Jerk</w:t>
      </w:r>
    </w:p>
    <w:p>
      <w:pPr>
        <w:pStyle w:val="BodyText"/>
        <w:numPr>
          <w:ilvl w:val="1"/>
          <w:numId w:val="7"/>
        </w:numPr>
        <w:tabs>
          <w:tab w:val="clear" w:pos="709"/>
          <w:tab w:val="left" w:pos="1418" w:leader="none"/>
        </w:tabs>
        <w:bidi w:val="0"/>
        <w:ind w:hanging="283" w:start="1418"/>
        <w:jc w:val="start"/>
        <w:rPr/>
      </w:pPr>
      <w:r>
        <w:rPr/>
        <w:t>Shockwave amplitude</w:t>
      </w:r>
    </w:p>
    <w:p>
      <w:pPr>
        <w:pStyle w:val="BodyText"/>
        <w:numPr>
          <w:ilvl w:val="1"/>
          <w:numId w:val="7"/>
        </w:numPr>
        <w:tabs>
          <w:tab w:val="clear" w:pos="709"/>
          <w:tab w:val="left" w:pos="1418" w:leader="none"/>
        </w:tabs>
        <w:bidi w:val="0"/>
        <w:ind w:hanging="283" w:start="1418"/>
        <w:jc w:val="start"/>
        <w:rPr/>
      </w:pPr>
      <w:r>
        <w:rPr/>
        <w:t>Queue smoothness</w:t>
      </w:r>
    </w:p>
    <w:p>
      <w:pPr>
        <w:pStyle w:val="HorizontalLine"/>
        <w:bidi w:val="0"/>
        <w:jc w:val="start"/>
        <w:rPr/>
      </w:pPr>
      <w:r>
        <w:rPr/>
      </w:r>
    </w:p>
    <w:p>
      <w:pPr>
        <w:pStyle w:val="Heading3"/>
        <w:bidi w:val="0"/>
        <w:jc w:val="start"/>
        <w:rPr/>
      </w:pPr>
      <w:r>
        <w:rPr/>
        <w:t>9.3 Phase III – Field Pilot (Living Lab)</w:t>
      </w:r>
    </w:p>
    <w:p>
      <w:pPr>
        <w:pStyle w:val="BodyText"/>
        <w:numPr>
          <w:ilvl w:val="0"/>
          <w:numId w:val="8"/>
        </w:numPr>
        <w:tabs>
          <w:tab w:val="clear" w:pos="709"/>
          <w:tab w:val="left" w:pos="709" w:leader="none"/>
        </w:tabs>
        <w:bidi w:val="0"/>
        <w:ind w:hanging="283" w:start="709"/>
        <w:jc w:val="start"/>
        <w:rPr/>
      </w:pPr>
      <w:r>
        <w:rPr/>
        <w:t>Deploy PADS at selected urban intersections</w:t>
      </w:r>
    </w:p>
    <w:p>
      <w:pPr>
        <w:pStyle w:val="BodyText"/>
        <w:numPr>
          <w:ilvl w:val="0"/>
          <w:numId w:val="8"/>
        </w:numPr>
        <w:tabs>
          <w:tab w:val="clear" w:pos="709"/>
          <w:tab w:val="left" w:pos="709" w:leader="none"/>
        </w:tabs>
        <w:bidi w:val="0"/>
        <w:ind w:hanging="283" w:start="709"/>
        <w:jc w:val="start"/>
        <w:rPr/>
      </w:pPr>
      <w:r>
        <w:rPr/>
        <w:t>Before–after analysis</w:t>
      </w:r>
    </w:p>
    <w:p>
      <w:pPr>
        <w:pStyle w:val="BodyText"/>
        <w:numPr>
          <w:ilvl w:val="0"/>
          <w:numId w:val="8"/>
        </w:numPr>
        <w:tabs>
          <w:tab w:val="clear" w:pos="709"/>
          <w:tab w:val="left" w:pos="709" w:leader="none"/>
        </w:tabs>
        <w:bidi w:val="0"/>
        <w:ind w:hanging="283" w:start="709"/>
        <w:jc w:val="start"/>
        <w:rPr/>
      </w:pPr>
      <w:r>
        <w:rPr/>
        <w:t>Data sources:</w:t>
      </w:r>
    </w:p>
    <w:p>
      <w:pPr>
        <w:pStyle w:val="BodyText"/>
        <w:numPr>
          <w:ilvl w:val="1"/>
          <w:numId w:val="8"/>
        </w:numPr>
        <w:tabs>
          <w:tab w:val="clear" w:pos="709"/>
          <w:tab w:val="left" w:pos="1418" w:leader="none"/>
        </w:tabs>
        <w:bidi w:val="0"/>
        <w:ind w:hanging="283" w:start="1418"/>
        <w:jc w:val="start"/>
        <w:rPr/>
      </w:pPr>
      <w:r>
        <w:rPr/>
        <w:t>CCTV (aggregate, non-identifying)</w:t>
      </w:r>
    </w:p>
    <w:p>
      <w:pPr>
        <w:pStyle w:val="BodyText"/>
        <w:numPr>
          <w:ilvl w:val="1"/>
          <w:numId w:val="8"/>
        </w:numPr>
        <w:tabs>
          <w:tab w:val="clear" w:pos="709"/>
          <w:tab w:val="left" w:pos="1418" w:leader="none"/>
        </w:tabs>
        <w:bidi w:val="0"/>
        <w:ind w:hanging="283" w:start="1418"/>
        <w:jc w:val="start"/>
        <w:rPr/>
      </w:pPr>
      <w:r>
        <w:rPr/>
        <w:t>Traffic Police incident logs</w:t>
      </w:r>
    </w:p>
    <w:p>
      <w:pPr>
        <w:pStyle w:val="HorizontalLine"/>
        <w:bidi w:val="0"/>
        <w:jc w:val="start"/>
        <w:rPr/>
      </w:pPr>
      <w:r>
        <w:rPr/>
      </w:r>
    </w:p>
    <w:p>
      <w:pPr>
        <w:pStyle w:val="Heading2"/>
        <w:bidi w:val="0"/>
        <w:jc w:val="start"/>
        <w:rPr/>
      </w:pPr>
      <w:r>
        <w:rPr>
          <w:rStyle w:val="Strong"/>
          <w:b/>
          <w:bCs/>
        </w:rPr>
        <w:t>10. EVALUATION METRICS</w:t>
      </w:r>
    </w:p>
    <w:tbl>
      <w:tblPr>
        <w:tblW w:w="5020" w:type="dxa"/>
        <w:jc w:val="start"/>
        <w:tblInd w:w="0" w:type="dxa"/>
        <w:tblLayout w:type="fixed"/>
        <w:tblCellMar>
          <w:top w:w="28" w:type="dxa"/>
          <w:start w:w="28" w:type="dxa"/>
          <w:bottom w:w="28" w:type="dxa"/>
          <w:end w:w="28" w:type="dxa"/>
        </w:tblCellMar>
      </w:tblPr>
      <w:tblGrid>
        <w:gridCol w:w="2165"/>
        <w:gridCol w:w="2855"/>
      </w:tblGrid>
      <w:tr>
        <w:trPr>
          <w:tblHeader w:val="true"/>
        </w:trPr>
        <w:tc>
          <w:tcPr>
            <w:tcW w:w="2165" w:type="dxa"/>
            <w:tcBorders/>
            <w:vAlign w:val="center"/>
          </w:tcPr>
          <w:p>
            <w:pPr>
              <w:pStyle w:val="TableHeading"/>
              <w:suppressLineNumbers/>
              <w:bidi w:val="0"/>
              <w:jc w:val="center"/>
              <w:rPr/>
            </w:pPr>
            <w:r>
              <w:rPr/>
              <w:t>Metric</w:t>
            </w:r>
          </w:p>
        </w:tc>
        <w:tc>
          <w:tcPr>
            <w:tcW w:w="2855" w:type="dxa"/>
            <w:tcBorders/>
            <w:vAlign w:val="center"/>
          </w:tcPr>
          <w:p>
            <w:pPr>
              <w:pStyle w:val="TableHeading"/>
              <w:suppressLineNumbers/>
              <w:bidi w:val="0"/>
              <w:jc w:val="center"/>
              <w:rPr/>
            </w:pPr>
            <w:r>
              <w:rPr/>
              <w:t>Indicator</w:t>
            </w:r>
          </w:p>
        </w:tc>
      </w:tr>
      <w:tr>
        <w:trPr/>
        <w:tc>
          <w:tcPr>
            <w:tcW w:w="2165" w:type="dxa"/>
            <w:tcBorders/>
            <w:vAlign w:val="center"/>
          </w:tcPr>
          <w:p>
            <w:pPr>
              <w:pStyle w:val="TableContents"/>
              <w:widowControl w:val="false"/>
              <w:suppressLineNumbers/>
              <w:bidi w:val="0"/>
              <w:jc w:val="start"/>
              <w:rPr/>
            </w:pPr>
            <w:r>
              <w:rPr/>
              <w:t>Deceleration demand</w:t>
            </w:r>
          </w:p>
        </w:tc>
        <w:tc>
          <w:tcPr>
            <w:tcW w:w="2855" w:type="dxa"/>
            <w:tcBorders/>
            <w:vAlign w:val="center"/>
          </w:tcPr>
          <w:p>
            <w:pPr>
              <w:pStyle w:val="TableContents"/>
              <w:widowControl w:val="false"/>
              <w:suppressLineNumbers/>
              <w:bidi w:val="0"/>
              <w:jc w:val="start"/>
              <w:rPr/>
            </w:pPr>
            <w:r>
              <w:rPr/>
              <w:t>Peak braking events</w:t>
            </w:r>
          </w:p>
        </w:tc>
      </w:tr>
      <w:tr>
        <w:trPr/>
        <w:tc>
          <w:tcPr>
            <w:tcW w:w="2165" w:type="dxa"/>
            <w:tcBorders/>
            <w:vAlign w:val="center"/>
          </w:tcPr>
          <w:p>
            <w:pPr>
              <w:pStyle w:val="TableContents"/>
              <w:widowControl w:val="false"/>
              <w:suppressLineNumbers/>
              <w:bidi w:val="0"/>
              <w:jc w:val="start"/>
              <w:rPr/>
            </w:pPr>
            <w:r>
              <w:rPr/>
              <w:t>Stability</w:t>
            </w:r>
          </w:p>
        </w:tc>
        <w:tc>
          <w:tcPr>
            <w:tcW w:w="2855" w:type="dxa"/>
            <w:tcBorders/>
            <w:vAlign w:val="center"/>
          </w:tcPr>
          <w:p>
            <w:pPr>
              <w:pStyle w:val="TableContents"/>
              <w:widowControl w:val="false"/>
              <w:suppressLineNumbers/>
              <w:bidi w:val="0"/>
              <w:jc w:val="start"/>
              <w:rPr/>
            </w:pPr>
            <w:r>
              <w:rPr/>
              <w:t>Two-wheeler fall incidents</w:t>
            </w:r>
          </w:p>
        </w:tc>
      </w:tr>
      <w:tr>
        <w:trPr/>
        <w:tc>
          <w:tcPr>
            <w:tcW w:w="2165" w:type="dxa"/>
            <w:tcBorders/>
            <w:vAlign w:val="center"/>
          </w:tcPr>
          <w:p>
            <w:pPr>
              <w:pStyle w:val="TableContents"/>
              <w:widowControl w:val="false"/>
              <w:suppressLineNumbers/>
              <w:bidi w:val="0"/>
              <w:jc w:val="start"/>
              <w:rPr/>
            </w:pPr>
            <w:r>
              <w:rPr/>
              <w:t>Safety</w:t>
            </w:r>
          </w:p>
        </w:tc>
        <w:tc>
          <w:tcPr>
            <w:tcW w:w="2855" w:type="dxa"/>
            <w:tcBorders/>
            <w:vAlign w:val="center"/>
          </w:tcPr>
          <w:p>
            <w:pPr>
              <w:pStyle w:val="TableContents"/>
              <w:widowControl w:val="false"/>
              <w:suppressLineNumbers/>
              <w:bidi w:val="0"/>
              <w:jc w:val="start"/>
              <w:rPr/>
            </w:pPr>
            <w:r>
              <w:rPr/>
              <w:t>Rear-end conflicts</w:t>
            </w:r>
          </w:p>
        </w:tc>
      </w:tr>
      <w:tr>
        <w:trPr/>
        <w:tc>
          <w:tcPr>
            <w:tcW w:w="2165" w:type="dxa"/>
            <w:tcBorders/>
            <w:vAlign w:val="center"/>
          </w:tcPr>
          <w:p>
            <w:pPr>
              <w:pStyle w:val="TableContents"/>
              <w:widowControl w:val="false"/>
              <w:suppressLineNumbers/>
              <w:bidi w:val="0"/>
              <w:jc w:val="start"/>
              <w:rPr/>
            </w:pPr>
            <w:r>
              <w:rPr/>
              <w:t>Flow</w:t>
            </w:r>
          </w:p>
        </w:tc>
        <w:tc>
          <w:tcPr>
            <w:tcW w:w="2855" w:type="dxa"/>
            <w:tcBorders/>
            <w:vAlign w:val="center"/>
          </w:tcPr>
          <w:p>
            <w:pPr>
              <w:pStyle w:val="TableContents"/>
              <w:widowControl w:val="false"/>
              <w:suppressLineNumbers/>
              <w:bidi w:val="0"/>
              <w:jc w:val="start"/>
              <w:rPr/>
            </w:pPr>
            <w:r>
              <w:rPr/>
              <w:t>Shockwave propagation</w:t>
            </w:r>
          </w:p>
        </w:tc>
      </w:tr>
      <w:tr>
        <w:trPr/>
        <w:tc>
          <w:tcPr>
            <w:tcW w:w="2165" w:type="dxa"/>
            <w:tcBorders/>
            <w:vAlign w:val="center"/>
          </w:tcPr>
          <w:p>
            <w:pPr>
              <w:pStyle w:val="TableContents"/>
              <w:widowControl w:val="false"/>
              <w:suppressLineNumbers/>
              <w:bidi w:val="0"/>
              <w:jc w:val="start"/>
              <w:rPr/>
            </w:pPr>
            <w:r>
              <w:rPr/>
              <w:t>Robustness</w:t>
            </w:r>
          </w:p>
        </w:tc>
        <w:tc>
          <w:tcPr>
            <w:tcW w:w="2855" w:type="dxa"/>
            <w:tcBorders/>
            <w:vAlign w:val="center"/>
          </w:tcPr>
          <w:p>
            <w:pPr>
              <w:pStyle w:val="TableContents"/>
              <w:widowControl w:val="false"/>
              <w:suppressLineNumbers/>
              <w:bidi w:val="0"/>
              <w:jc w:val="start"/>
              <w:rPr/>
            </w:pPr>
            <w:r>
              <w:rPr/>
              <w:t>Performance across weather</w:t>
            </w:r>
          </w:p>
        </w:tc>
      </w:tr>
    </w:tbl>
    <w:p>
      <w:pPr>
        <w:pStyle w:val="HorizontalLine"/>
        <w:bidi w:val="0"/>
        <w:jc w:val="start"/>
        <w:rPr/>
      </w:pPr>
      <w:r>
        <w:rPr/>
      </w:r>
    </w:p>
    <w:p>
      <w:pPr>
        <w:pStyle w:val="Heading2"/>
        <w:bidi w:val="0"/>
        <w:jc w:val="start"/>
        <w:rPr/>
      </w:pPr>
      <w:r>
        <w:rPr>
          <w:rStyle w:val="Strong"/>
          <w:b/>
          <w:bCs/>
        </w:rPr>
        <w:t>11. EXPECTED CONTRIBUTIONS</w:t>
      </w:r>
    </w:p>
    <w:p>
      <w:pPr>
        <w:pStyle w:val="Heading3"/>
        <w:bidi w:val="0"/>
        <w:jc w:val="start"/>
        <w:rPr/>
      </w:pPr>
      <w:r>
        <w:rPr/>
        <w:t>11.1 Scientific Contributions</w:t>
      </w:r>
    </w:p>
    <w:p>
      <w:pPr>
        <w:pStyle w:val="BodyText"/>
        <w:numPr>
          <w:ilvl w:val="0"/>
          <w:numId w:val="9"/>
        </w:numPr>
        <w:tabs>
          <w:tab w:val="clear" w:pos="709"/>
          <w:tab w:val="left" w:pos="709" w:leader="none"/>
        </w:tabs>
        <w:bidi w:val="0"/>
        <w:ind w:hanging="283" w:start="709"/>
        <w:jc w:val="start"/>
        <w:rPr/>
      </w:pPr>
      <w:r>
        <w:rPr/>
        <w:t xml:space="preserve">Formalization of </w:t>
      </w:r>
      <w:r>
        <w:rPr>
          <w:rStyle w:val="Strong"/>
        </w:rPr>
        <w:t>deceleration demand</w:t>
      </w:r>
      <w:r>
        <w:rPr/>
        <w:t xml:space="preserve"> as a primary safety variable</w:t>
      </w:r>
    </w:p>
    <w:p>
      <w:pPr>
        <w:pStyle w:val="BodyText"/>
        <w:numPr>
          <w:ilvl w:val="0"/>
          <w:numId w:val="9"/>
        </w:numPr>
        <w:tabs>
          <w:tab w:val="clear" w:pos="709"/>
          <w:tab w:val="left" w:pos="709" w:leader="none"/>
        </w:tabs>
        <w:bidi w:val="0"/>
        <w:ind w:hanging="283" w:start="709"/>
        <w:jc w:val="start"/>
        <w:rPr/>
      </w:pPr>
      <w:r>
        <w:rPr/>
        <w:t>Unified physics–human–environment traffic model</w:t>
      </w:r>
    </w:p>
    <w:p>
      <w:pPr>
        <w:pStyle w:val="BodyText"/>
        <w:numPr>
          <w:ilvl w:val="0"/>
          <w:numId w:val="9"/>
        </w:numPr>
        <w:tabs>
          <w:tab w:val="clear" w:pos="709"/>
          <w:tab w:val="left" w:pos="709" w:leader="none"/>
        </w:tabs>
        <w:bidi w:val="0"/>
        <w:ind w:hanging="283" w:start="709"/>
        <w:jc w:val="start"/>
        <w:rPr/>
      </w:pPr>
      <w:r>
        <w:rPr/>
        <w:t xml:space="preserve">Introduction of </w:t>
      </w:r>
      <w:r>
        <w:rPr>
          <w:rStyle w:val="Strong"/>
        </w:rPr>
        <w:t>spatial buffering</w:t>
      </w:r>
      <w:r>
        <w:rPr/>
        <w:t xml:space="preserve"> as a control paradigm</w:t>
      </w:r>
    </w:p>
    <w:p>
      <w:pPr>
        <w:pStyle w:val="Heading3"/>
        <w:bidi w:val="0"/>
        <w:jc w:val="start"/>
        <w:rPr/>
      </w:pPr>
      <w:r>
        <w:rPr/>
        <w:t>11.2 Policy &amp; Engineering Contributions</w:t>
      </w:r>
    </w:p>
    <w:p>
      <w:pPr>
        <w:pStyle w:val="BodyText"/>
        <w:numPr>
          <w:ilvl w:val="0"/>
          <w:numId w:val="10"/>
        </w:numPr>
        <w:tabs>
          <w:tab w:val="clear" w:pos="709"/>
          <w:tab w:val="left" w:pos="709" w:leader="none"/>
        </w:tabs>
        <w:bidi w:val="0"/>
        <w:ind w:hanging="283" w:start="709"/>
        <w:jc w:val="start"/>
        <w:rPr/>
      </w:pPr>
      <w:r>
        <w:rPr/>
        <w:t>Low-cost, deployable safety intervention</w:t>
      </w:r>
    </w:p>
    <w:p>
      <w:pPr>
        <w:pStyle w:val="BodyText"/>
        <w:numPr>
          <w:ilvl w:val="0"/>
          <w:numId w:val="10"/>
        </w:numPr>
        <w:tabs>
          <w:tab w:val="clear" w:pos="709"/>
          <w:tab w:val="left" w:pos="709" w:leader="none"/>
        </w:tabs>
        <w:bidi w:val="0"/>
        <w:ind w:hanging="283" w:start="709"/>
        <w:jc w:val="start"/>
        <w:rPr/>
      </w:pPr>
      <w:r>
        <w:rPr/>
        <w:t>Governance-safe design (no enforcement, no surveillance)</w:t>
      </w:r>
    </w:p>
    <w:p>
      <w:pPr>
        <w:pStyle w:val="BodyText"/>
        <w:numPr>
          <w:ilvl w:val="0"/>
          <w:numId w:val="10"/>
        </w:numPr>
        <w:tabs>
          <w:tab w:val="clear" w:pos="709"/>
          <w:tab w:val="left" w:pos="709" w:leader="none"/>
        </w:tabs>
        <w:bidi w:val="0"/>
        <w:ind w:hanging="283" w:start="709"/>
        <w:jc w:val="start"/>
        <w:rPr/>
      </w:pPr>
      <w:r>
        <w:rPr/>
        <w:t>Scalable urban safety framework</w:t>
      </w:r>
    </w:p>
    <w:p>
      <w:pPr>
        <w:pStyle w:val="HorizontalLine"/>
        <w:bidi w:val="0"/>
        <w:jc w:val="start"/>
        <w:rPr/>
      </w:pPr>
      <w:r>
        <w:rPr/>
      </w:r>
    </w:p>
    <w:p>
      <w:pPr>
        <w:pStyle w:val="Heading2"/>
        <w:bidi w:val="0"/>
        <w:jc w:val="start"/>
        <w:rPr/>
      </w:pPr>
      <w:r>
        <w:rPr>
          <w:rStyle w:val="Strong"/>
          <w:b/>
          <w:bCs/>
        </w:rPr>
        <w:t>12. RESEARCH STRUCTURE</w:t>
      </w:r>
    </w:p>
    <w:p>
      <w:pPr>
        <w:pStyle w:val="Heading3"/>
        <w:bidi w:val="0"/>
        <w:jc w:val="start"/>
        <w:rPr/>
      </w:pPr>
      <w:r>
        <w:rPr>
          <w:rStyle w:val="Strong"/>
          <w:b/>
          <w:bCs/>
        </w:rPr>
        <w:t>Proposed Thesis Chapters</w:t>
      </w:r>
    </w:p>
    <w:p>
      <w:pPr>
        <w:pStyle w:val="BodyText"/>
        <w:numPr>
          <w:ilvl w:val="0"/>
          <w:numId w:val="11"/>
        </w:numPr>
        <w:tabs>
          <w:tab w:val="clear" w:pos="709"/>
          <w:tab w:val="left" w:pos="709" w:leader="none"/>
        </w:tabs>
        <w:bidi w:val="0"/>
        <w:ind w:hanging="283" w:start="709"/>
        <w:jc w:val="start"/>
        <w:rPr/>
      </w:pPr>
      <w:r>
        <w:rPr/>
        <w:t>Introduction &amp; Literature Review</w:t>
      </w:r>
    </w:p>
    <w:p>
      <w:pPr>
        <w:pStyle w:val="BodyText"/>
        <w:numPr>
          <w:ilvl w:val="0"/>
          <w:numId w:val="11"/>
        </w:numPr>
        <w:tabs>
          <w:tab w:val="clear" w:pos="709"/>
          <w:tab w:val="left" w:pos="709" w:leader="none"/>
        </w:tabs>
        <w:bidi w:val="0"/>
        <w:ind w:hanging="283" w:start="709"/>
        <w:jc w:val="start"/>
        <w:rPr/>
      </w:pPr>
      <w:r>
        <w:rPr/>
        <w:t>Physics of Deceleration in Urban Traffic</w:t>
      </w:r>
    </w:p>
    <w:p>
      <w:pPr>
        <w:pStyle w:val="BodyText"/>
        <w:numPr>
          <w:ilvl w:val="0"/>
          <w:numId w:val="11"/>
        </w:numPr>
        <w:tabs>
          <w:tab w:val="clear" w:pos="709"/>
          <w:tab w:val="left" w:pos="709" w:leader="none"/>
        </w:tabs>
        <w:bidi w:val="0"/>
        <w:ind w:hanging="283" w:start="709"/>
        <w:jc w:val="start"/>
        <w:rPr/>
      </w:pPr>
      <w:r>
        <w:rPr/>
        <w:t>Human Reaction &amp; Stability Constraints</w:t>
      </w:r>
    </w:p>
    <w:p>
      <w:pPr>
        <w:pStyle w:val="BodyText"/>
        <w:numPr>
          <w:ilvl w:val="0"/>
          <w:numId w:val="11"/>
        </w:numPr>
        <w:tabs>
          <w:tab w:val="clear" w:pos="709"/>
          <w:tab w:val="left" w:pos="709" w:leader="none"/>
        </w:tabs>
        <w:bidi w:val="0"/>
        <w:ind w:hanging="283" w:start="709"/>
        <w:jc w:val="start"/>
        <w:rPr/>
      </w:pPr>
      <w:r>
        <w:rPr/>
        <w:t>Vehicle Diversity &amp; Environmental Effects</w:t>
      </w:r>
    </w:p>
    <w:p>
      <w:pPr>
        <w:pStyle w:val="BodyText"/>
        <w:numPr>
          <w:ilvl w:val="0"/>
          <w:numId w:val="11"/>
        </w:numPr>
        <w:tabs>
          <w:tab w:val="clear" w:pos="709"/>
          <w:tab w:val="left" w:pos="709" w:leader="none"/>
        </w:tabs>
        <w:bidi w:val="0"/>
        <w:ind w:hanging="283" w:start="709"/>
        <w:jc w:val="start"/>
        <w:rPr/>
      </w:pPr>
      <w:r>
        <w:rPr/>
        <w:t>PADS System Design &amp; Theory</w:t>
      </w:r>
    </w:p>
    <w:p>
      <w:pPr>
        <w:pStyle w:val="BodyText"/>
        <w:numPr>
          <w:ilvl w:val="0"/>
          <w:numId w:val="11"/>
        </w:numPr>
        <w:tabs>
          <w:tab w:val="clear" w:pos="709"/>
          <w:tab w:val="left" w:pos="709" w:leader="none"/>
        </w:tabs>
        <w:bidi w:val="0"/>
        <w:ind w:hanging="283" w:start="709"/>
        <w:jc w:val="start"/>
        <w:rPr/>
      </w:pPr>
      <w:r>
        <w:rPr/>
        <w:t>Simulation Validation</w:t>
      </w:r>
    </w:p>
    <w:p>
      <w:pPr>
        <w:pStyle w:val="BodyText"/>
        <w:numPr>
          <w:ilvl w:val="0"/>
          <w:numId w:val="11"/>
        </w:numPr>
        <w:tabs>
          <w:tab w:val="clear" w:pos="709"/>
          <w:tab w:val="left" w:pos="709" w:leader="none"/>
        </w:tabs>
        <w:bidi w:val="0"/>
        <w:ind w:hanging="283" w:start="709"/>
        <w:jc w:val="start"/>
        <w:rPr/>
      </w:pPr>
      <w:r>
        <w:rPr/>
        <w:t>Field Pilot &amp; Empirical Results</w:t>
      </w:r>
    </w:p>
    <w:p>
      <w:pPr>
        <w:pStyle w:val="BodyText"/>
        <w:numPr>
          <w:ilvl w:val="0"/>
          <w:numId w:val="11"/>
        </w:numPr>
        <w:tabs>
          <w:tab w:val="clear" w:pos="709"/>
          <w:tab w:val="left" w:pos="709" w:leader="none"/>
        </w:tabs>
        <w:bidi w:val="0"/>
        <w:ind w:hanging="283" w:start="709"/>
        <w:jc w:val="start"/>
        <w:rPr/>
      </w:pPr>
      <w:r>
        <w:rPr/>
        <w:t>Policy Implications &amp; Design Guidelines</w:t>
      </w:r>
    </w:p>
    <w:p>
      <w:pPr>
        <w:pStyle w:val="BodyText"/>
        <w:numPr>
          <w:ilvl w:val="0"/>
          <w:numId w:val="11"/>
        </w:numPr>
        <w:tabs>
          <w:tab w:val="clear" w:pos="709"/>
          <w:tab w:val="left" w:pos="709" w:leader="none"/>
        </w:tabs>
        <w:bidi w:val="0"/>
        <w:ind w:hanging="283" w:start="709"/>
        <w:jc w:val="start"/>
        <w:rPr/>
      </w:pPr>
      <w:r>
        <w:rPr/>
        <w:t>Conclusions &amp; Future Work</w:t>
      </w:r>
    </w:p>
    <w:p>
      <w:pPr>
        <w:pStyle w:val="HorizontalLine"/>
        <w:bidi w:val="0"/>
        <w:jc w:val="start"/>
        <w:rPr/>
      </w:pPr>
      <w:r>
        <w:rPr/>
      </w:r>
    </w:p>
    <w:p>
      <w:pPr>
        <w:pStyle w:val="Heading2"/>
        <w:bidi w:val="0"/>
        <w:jc w:val="start"/>
        <w:rPr/>
      </w:pPr>
      <w:r>
        <w:rPr>
          <w:rStyle w:val="Strong"/>
          <w:b/>
          <w:bCs/>
        </w:rPr>
        <w:t>13. TIMELINE (36–48 MONTHS)</w:t>
      </w:r>
    </w:p>
    <w:tbl>
      <w:tblPr>
        <w:tblW w:w="3896" w:type="dxa"/>
        <w:jc w:val="start"/>
        <w:tblInd w:w="0" w:type="dxa"/>
        <w:tblLayout w:type="fixed"/>
        <w:tblCellMar>
          <w:top w:w="28" w:type="dxa"/>
          <w:start w:w="28" w:type="dxa"/>
          <w:bottom w:w="28" w:type="dxa"/>
          <w:end w:w="28" w:type="dxa"/>
        </w:tblCellMar>
      </w:tblPr>
      <w:tblGrid>
        <w:gridCol w:w="2499"/>
        <w:gridCol w:w="1397"/>
      </w:tblGrid>
      <w:tr>
        <w:trPr>
          <w:tblHeader w:val="true"/>
        </w:trPr>
        <w:tc>
          <w:tcPr>
            <w:tcW w:w="2499" w:type="dxa"/>
            <w:tcBorders/>
            <w:vAlign w:val="center"/>
          </w:tcPr>
          <w:p>
            <w:pPr>
              <w:pStyle w:val="TableHeading"/>
              <w:suppressLineNumbers/>
              <w:bidi w:val="0"/>
              <w:jc w:val="center"/>
              <w:rPr/>
            </w:pPr>
            <w:r>
              <w:rPr/>
              <w:t>Phase</w:t>
            </w:r>
          </w:p>
        </w:tc>
        <w:tc>
          <w:tcPr>
            <w:tcW w:w="1397" w:type="dxa"/>
            <w:tcBorders/>
            <w:vAlign w:val="center"/>
          </w:tcPr>
          <w:p>
            <w:pPr>
              <w:pStyle w:val="TableHeading"/>
              <w:suppressLineNumbers/>
              <w:bidi w:val="0"/>
              <w:jc w:val="center"/>
              <w:rPr/>
            </w:pPr>
            <w:r>
              <w:rPr/>
              <w:t>Duration</w:t>
            </w:r>
          </w:p>
        </w:tc>
      </w:tr>
      <w:tr>
        <w:trPr/>
        <w:tc>
          <w:tcPr>
            <w:tcW w:w="2499" w:type="dxa"/>
            <w:tcBorders/>
            <w:vAlign w:val="center"/>
          </w:tcPr>
          <w:p>
            <w:pPr>
              <w:pStyle w:val="TableContents"/>
              <w:widowControl w:val="false"/>
              <w:suppressLineNumbers/>
              <w:bidi w:val="0"/>
              <w:jc w:val="start"/>
              <w:rPr/>
            </w:pPr>
            <w:r>
              <w:rPr/>
              <w:t>Theory &amp; modeling</w:t>
            </w:r>
          </w:p>
        </w:tc>
        <w:tc>
          <w:tcPr>
            <w:tcW w:w="1397" w:type="dxa"/>
            <w:tcBorders/>
            <w:vAlign w:val="center"/>
          </w:tcPr>
          <w:p>
            <w:pPr>
              <w:pStyle w:val="TableContents"/>
              <w:widowControl w:val="false"/>
              <w:suppressLineNumbers/>
              <w:bidi w:val="0"/>
              <w:jc w:val="start"/>
              <w:rPr/>
            </w:pPr>
            <w:r>
              <w:rPr/>
              <w:t>6–9 months</w:t>
            </w:r>
          </w:p>
        </w:tc>
      </w:tr>
      <w:tr>
        <w:trPr/>
        <w:tc>
          <w:tcPr>
            <w:tcW w:w="2499" w:type="dxa"/>
            <w:tcBorders/>
            <w:vAlign w:val="center"/>
          </w:tcPr>
          <w:p>
            <w:pPr>
              <w:pStyle w:val="TableContents"/>
              <w:widowControl w:val="false"/>
              <w:suppressLineNumbers/>
              <w:bidi w:val="0"/>
              <w:jc w:val="start"/>
              <w:rPr/>
            </w:pPr>
            <w:r>
              <w:rPr/>
              <w:t>Simulation</w:t>
            </w:r>
          </w:p>
        </w:tc>
        <w:tc>
          <w:tcPr>
            <w:tcW w:w="1397" w:type="dxa"/>
            <w:tcBorders/>
            <w:vAlign w:val="center"/>
          </w:tcPr>
          <w:p>
            <w:pPr>
              <w:pStyle w:val="TableContents"/>
              <w:widowControl w:val="false"/>
              <w:suppressLineNumbers/>
              <w:bidi w:val="0"/>
              <w:jc w:val="start"/>
              <w:rPr/>
            </w:pPr>
            <w:r>
              <w:rPr/>
              <w:t>6–9 months</w:t>
            </w:r>
          </w:p>
        </w:tc>
      </w:tr>
      <w:tr>
        <w:trPr/>
        <w:tc>
          <w:tcPr>
            <w:tcW w:w="2499" w:type="dxa"/>
            <w:tcBorders/>
            <w:vAlign w:val="center"/>
          </w:tcPr>
          <w:p>
            <w:pPr>
              <w:pStyle w:val="TableContents"/>
              <w:widowControl w:val="false"/>
              <w:suppressLineNumbers/>
              <w:bidi w:val="0"/>
              <w:jc w:val="start"/>
              <w:rPr/>
            </w:pPr>
            <w:r>
              <w:rPr/>
              <w:t>Pilot design &amp; approvals</w:t>
            </w:r>
          </w:p>
        </w:tc>
        <w:tc>
          <w:tcPr>
            <w:tcW w:w="1397" w:type="dxa"/>
            <w:tcBorders/>
            <w:vAlign w:val="center"/>
          </w:tcPr>
          <w:p>
            <w:pPr>
              <w:pStyle w:val="TableContents"/>
              <w:widowControl w:val="false"/>
              <w:suppressLineNumbers/>
              <w:bidi w:val="0"/>
              <w:jc w:val="start"/>
              <w:rPr/>
            </w:pPr>
            <w:r>
              <w:rPr/>
              <w:t>6 months</w:t>
            </w:r>
          </w:p>
        </w:tc>
      </w:tr>
      <w:tr>
        <w:trPr/>
        <w:tc>
          <w:tcPr>
            <w:tcW w:w="2499" w:type="dxa"/>
            <w:tcBorders/>
            <w:vAlign w:val="center"/>
          </w:tcPr>
          <w:p>
            <w:pPr>
              <w:pStyle w:val="TableContents"/>
              <w:widowControl w:val="false"/>
              <w:suppressLineNumbers/>
              <w:bidi w:val="0"/>
              <w:jc w:val="start"/>
              <w:rPr/>
            </w:pPr>
            <w:r>
              <w:rPr/>
              <w:t>Field study</w:t>
            </w:r>
          </w:p>
        </w:tc>
        <w:tc>
          <w:tcPr>
            <w:tcW w:w="1397" w:type="dxa"/>
            <w:tcBorders/>
            <w:vAlign w:val="center"/>
          </w:tcPr>
          <w:p>
            <w:pPr>
              <w:pStyle w:val="TableContents"/>
              <w:widowControl w:val="false"/>
              <w:suppressLineNumbers/>
              <w:bidi w:val="0"/>
              <w:jc w:val="start"/>
              <w:rPr/>
            </w:pPr>
            <w:r>
              <w:rPr/>
              <w:t>9–12 months</w:t>
            </w:r>
          </w:p>
        </w:tc>
      </w:tr>
      <w:tr>
        <w:trPr/>
        <w:tc>
          <w:tcPr>
            <w:tcW w:w="2499" w:type="dxa"/>
            <w:tcBorders/>
            <w:vAlign w:val="center"/>
          </w:tcPr>
          <w:p>
            <w:pPr>
              <w:pStyle w:val="TableContents"/>
              <w:widowControl w:val="false"/>
              <w:suppressLineNumbers/>
              <w:bidi w:val="0"/>
              <w:jc w:val="start"/>
              <w:rPr/>
            </w:pPr>
            <w:r>
              <w:rPr/>
              <w:t>Analysis &amp; thesis</w:t>
            </w:r>
          </w:p>
        </w:tc>
        <w:tc>
          <w:tcPr>
            <w:tcW w:w="1397" w:type="dxa"/>
            <w:tcBorders/>
            <w:vAlign w:val="center"/>
          </w:tcPr>
          <w:p>
            <w:pPr>
              <w:pStyle w:val="TableContents"/>
              <w:widowControl w:val="false"/>
              <w:suppressLineNumbers/>
              <w:bidi w:val="0"/>
              <w:jc w:val="start"/>
              <w:rPr/>
            </w:pPr>
            <w:r>
              <w:rPr/>
              <w:t>6–9 months</w:t>
            </w:r>
          </w:p>
        </w:tc>
      </w:tr>
    </w:tbl>
    <w:p>
      <w:pPr>
        <w:pStyle w:val="HorizontalLine"/>
        <w:bidi w:val="0"/>
        <w:jc w:val="start"/>
        <w:rPr/>
      </w:pPr>
      <w:r>
        <w:rPr/>
      </w:r>
    </w:p>
    <w:p>
      <w:pPr>
        <w:pStyle w:val="Heading2"/>
        <w:bidi w:val="0"/>
        <w:jc w:val="start"/>
        <w:rPr/>
      </w:pPr>
      <w:r>
        <w:rPr>
          <w:rStyle w:val="Strong"/>
          <w:b/>
          <w:bCs/>
        </w:rPr>
        <w:t>14. ETHICS &amp; COMPLIANCE</w:t>
      </w:r>
    </w:p>
    <w:p>
      <w:pPr>
        <w:pStyle w:val="BodyText"/>
        <w:numPr>
          <w:ilvl w:val="0"/>
          <w:numId w:val="12"/>
        </w:numPr>
        <w:tabs>
          <w:tab w:val="clear" w:pos="709"/>
          <w:tab w:val="left" w:pos="709" w:leader="none"/>
        </w:tabs>
        <w:bidi w:val="0"/>
        <w:ind w:hanging="283" w:start="709"/>
        <w:jc w:val="start"/>
        <w:rPr/>
      </w:pPr>
      <w:r>
        <w:rPr/>
        <w:t>No personal data collection</w:t>
      </w:r>
    </w:p>
    <w:p>
      <w:pPr>
        <w:pStyle w:val="BodyText"/>
        <w:numPr>
          <w:ilvl w:val="0"/>
          <w:numId w:val="12"/>
        </w:numPr>
        <w:tabs>
          <w:tab w:val="clear" w:pos="709"/>
          <w:tab w:val="left" w:pos="709" w:leader="none"/>
        </w:tabs>
        <w:bidi w:val="0"/>
        <w:ind w:hanging="283" w:start="709"/>
        <w:jc w:val="start"/>
        <w:rPr/>
      </w:pPr>
      <w:r>
        <w:rPr/>
        <w:t>No behavioral manipulation</w:t>
      </w:r>
    </w:p>
    <w:p>
      <w:pPr>
        <w:pStyle w:val="BodyText"/>
        <w:numPr>
          <w:ilvl w:val="0"/>
          <w:numId w:val="12"/>
        </w:numPr>
        <w:tabs>
          <w:tab w:val="clear" w:pos="709"/>
          <w:tab w:val="left" w:pos="709" w:leader="none"/>
        </w:tabs>
        <w:bidi w:val="0"/>
        <w:ind w:hanging="283" w:start="709"/>
        <w:jc w:val="start"/>
        <w:rPr/>
      </w:pPr>
      <w:r>
        <w:rPr/>
        <w:t>Advisory-only intervention</w:t>
      </w:r>
    </w:p>
    <w:p>
      <w:pPr>
        <w:pStyle w:val="BodyText"/>
        <w:numPr>
          <w:ilvl w:val="0"/>
          <w:numId w:val="12"/>
        </w:numPr>
        <w:tabs>
          <w:tab w:val="clear" w:pos="709"/>
          <w:tab w:val="left" w:pos="709" w:leader="none"/>
        </w:tabs>
        <w:bidi w:val="0"/>
        <w:ind w:hanging="283" w:start="709"/>
        <w:jc w:val="start"/>
        <w:rPr/>
      </w:pPr>
      <w:r>
        <w:rPr/>
        <w:t>Fully reversible deployment</w:t>
      </w:r>
    </w:p>
    <w:p>
      <w:pPr>
        <w:pStyle w:val="BodyText"/>
        <w:bidi w:val="0"/>
        <w:jc w:val="start"/>
        <w:rPr/>
      </w:pPr>
      <w:r>
        <w:rPr/>
        <w:t>Complies with academic and governmental ethics standards.</w:t>
      </w:r>
    </w:p>
    <w:p>
      <w:pPr>
        <w:pStyle w:val="HorizontalLine"/>
        <w:bidi w:val="0"/>
        <w:jc w:val="start"/>
        <w:rPr>
          <w:rStyle w:val="Strong"/>
        </w:rPr>
      </w:pPr>
      <w:r>
        <w:rPr/>
      </w:r>
    </w:p>
    <w:p>
      <w:pPr>
        <w:pStyle w:val="Heading2"/>
        <w:bidi w:val="0"/>
        <w:spacing w:lineRule="auto" w:line="276" w:before="0" w:after="140"/>
        <w:jc w:val="start"/>
        <w:rPr/>
      </w:pPr>
      <w:r>
        <w:rPr>
          <w:rStyle w:val="Strong"/>
          <w:b/>
          <w:bCs/>
        </w:rPr>
        <w:t>ABSTRACT</w:t>
      </w:r>
    </w:p>
    <w:p>
      <w:pPr>
        <w:pStyle w:val="BodyText"/>
        <w:bidi w:val="0"/>
        <w:jc w:val="start"/>
        <w:rPr/>
      </w:pPr>
      <w:r>
        <w:rPr/>
        <w:t xml:space="preserve">Urban traffic safety research has traditionally focused on enforcement, capacity optimization, and driver behavior modeling. This dossier presents </w:t>
      </w:r>
      <w:r>
        <w:rPr>
          <w:rStyle w:val="Strong"/>
        </w:rPr>
        <w:t>PADS (Pre-emptive Adaptive Deceleration System)</w:t>
      </w:r>
      <w:r>
        <w:rPr/>
        <w:t xml:space="preserve">, a physics-grounded intervention that addresses a neglected variable in traffic science: </w:t>
      </w:r>
      <w:r>
        <w:rPr>
          <w:rStyle w:val="Strong"/>
        </w:rPr>
        <w:t>deceleration demand under heterogeneous human, vehicle, and environmental constraints</w:t>
      </w:r>
      <w:r>
        <w:rPr/>
        <w:t>.</w:t>
      </w:r>
    </w:p>
    <w:p>
      <w:pPr>
        <w:pStyle w:val="BodyText"/>
        <w:bidi w:val="0"/>
        <w:jc w:val="start"/>
        <w:rPr/>
      </w:pPr>
      <w:r>
        <w:rPr/>
        <w:t>PADS introduces an upstream deceleration zone and early advisory signaling to extend effective stopping distance at signalized intersections. Using classical mechanics, friction theory, and human reaction constraints, the system demonstrates that a large fraction of urban intersection accidents arise from physically unsafe deceleration requirements rather than rule non-compliance.</w:t>
      </w:r>
    </w:p>
    <w:p>
      <w:pPr>
        <w:pStyle w:val="BodyText"/>
        <w:bidi w:val="0"/>
        <w:jc w:val="start"/>
        <w:rPr/>
      </w:pPr>
      <w:r>
        <w:rPr/>
        <w:t>The dossier consolidates theoretical formulation, engineering design, operational logic, governance safety, and pilot methodology into a single research artifact, with all implementation elements provided as annexures.</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1. INTRODUCTION</w:t>
      </w:r>
    </w:p>
    <w:p>
      <w:pPr>
        <w:pStyle w:val="Heading3"/>
        <w:bidi w:val="0"/>
        <w:spacing w:lineRule="auto" w:line="276" w:before="0" w:after="140"/>
        <w:jc w:val="start"/>
        <w:rPr/>
      </w:pPr>
      <w:r>
        <w:rPr/>
        <w:t>1.1 Research Context</w:t>
      </w:r>
    </w:p>
    <w:p>
      <w:pPr>
        <w:pStyle w:val="BodyText"/>
        <w:bidi w:val="0"/>
        <w:jc w:val="start"/>
        <w:rPr/>
      </w:pPr>
      <w:r>
        <w:rPr/>
        <w:t xml:space="preserve">Signalized intersections are conflict points where moving vehicles must transition to a stationary state. Existing traffic control systems optimize </w:t>
      </w:r>
      <w:r>
        <w:rPr>
          <w:rStyle w:val="Strong"/>
        </w:rPr>
        <w:t>signal timing</w:t>
      </w:r>
      <w:r>
        <w:rPr/>
        <w:t xml:space="preserve"> but not </w:t>
      </w:r>
      <w:r>
        <w:rPr>
          <w:rStyle w:val="Strong"/>
        </w:rPr>
        <w:t>energy dissipation</w:t>
      </w:r>
      <w:r>
        <w:rPr/>
        <w:t>. As a result, vehicles are frequently forced to decelerate within distances that exceed human reaction limits and mechanical braking capacity, particularly in mixed traffic environments.</w:t>
      </w:r>
    </w:p>
    <w:p>
      <w:pPr>
        <w:pStyle w:val="Heading3"/>
        <w:bidi w:val="0"/>
        <w:spacing w:lineRule="auto" w:line="276" w:before="0" w:after="140"/>
        <w:jc w:val="start"/>
        <w:rPr/>
      </w:pPr>
      <w:r>
        <w:rPr/>
        <w:t>1.2 Research Gap</w:t>
      </w:r>
    </w:p>
    <w:p>
      <w:pPr>
        <w:pStyle w:val="BodyText"/>
        <w:bidi w:val="0"/>
        <w:jc w:val="start"/>
        <w:rPr/>
      </w:pPr>
      <w:r>
        <w:rPr/>
        <w:t>Current traffic research inadequately addresses:</w:t>
      </w:r>
    </w:p>
    <w:p>
      <w:pPr>
        <w:pStyle w:val="BodyText"/>
        <w:numPr>
          <w:ilvl w:val="0"/>
          <w:numId w:val="13"/>
        </w:numPr>
        <w:tabs>
          <w:tab w:val="clear" w:pos="709"/>
          <w:tab w:val="left" w:pos="709" w:leader="none"/>
        </w:tabs>
        <w:bidi w:val="0"/>
        <w:ind w:hanging="283" w:start="709"/>
        <w:jc w:val="start"/>
        <w:rPr/>
      </w:pPr>
      <w:r>
        <w:rPr/>
        <w:t>Deceleration as a first-class control variable</w:t>
      </w:r>
    </w:p>
    <w:p>
      <w:pPr>
        <w:pStyle w:val="BodyText"/>
        <w:numPr>
          <w:ilvl w:val="0"/>
          <w:numId w:val="13"/>
        </w:numPr>
        <w:tabs>
          <w:tab w:val="clear" w:pos="709"/>
          <w:tab w:val="left" w:pos="709" w:leader="none"/>
        </w:tabs>
        <w:bidi w:val="0"/>
        <w:ind w:hanging="283" w:start="709"/>
        <w:jc w:val="start"/>
        <w:rPr/>
      </w:pPr>
      <w:r>
        <w:rPr/>
        <w:t>Worst-case human reaction constraints</w:t>
      </w:r>
    </w:p>
    <w:p>
      <w:pPr>
        <w:pStyle w:val="BodyText"/>
        <w:numPr>
          <w:ilvl w:val="0"/>
          <w:numId w:val="13"/>
        </w:numPr>
        <w:tabs>
          <w:tab w:val="clear" w:pos="709"/>
          <w:tab w:val="left" w:pos="709" w:leader="none"/>
        </w:tabs>
        <w:bidi w:val="0"/>
        <w:ind w:hanging="283" w:start="709"/>
        <w:jc w:val="start"/>
        <w:rPr/>
      </w:pPr>
      <w:r>
        <w:rPr/>
        <w:t>Vehicle heterogeneity (mass, braking capability, age)</w:t>
      </w:r>
    </w:p>
    <w:p>
      <w:pPr>
        <w:pStyle w:val="BodyText"/>
        <w:numPr>
          <w:ilvl w:val="0"/>
          <w:numId w:val="13"/>
        </w:numPr>
        <w:tabs>
          <w:tab w:val="clear" w:pos="709"/>
          <w:tab w:val="left" w:pos="709" w:leader="none"/>
        </w:tabs>
        <w:bidi w:val="0"/>
        <w:ind w:hanging="283" w:start="709"/>
        <w:jc w:val="start"/>
        <w:rPr/>
      </w:pPr>
      <w:r>
        <w:rPr/>
        <w:t>Seasonal friction and visibility variation</w:t>
      </w:r>
    </w:p>
    <w:p>
      <w:pPr>
        <w:pStyle w:val="BodyText"/>
        <w:bidi w:val="0"/>
        <w:jc w:val="start"/>
        <w:rPr/>
      </w:pPr>
      <w:r>
        <w:rPr/>
        <w:t>PADS is formulated to close this gap.</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2. RESEARCH OBJECTIVES</w:t>
      </w:r>
    </w:p>
    <w:p>
      <w:pPr>
        <w:pStyle w:val="BodyText"/>
        <w:numPr>
          <w:ilvl w:val="0"/>
          <w:numId w:val="14"/>
        </w:numPr>
        <w:tabs>
          <w:tab w:val="clear" w:pos="709"/>
          <w:tab w:val="left" w:pos="709" w:leader="none"/>
        </w:tabs>
        <w:bidi w:val="0"/>
        <w:ind w:hanging="283" w:start="709"/>
        <w:jc w:val="start"/>
        <w:rPr/>
      </w:pPr>
      <w:r>
        <w:rPr/>
        <w:t>To formally model deceleration demand at signalized intersections using classical physics</w:t>
      </w:r>
    </w:p>
    <w:p>
      <w:pPr>
        <w:pStyle w:val="BodyText"/>
        <w:numPr>
          <w:ilvl w:val="0"/>
          <w:numId w:val="14"/>
        </w:numPr>
        <w:tabs>
          <w:tab w:val="clear" w:pos="709"/>
          <w:tab w:val="left" w:pos="709" w:leader="none"/>
        </w:tabs>
        <w:bidi w:val="0"/>
        <w:ind w:hanging="283" w:start="709"/>
        <w:jc w:val="start"/>
        <w:rPr/>
      </w:pPr>
      <w:r>
        <w:rPr/>
        <w:t>To demonstrate why conventional stop-line-centric control violates physical safety constraints</w:t>
      </w:r>
    </w:p>
    <w:p>
      <w:pPr>
        <w:pStyle w:val="BodyText"/>
        <w:numPr>
          <w:ilvl w:val="0"/>
          <w:numId w:val="14"/>
        </w:numPr>
        <w:tabs>
          <w:tab w:val="clear" w:pos="709"/>
          <w:tab w:val="left" w:pos="709" w:leader="none"/>
        </w:tabs>
        <w:bidi w:val="0"/>
        <w:ind w:hanging="283" w:start="709"/>
        <w:jc w:val="start"/>
        <w:rPr/>
      </w:pPr>
      <w:r>
        <w:rPr/>
        <w:t>To propose a spatially distributed deceleration intervention</w:t>
      </w:r>
    </w:p>
    <w:p>
      <w:pPr>
        <w:pStyle w:val="BodyText"/>
        <w:numPr>
          <w:ilvl w:val="0"/>
          <w:numId w:val="14"/>
        </w:numPr>
        <w:tabs>
          <w:tab w:val="clear" w:pos="709"/>
          <w:tab w:val="left" w:pos="709" w:leader="none"/>
        </w:tabs>
        <w:bidi w:val="0"/>
        <w:ind w:hanging="283" w:start="709"/>
        <w:jc w:val="start"/>
        <w:rPr/>
      </w:pPr>
      <w:r>
        <w:rPr/>
        <w:t>To validate robustness across vehicles, drivers, and environments</w:t>
      </w:r>
    </w:p>
    <w:p>
      <w:pPr>
        <w:pStyle w:val="BodyText"/>
        <w:numPr>
          <w:ilvl w:val="0"/>
          <w:numId w:val="14"/>
        </w:numPr>
        <w:tabs>
          <w:tab w:val="clear" w:pos="709"/>
          <w:tab w:val="left" w:pos="709" w:leader="none"/>
        </w:tabs>
        <w:bidi w:val="0"/>
        <w:ind w:hanging="283" w:start="709"/>
        <w:jc w:val="start"/>
        <w:rPr/>
      </w:pPr>
      <w:r>
        <w:rPr/>
        <w:t>To define a pilot-ready, governance-safe implementation pathway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3. THEORETICAL FOUNDATION</w:t>
      </w:r>
    </w:p>
    <w:p>
      <w:pPr>
        <w:pStyle w:val="Heading3"/>
        <w:bidi w:val="0"/>
        <w:spacing w:lineRule="auto" w:line="276" w:before="0" w:after="140"/>
        <w:jc w:val="start"/>
        <w:rPr/>
      </w:pPr>
      <w:r>
        <w:rPr/>
        <w:t>3.1 Vehicle Energy Model</w:t>
      </w:r>
    </w:p>
    <w:p>
      <w:pPr>
        <w:pStyle w:val="BodyText"/>
        <w:bidi w:val="0"/>
        <w:jc w:val="start"/>
        <w:rPr/>
      </w:pPr>
      <w:r>
        <w:rPr/>
        <w:t>[</w:t>
        <w:br/>
        <w:t>E_k = \frac{1}{2} m v^2</w:t>
        <w:br/>
        <w:t>]</w:t>
      </w:r>
    </w:p>
    <w:p>
      <w:pPr>
        <w:pStyle w:val="BodyText"/>
        <w:bidi w:val="0"/>
        <w:jc w:val="start"/>
        <w:rPr/>
      </w:pPr>
      <w:r>
        <w:rPr/>
        <w:t>Energy dissipation must occur before the stop line.</w:t>
      </w:r>
    </w:p>
    <w:p>
      <w:pPr>
        <w:pStyle w:val="Heading3"/>
        <w:bidi w:val="0"/>
        <w:spacing w:lineRule="auto" w:line="276" w:before="0" w:after="140"/>
        <w:jc w:val="start"/>
        <w:rPr/>
      </w:pPr>
      <w:r>
        <w:rPr/>
        <w:t>3.2 Required Deceleration</w:t>
      </w:r>
    </w:p>
    <w:p>
      <w:pPr>
        <w:pStyle w:val="BodyText"/>
        <w:bidi w:val="0"/>
        <w:jc w:val="start"/>
        <w:rPr/>
      </w:pPr>
      <w:r>
        <w:rPr/>
        <w:t>[</w:t>
        <w:br/>
        <w:t>a = \frac{v^2}{2d}</w:t>
        <w:br/>
        <w:t>]</w:t>
      </w:r>
    </w:p>
    <w:p>
      <w:pPr>
        <w:pStyle w:val="BodyText"/>
        <w:bidi w:val="0"/>
        <w:jc w:val="start"/>
        <w:rPr/>
      </w:pPr>
      <w:r>
        <w:rPr/>
        <w:t>Reducing stopping distance ( d ) increases required deceleration quadratically.</w:t>
      </w:r>
    </w:p>
    <w:p>
      <w:pPr>
        <w:pStyle w:val="HorizontalLine"/>
        <w:bidi w:val="0"/>
        <w:spacing w:lineRule="auto" w:line="276" w:before="0" w:after="140"/>
        <w:jc w:val="start"/>
        <w:rPr/>
      </w:pPr>
      <w:r>
        <w:rPr/>
      </w:r>
    </w:p>
    <w:p>
      <w:pPr>
        <w:pStyle w:val="Heading3"/>
        <w:bidi w:val="0"/>
        <w:spacing w:lineRule="auto" w:line="276" w:before="0" w:after="140"/>
        <w:jc w:val="start"/>
        <w:rPr/>
      </w:pPr>
      <w:r>
        <w:rPr/>
        <w:t>3.3 Human Reaction Constraint</w:t>
      </w:r>
    </w:p>
    <w:p>
      <w:pPr>
        <w:pStyle w:val="BodyText"/>
        <w:bidi w:val="0"/>
        <w:jc w:val="start"/>
        <w:rPr/>
      </w:pPr>
      <w:r>
        <w:rPr/>
        <w:t>Worst-case urban reaction time:</w:t>
      </w:r>
    </w:p>
    <w:p>
      <w:pPr>
        <w:pStyle w:val="BodyText"/>
        <w:bidi w:val="0"/>
        <w:jc w:val="start"/>
        <w:rPr/>
      </w:pPr>
      <w:r>
        <w:rPr/>
        <w:t>[</w:t>
        <w:br/>
        <w:t>t_{reaction} \approx 2.0 , s</w:t>
        <w:br/>
        <w:t>]</w:t>
      </w:r>
    </w:p>
    <w:p>
      <w:pPr>
        <w:pStyle w:val="BodyText"/>
        <w:bidi w:val="0"/>
        <w:jc w:val="start"/>
        <w:rPr/>
      </w:pPr>
      <w:r>
        <w:rPr/>
        <w:t>Reaction distance:</w:t>
      </w:r>
    </w:p>
    <w:p>
      <w:pPr>
        <w:pStyle w:val="BodyText"/>
        <w:bidi w:val="0"/>
        <w:jc w:val="start"/>
        <w:rPr/>
      </w:pPr>
      <w:r>
        <w:rPr/>
        <w:t>[</w:t>
        <w:br/>
        <w:t>d_{reaction} = v \cdot t_{reaction}</w:t>
        <w:br/>
        <w:t>]</w:t>
      </w:r>
    </w:p>
    <w:p>
      <w:pPr>
        <w:pStyle w:val="BodyText"/>
        <w:bidi w:val="0"/>
        <w:jc w:val="start"/>
        <w:rPr/>
      </w:pPr>
      <w:r>
        <w:rPr/>
        <w:t>At 50 km/h:</w:t>
      </w:r>
    </w:p>
    <w:p>
      <w:pPr>
        <w:pStyle w:val="BodyText"/>
        <w:bidi w:val="0"/>
        <w:jc w:val="start"/>
        <w:rPr/>
      </w:pPr>
      <w:r>
        <w:rPr/>
        <w:t>[</w:t>
        <w:br/>
        <w:t>d_{reaction} \approx 28 , m</w:t>
        <w:br/>
        <w:t>]</w:t>
      </w:r>
    </w:p>
    <w:p>
      <w:pPr>
        <w:pStyle w:val="BodyText"/>
        <w:bidi w:val="0"/>
        <w:jc w:val="start"/>
        <w:rPr/>
      </w:pPr>
      <w:r>
        <w:rPr/>
        <w:t>This exceeds the distance available in conventional systems.</w:t>
      </w:r>
    </w:p>
    <w:p>
      <w:pPr>
        <w:pStyle w:val="HorizontalLine"/>
        <w:bidi w:val="0"/>
        <w:spacing w:lineRule="auto" w:line="276" w:before="0" w:after="140"/>
        <w:jc w:val="start"/>
        <w:rPr/>
      </w:pPr>
      <w:r>
        <w:rPr/>
      </w:r>
    </w:p>
    <w:p>
      <w:pPr>
        <w:pStyle w:val="Heading3"/>
        <w:bidi w:val="0"/>
        <w:spacing w:lineRule="auto" w:line="276" w:before="0" w:after="140"/>
        <w:jc w:val="start"/>
        <w:rPr/>
      </w:pPr>
      <w:r>
        <w:rPr/>
        <w:t>3.4 Friction Constraint</w:t>
      </w:r>
    </w:p>
    <w:p>
      <w:pPr>
        <w:pStyle w:val="BodyText"/>
        <w:bidi w:val="0"/>
        <w:jc w:val="start"/>
        <w:rPr/>
      </w:pPr>
      <w:r>
        <w:rPr/>
        <w:t>[</w:t>
        <w:br/>
        <w:t>a_{max} = \mu g</w:t>
        <w:br/>
        <w:t>]</w:t>
      </w:r>
    </w:p>
    <w:tbl>
      <w:tblPr>
        <w:tblW w:w="1728" w:type="dxa"/>
        <w:jc w:val="start"/>
        <w:tblInd w:w="0" w:type="dxa"/>
        <w:tblLayout w:type="fixed"/>
        <w:tblCellMar>
          <w:top w:w="28" w:type="dxa"/>
          <w:start w:w="28" w:type="dxa"/>
          <w:bottom w:w="28" w:type="dxa"/>
          <w:end w:w="28" w:type="dxa"/>
        </w:tblCellMar>
      </w:tblPr>
      <w:tblGrid>
        <w:gridCol w:w="1148"/>
        <w:gridCol w:w="580"/>
      </w:tblGrid>
      <w:tr>
        <w:trPr>
          <w:tblHeader w:val="true"/>
        </w:trPr>
        <w:tc>
          <w:tcPr>
            <w:tcW w:w="1148" w:type="dxa"/>
            <w:tcBorders/>
            <w:vAlign w:val="center"/>
          </w:tcPr>
          <w:p>
            <w:pPr>
              <w:pStyle w:val="TableHeading"/>
              <w:suppressLineNumbers/>
              <w:bidi w:val="0"/>
              <w:jc w:val="center"/>
              <w:rPr/>
            </w:pPr>
            <w:r>
              <w:rPr/>
              <w:t>Condition</w:t>
            </w:r>
          </w:p>
        </w:tc>
        <w:tc>
          <w:tcPr>
            <w:tcW w:w="580" w:type="dxa"/>
            <w:tcBorders/>
            <w:vAlign w:val="center"/>
          </w:tcPr>
          <w:p>
            <w:pPr>
              <w:pStyle w:val="TableHeading"/>
              <w:suppressLineNumbers/>
              <w:bidi w:val="0"/>
              <w:jc w:val="center"/>
              <w:rPr/>
            </w:pPr>
            <w:r>
              <w:rPr/>
              <w:t>μ</w:t>
            </w:r>
          </w:p>
        </w:tc>
      </w:tr>
      <w:tr>
        <w:trPr/>
        <w:tc>
          <w:tcPr>
            <w:tcW w:w="1148" w:type="dxa"/>
            <w:tcBorders/>
            <w:vAlign w:val="center"/>
          </w:tcPr>
          <w:p>
            <w:pPr>
              <w:pStyle w:val="TableContents"/>
              <w:widowControl w:val="false"/>
              <w:suppressLineNumbers/>
              <w:bidi w:val="0"/>
              <w:jc w:val="start"/>
              <w:rPr/>
            </w:pPr>
            <w:r>
              <w:rPr/>
              <w:t>Dry</w:t>
            </w:r>
          </w:p>
        </w:tc>
        <w:tc>
          <w:tcPr>
            <w:tcW w:w="580" w:type="dxa"/>
            <w:tcBorders/>
            <w:vAlign w:val="center"/>
          </w:tcPr>
          <w:p>
            <w:pPr>
              <w:pStyle w:val="TableContents"/>
              <w:widowControl w:val="false"/>
              <w:suppressLineNumbers/>
              <w:bidi w:val="0"/>
              <w:jc w:val="start"/>
              <w:rPr/>
            </w:pPr>
            <w:r>
              <w:rPr/>
              <w:t>~0.7</w:t>
            </w:r>
          </w:p>
        </w:tc>
      </w:tr>
      <w:tr>
        <w:trPr/>
        <w:tc>
          <w:tcPr>
            <w:tcW w:w="1148" w:type="dxa"/>
            <w:tcBorders/>
            <w:vAlign w:val="center"/>
          </w:tcPr>
          <w:p>
            <w:pPr>
              <w:pStyle w:val="TableContents"/>
              <w:widowControl w:val="false"/>
              <w:suppressLineNumbers/>
              <w:bidi w:val="0"/>
              <w:jc w:val="start"/>
              <w:rPr/>
            </w:pPr>
            <w:r>
              <w:rPr/>
              <w:t>Wet</w:t>
            </w:r>
          </w:p>
        </w:tc>
        <w:tc>
          <w:tcPr>
            <w:tcW w:w="580" w:type="dxa"/>
            <w:tcBorders/>
            <w:vAlign w:val="center"/>
          </w:tcPr>
          <w:p>
            <w:pPr>
              <w:pStyle w:val="TableContents"/>
              <w:widowControl w:val="false"/>
              <w:suppressLineNumbers/>
              <w:bidi w:val="0"/>
              <w:jc w:val="start"/>
              <w:rPr/>
            </w:pPr>
            <w:r>
              <w:rPr/>
              <w:t>~0.4</w:t>
            </w:r>
          </w:p>
        </w:tc>
      </w:tr>
      <w:tr>
        <w:trPr/>
        <w:tc>
          <w:tcPr>
            <w:tcW w:w="1148" w:type="dxa"/>
            <w:tcBorders/>
            <w:vAlign w:val="center"/>
          </w:tcPr>
          <w:p>
            <w:pPr>
              <w:pStyle w:val="TableContents"/>
              <w:widowControl w:val="false"/>
              <w:suppressLineNumbers/>
              <w:bidi w:val="0"/>
              <w:jc w:val="start"/>
              <w:rPr/>
            </w:pPr>
            <w:r>
              <w:rPr/>
              <w:t>Monsoon</w:t>
            </w:r>
          </w:p>
        </w:tc>
        <w:tc>
          <w:tcPr>
            <w:tcW w:w="580" w:type="dxa"/>
            <w:tcBorders/>
            <w:vAlign w:val="center"/>
          </w:tcPr>
          <w:p>
            <w:pPr>
              <w:pStyle w:val="TableContents"/>
              <w:widowControl w:val="false"/>
              <w:suppressLineNumbers/>
              <w:bidi w:val="0"/>
              <w:jc w:val="start"/>
              <w:rPr/>
            </w:pPr>
            <w:r>
              <w:rPr/>
              <w:t>~0.3</w:t>
            </w:r>
          </w:p>
        </w:tc>
      </w:tr>
    </w:tbl>
    <w:p>
      <w:pPr>
        <w:pStyle w:val="BodyText"/>
        <w:bidi w:val="0"/>
        <w:jc w:val="start"/>
        <w:rPr/>
      </w:pPr>
      <w:r>
        <w:rPr/>
        <w:t>Unsafe braking occurs when:</w:t>
      </w:r>
    </w:p>
    <w:p>
      <w:pPr>
        <w:pStyle w:val="BodyText"/>
        <w:bidi w:val="0"/>
        <w:jc w:val="start"/>
        <w:rPr/>
      </w:pPr>
      <w:r>
        <w:rPr/>
        <w:t>[</w:t>
        <w:br/>
        <w:t>a_{required} &gt; a_{max}</w:t>
        <w:br/>
        <w:t>]</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4. PROBLEM FORMULATION</w:t>
      </w:r>
    </w:p>
    <w:p>
      <w:pPr>
        <w:pStyle w:val="BodyText"/>
        <w:bidi w:val="0"/>
        <w:jc w:val="start"/>
        <w:rPr/>
      </w:pPr>
      <w:r>
        <w:rPr/>
        <w:t>Conventional traffic signals implicitly require:</w:t>
      </w:r>
    </w:p>
    <w:p>
      <w:pPr>
        <w:pStyle w:val="BodyText"/>
        <w:bidi w:val="0"/>
        <w:jc w:val="start"/>
        <w:rPr/>
      </w:pPr>
      <w:r>
        <w:rPr/>
        <w:t>[</w:t>
        <w:br/>
        <w:t>a_{required} \approx 2g</w:t>
        <w:br/>
        <w:t>]</w:t>
      </w:r>
    </w:p>
    <w:p>
      <w:pPr>
        <w:pStyle w:val="BodyText"/>
        <w:bidi w:val="0"/>
        <w:jc w:val="start"/>
        <w:rPr/>
      </w:pPr>
      <w:r>
        <w:rPr/>
        <w:t>This violates:</w:t>
      </w:r>
    </w:p>
    <w:p>
      <w:pPr>
        <w:pStyle w:val="BodyText"/>
        <w:numPr>
          <w:ilvl w:val="0"/>
          <w:numId w:val="15"/>
        </w:numPr>
        <w:tabs>
          <w:tab w:val="clear" w:pos="709"/>
          <w:tab w:val="left" w:pos="709" w:leader="none"/>
        </w:tabs>
        <w:bidi w:val="0"/>
        <w:ind w:hanging="283" w:start="709"/>
        <w:jc w:val="start"/>
        <w:rPr/>
      </w:pPr>
      <w:r>
        <w:rPr/>
        <w:t>Friction limits</w:t>
      </w:r>
    </w:p>
    <w:p>
      <w:pPr>
        <w:pStyle w:val="BodyText"/>
        <w:numPr>
          <w:ilvl w:val="0"/>
          <w:numId w:val="15"/>
        </w:numPr>
        <w:tabs>
          <w:tab w:val="clear" w:pos="709"/>
          <w:tab w:val="left" w:pos="709" w:leader="none"/>
        </w:tabs>
        <w:bidi w:val="0"/>
        <w:ind w:hanging="283" w:start="709"/>
        <w:jc w:val="start"/>
        <w:rPr/>
      </w:pPr>
      <w:r>
        <w:rPr/>
        <w:t>Two-wheeler stability limits</w:t>
      </w:r>
    </w:p>
    <w:p>
      <w:pPr>
        <w:pStyle w:val="BodyText"/>
        <w:numPr>
          <w:ilvl w:val="0"/>
          <w:numId w:val="15"/>
        </w:numPr>
        <w:tabs>
          <w:tab w:val="clear" w:pos="709"/>
          <w:tab w:val="left" w:pos="709" w:leader="none"/>
        </w:tabs>
        <w:bidi w:val="0"/>
        <w:ind w:hanging="283" w:start="709"/>
        <w:jc w:val="start"/>
        <w:rPr/>
      </w:pPr>
      <w:r>
        <w:rPr/>
        <w:t>Non-ABS braking limits</w:t>
      </w:r>
    </w:p>
    <w:p>
      <w:pPr>
        <w:pStyle w:val="BodyText"/>
        <w:numPr>
          <w:ilvl w:val="0"/>
          <w:numId w:val="15"/>
        </w:numPr>
        <w:tabs>
          <w:tab w:val="clear" w:pos="709"/>
          <w:tab w:val="left" w:pos="709" w:leader="none"/>
        </w:tabs>
        <w:bidi w:val="0"/>
        <w:ind w:hanging="283" w:start="709"/>
        <w:jc w:val="start"/>
        <w:rPr/>
      </w:pPr>
      <w:r>
        <w:rPr/>
        <w:t>Aged vehicle capability</w:t>
      </w:r>
    </w:p>
    <w:p>
      <w:pPr>
        <w:pStyle w:val="BodyText"/>
        <w:bidi w:val="0"/>
        <w:jc w:val="start"/>
        <w:rPr/>
      </w:pPr>
      <w:r>
        <w:rPr/>
        <w:t xml:space="preserve">Thus, many accidents are </w:t>
      </w:r>
      <w:r>
        <w:rPr>
          <w:rStyle w:val="Strong"/>
        </w:rPr>
        <w:t>physically inevitable</w:t>
      </w:r>
      <w:r>
        <w:rPr/>
        <w:t>, not behaviorally anomalous.</w:t>
      </w:r>
    </w:p>
    <w:p>
      <w:pPr>
        <w:pStyle w:val="HorizontalLine"/>
        <w:bidi w:val="0"/>
        <w:spacing w:lineRule="auto" w:line="276" w:before="0" w:after="140"/>
        <w:jc w:val="start"/>
        <w:rPr/>
      </w:pPr>
      <w:r>
        <w:rPr/>
      </w:r>
    </w:p>
    <w:p>
      <w:pPr>
        <w:pStyle w:val="Heading2"/>
        <w:bidi w:val="0"/>
        <w:spacing w:lineRule="auto" w:line="276" w:before="0" w:after="140"/>
        <w:jc w:val="start"/>
        <w:rPr>
          <w:rStyle w:val="Strong"/>
        </w:rPr>
      </w:pPr>
      <w:r>
        <w:rPr/>
      </w:r>
    </w:p>
    <w:p>
      <w:pPr>
        <w:pStyle w:val="Heading2"/>
        <w:bidi w:val="0"/>
        <w:spacing w:lineRule="auto" w:line="276" w:before="0" w:after="140"/>
        <w:jc w:val="start"/>
        <w:rPr/>
      </w:pPr>
      <w:r>
        <w:rPr>
          <w:rStyle w:val="Strong"/>
          <w:b/>
          <w:bCs/>
        </w:rPr>
        <w:t>5. PROPOSED SYSTEM: PADS</w:t>
      </w:r>
    </w:p>
    <w:p>
      <w:pPr>
        <w:pStyle w:val="Heading3"/>
        <w:bidi w:val="0"/>
        <w:spacing w:lineRule="auto" w:line="276" w:before="0" w:after="140"/>
        <w:jc w:val="start"/>
        <w:rPr/>
      </w:pPr>
      <w:r>
        <w:rPr/>
        <w:t>5.1 Core Principle</w:t>
      </w:r>
    </w:p>
    <w:p>
      <w:pPr>
        <w:pStyle w:val="BlockQuotation"/>
        <w:bidi w:val="0"/>
        <w:spacing w:lineRule="auto" w:line="276" w:before="0" w:after="140"/>
        <w:jc w:val="start"/>
        <w:rPr/>
      </w:pPr>
      <w:r>
        <w:rPr/>
        <w:t>Increase effective stopping distance so that required deceleration remains below all human and mechanical limits.</w:t>
      </w:r>
    </w:p>
    <w:p>
      <w:pPr>
        <w:pStyle w:val="HorizontalLine"/>
        <w:bidi w:val="0"/>
        <w:spacing w:lineRule="auto" w:line="276" w:before="0" w:after="140"/>
        <w:jc w:val="start"/>
        <w:rPr/>
      </w:pPr>
      <w:r>
        <w:rPr/>
      </w:r>
    </w:p>
    <w:p>
      <w:pPr>
        <w:pStyle w:val="Heading3"/>
        <w:bidi w:val="0"/>
        <w:spacing w:lineRule="auto" w:line="276" w:before="0" w:after="140"/>
        <w:jc w:val="start"/>
        <w:rPr/>
      </w:pPr>
      <w:r>
        <w:rPr/>
        <w:t>5.2 Spatial Deceleration Architecture</w:t>
      </w:r>
    </w:p>
    <w:tbl>
      <w:tblPr>
        <w:tblW w:w="3618" w:type="dxa"/>
        <w:jc w:val="start"/>
        <w:tblInd w:w="0" w:type="dxa"/>
        <w:tblLayout w:type="fixed"/>
        <w:tblCellMar>
          <w:top w:w="28" w:type="dxa"/>
          <w:start w:w="28" w:type="dxa"/>
          <w:bottom w:w="28" w:type="dxa"/>
          <w:end w:w="28" w:type="dxa"/>
        </w:tblCellMar>
      </w:tblPr>
      <w:tblGrid>
        <w:gridCol w:w="840"/>
        <w:gridCol w:w="839"/>
        <w:gridCol w:w="1939"/>
      </w:tblGrid>
      <w:tr>
        <w:trPr>
          <w:tblHeader w:val="true"/>
        </w:trPr>
        <w:tc>
          <w:tcPr>
            <w:tcW w:w="840" w:type="dxa"/>
            <w:tcBorders/>
            <w:vAlign w:val="center"/>
          </w:tcPr>
          <w:p>
            <w:pPr>
              <w:pStyle w:val="TableHeading"/>
              <w:suppressLineNumbers/>
              <w:bidi w:val="0"/>
              <w:jc w:val="center"/>
              <w:rPr/>
            </w:pPr>
            <w:r>
              <w:rPr/>
              <w:t>Zone</w:t>
            </w:r>
          </w:p>
        </w:tc>
        <w:tc>
          <w:tcPr>
            <w:tcW w:w="839" w:type="dxa"/>
            <w:tcBorders/>
            <w:vAlign w:val="center"/>
          </w:tcPr>
          <w:p>
            <w:pPr>
              <w:pStyle w:val="TableHeading"/>
              <w:suppressLineNumbers/>
              <w:bidi w:val="0"/>
              <w:jc w:val="center"/>
              <w:rPr/>
            </w:pPr>
            <w:r>
              <w:rPr/>
              <w:t>Length</w:t>
            </w:r>
          </w:p>
        </w:tc>
        <w:tc>
          <w:tcPr>
            <w:tcW w:w="1939" w:type="dxa"/>
            <w:tcBorders/>
            <w:vAlign w:val="center"/>
          </w:tcPr>
          <w:p>
            <w:pPr>
              <w:pStyle w:val="TableHeading"/>
              <w:suppressLineNumbers/>
              <w:bidi w:val="0"/>
              <w:jc w:val="center"/>
              <w:rPr/>
            </w:pPr>
            <w:r>
              <w:rPr/>
              <w:t>Function</w:t>
            </w:r>
          </w:p>
        </w:tc>
      </w:tr>
      <w:tr>
        <w:trPr/>
        <w:tc>
          <w:tcPr>
            <w:tcW w:w="840" w:type="dxa"/>
            <w:tcBorders/>
            <w:vAlign w:val="center"/>
          </w:tcPr>
          <w:p>
            <w:pPr>
              <w:pStyle w:val="TableContents"/>
              <w:widowControl w:val="false"/>
              <w:suppressLineNumbers/>
              <w:bidi w:val="0"/>
              <w:jc w:val="start"/>
              <w:rPr/>
            </w:pPr>
            <w:r>
              <w:rPr/>
              <w:t>Zone-2</w:t>
            </w:r>
          </w:p>
        </w:tc>
        <w:tc>
          <w:tcPr>
            <w:tcW w:w="839" w:type="dxa"/>
            <w:tcBorders/>
            <w:vAlign w:val="center"/>
          </w:tcPr>
          <w:p>
            <w:pPr>
              <w:pStyle w:val="TableContents"/>
              <w:widowControl w:val="false"/>
              <w:suppressLineNumbers/>
              <w:bidi w:val="0"/>
              <w:jc w:val="start"/>
              <w:rPr/>
            </w:pPr>
            <w:r>
              <w:rPr/>
              <w:t>≥</w:t>
            </w:r>
            <w:r>
              <w:rPr/>
              <w:t>50 m</w:t>
            </w:r>
          </w:p>
        </w:tc>
        <w:tc>
          <w:tcPr>
            <w:tcW w:w="1939" w:type="dxa"/>
            <w:tcBorders/>
            <w:vAlign w:val="center"/>
          </w:tcPr>
          <w:p>
            <w:pPr>
              <w:pStyle w:val="TableContents"/>
              <w:widowControl w:val="false"/>
              <w:suppressLineNumbers/>
              <w:bidi w:val="0"/>
              <w:jc w:val="start"/>
              <w:rPr/>
            </w:pPr>
            <w:r>
              <w:rPr/>
              <w:t>Normal flow</w:t>
            </w:r>
          </w:p>
        </w:tc>
      </w:tr>
      <w:tr>
        <w:trPr/>
        <w:tc>
          <w:tcPr>
            <w:tcW w:w="840" w:type="dxa"/>
            <w:tcBorders/>
            <w:vAlign w:val="center"/>
          </w:tcPr>
          <w:p>
            <w:pPr>
              <w:pStyle w:val="TableContents"/>
              <w:widowControl w:val="false"/>
              <w:suppressLineNumbers/>
              <w:bidi w:val="0"/>
              <w:jc w:val="start"/>
              <w:rPr/>
            </w:pPr>
            <w:r>
              <w:rPr>
                <w:rStyle w:val="Strong"/>
              </w:rPr>
              <w:t>Zone-1</w:t>
            </w:r>
          </w:p>
        </w:tc>
        <w:tc>
          <w:tcPr>
            <w:tcW w:w="839" w:type="dxa"/>
            <w:tcBorders/>
            <w:vAlign w:val="center"/>
          </w:tcPr>
          <w:p>
            <w:pPr>
              <w:pStyle w:val="TableContents"/>
              <w:widowControl w:val="false"/>
              <w:suppressLineNumbers/>
              <w:bidi w:val="0"/>
              <w:jc w:val="start"/>
              <w:rPr/>
            </w:pPr>
            <w:r>
              <w:rPr>
                <w:rStyle w:val="Strong"/>
              </w:rPr>
              <w:t>~20 m</w:t>
            </w:r>
          </w:p>
        </w:tc>
        <w:tc>
          <w:tcPr>
            <w:tcW w:w="1939" w:type="dxa"/>
            <w:tcBorders/>
            <w:vAlign w:val="center"/>
          </w:tcPr>
          <w:p>
            <w:pPr>
              <w:pStyle w:val="TableContents"/>
              <w:widowControl w:val="false"/>
              <w:suppressLineNumbers/>
              <w:bidi w:val="0"/>
              <w:jc w:val="start"/>
              <w:rPr/>
            </w:pPr>
            <w:r>
              <w:rPr/>
              <w:t>Energy dissipation</w:t>
            </w:r>
          </w:p>
        </w:tc>
      </w:tr>
      <w:tr>
        <w:trPr/>
        <w:tc>
          <w:tcPr>
            <w:tcW w:w="840" w:type="dxa"/>
            <w:tcBorders/>
            <w:vAlign w:val="center"/>
          </w:tcPr>
          <w:p>
            <w:pPr>
              <w:pStyle w:val="TableContents"/>
              <w:widowControl w:val="false"/>
              <w:suppressLineNumbers/>
              <w:bidi w:val="0"/>
              <w:jc w:val="start"/>
              <w:rPr/>
            </w:pPr>
            <w:r>
              <w:rPr/>
              <w:t>Zone-0</w:t>
            </w:r>
          </w:p>
        </w:tc>
        <w:tc>
          <w:tcPr>
            <w:tcW w:w="839" w:type="dxa"/>
            <w:tcBorders/>
            <w:vAlign w:val="center"/>
          </w:tcPr>
          <w:p>
            <w:pPr>
              <w:pStyle w:val="TableContents"/>
              <w:widowControl w:val="false"/>
              <w:suppressLineNumbers/>
              <w:bidi w:val="0"/>
              <w:jc w:val="start"/>
              <w:rPr/>
            </w:pPr>
            <w:r>
              <w:rPr/>
              <w:t>0 m</w:t>
            </w:r>
          </w:p>
        </w:tc>
        <w:tc>
          <w:tcPr>
            <w:tcW w:w="1939" w:type="dxa"/>
            <w:tcBorders/>
            <w:vAlign w:val="center"/>
          </w:tcPr>
          <w:p>
            <w:pPr>
              <w:pStyle w:val="TableContents"/>
              <w:widowControl w:val="false"/>
              <w:suppressLineNumbers/>
              <w:bidi w:val="0"/>
              <w:jc w:val="start"/>
              <w:rPr/>
            </w:pPr>
            <w:r>
              <w:rPr/>
              <w:t>Conflict point</w:t>
            </w:r>
          </w:p>
        </w:tc>
      </w:tr>
    </w:tbl>
    <w:p>
      <w:pPr>
        <w:pStyle w:val="HorizontalLine"/>
        <w:bidi w:val="0"/>
        <w:spacing w:lineRule="auto" w:line="276" w:before="0" w:after="140"/>
        <w:jc w:val="start"/>
        <w:rPr/>
      </w:pPr>
      <w:r>
        <w:rPr/>
      </w:r>
    </w:p>
    <w:p>
      <w:pPr>
        <w:pStyle w:val="Heading3"/>
        <w:bidi w:val="0"/>
        <w:spacing w:lineRule="auto" w:line="276" w:before="0" w:after="140"/>
        <w:jc w:val="start"/>
        <w:rPr/>
      </w:pPr>
      <w:r>
        <w:rPr/>
        <w:t>5.3 Advisory Interface</w:t>
      </w:r>
    </w:p>
    <w:p>
      <w:pPr>
        <w:pStyle w:val="BodyText"/>
        <w:bidi w:val="0"/>
        <w:jc w:val="start"/>
        <w:rPr/>
      </w:pPr>
      <w:r>
        <w:rPr/>
        <w:t xml:space="preserve">An </w:t>
      </w:r>
      <w:r>
        <w:rPr>
          <w:rStyle w:val="Strong"/>
        </w:rPr>
        <w:t>Upstream Amber Deceleration Indicator (UADI)</w:t>
      </w:r>
      <w:r>
        <w:rPr/>
        <w:t xml:space="preserve"> provides early deceleration intent without altering right-of-way authority.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6. UNIVERSAL SAFETY INVARIANT</w:t>
      </w:r>
    </w:p>
    <w:p>
      <w:pPr>
        <w:pStyle w:val="BodyText"/>
        <w:bidi w:val="0"/>
        <w:jc w:val="start"/>
        <w:rPr/>
      </w:pPr>
      <w:r>
        <w:rPr/>
        <w:t>For all:</w:t>
      </w:r>
    </w:p>
    <w:p>
      <w:pPr>
        <w:pStyle w:val="BodyText"/>
        <w:numPr>
          <w:ilvl w:val="0"/>
          <w:numId w:val="16"/>
        </w:numPr>
        <w:tabs>
          <w:tab w:val="clear" w:pos="709"/>
          <w:tab w:val="left" w:pos="709" w:leader="none"/>
        </w:tabs>
        <w:bidi w:val="0"/>
        <w:ind w:hanging="283" w:start="709"/>
        <w:jc w:val="start"/>
        <w:rPr/>
      </w:pPr>
      <w:r>
        <w:rPr/>
        <w:t>Vehicle classes</w:t>
      </w:r>
    </w:p>
    <w:p>
      <w:pPr>
        <w:pStyle w:val="BodyText"/>
        <w:numPr>
          <w:ilvl w:val="0"/>
          <w:numId w:val="16"/>
        </w:numPr>
        <w:tabs>
          <w:tab w:val="clear" w:pos="709"/>
          <w:tab w:val="left" w:pos="709" w:leader="none"/>
        </w:tabs>
        <w:bidi w:val="0"/>
        <w:ind w:hanging="283" w:start="709"/>
        <w:jc w:val="start"/>
        <w:rPr/>
      </w:pPr>
      <w:r>
        <w:rPr/>
        <w:t>Driver ages and mentalities</w:t>
      </w:r>
    </w:p>
    <w:p>
      <w:pPr>
        <w:pStyle w:val="BodyText"/>
        <w:numPr>
          <w:ilvl w:val="0"/>
          <w:numId w:val="16"/>
        </w:numPr>
        <w:tabs>
          <w:tab w:val="clear" w:pos="709"/>
          <w:tab w:val="left" w:pos="709" w:leader="none"/>
        </w:tabs>
        <w:bidi w:val="0"/>
        <w:ind w:hanging="283" w:start="709"/>
        <w:jc w:val="start"/>
        <w:rPr/>
      </w:pPr>
      <w:r>
        <w:rPr/>
        <w:t>New and old vehicles</w:t>
      </w:r>
    </w:p>
    <w:p>
      <w:pPr>
        <w:pStyle w:val="BodyText"/>
        <w:numPr>
          <w:ilvl w:val="0"/>
          <w:numId w:val="16"/>
        </w:numPr>
        <w:tabs>
          <w:tab w:val="clear" w:pos="709"/>
          <w:tab w:val="left" w:pos="709" w:leader="none"/>
        </w:tabs>
        <w:bidi w:val="0"/>
        <w:ind w:hanging="283" w:start="709"/>
        <w:jc w:val="start"/>
        <w:rPr/>
      </w:pPr>
      <w:r>
        <w:rPr/>
        <w:t>ABS and non-ABS</w:t>
      </w:r>
    </w:p>
    <w:p>
      <w:pPr>
        <w:pStyle w:val="BodyText"/>
        <w:numPr>
          <w:ilvl w:val="0"/>
          <w:numId w:val="16"/>
        </w:numPr>
        <w:tabs>
          <w:tab w:val="clear" w:pos="709"/>
          <w:tab w:val="left" w:pos="709" w:leader="none"/>
        </w:tabs>
        <w:bidi w:val="0"/>
        <w:ind w:hanging="283" w:start="709"/>
        <w:jc w:val="start"/>
        <w:rPr/>
      </w:pPr>
      <w:r>
        <w:rPr/>
        <w:t>Dry, wet, fog, winter conditions</w:t>
      </w:r>
    </w:p>
    <w:p>
      <w:pPr>
        <w:pStyle w:val="BodyText"/>
        <w:bidi w:val="0"/>
        <w:jc w:val="start"/>
        <w:rPr/>
      </w:pPr>
      <w:r>
        <w:rPr/>
        <w:t>PADS enforces:</w:t>
      </w:r>
    </w:p>
    <w:p>
      <w:pPr>
        <w:pStyle w:val="BodyText"/>
        <w:bidi w:val="0"/>
        <w:jc w:val="start"/>
        <w:rPr/>
      </w:pPr>
      <w:r>
        <w:rPr/>
        <w:t>[</w:t>
        <w:br/>
        <w:t>\boxed{a_{required} &lt; a_{safe}}</w:t>
        <w:br/>
        <w:t>]</w:t>
      </w:r>
    </w:p>
    <w:p>
      <w:pPr>
        <w:pStyle w:val="BodyText"/>
        <w:bidi w:val="0"/>
        <w:jc w:val="start"/>
        <w:rPr/>
      </w:pPr>
      <w:r>
        <w:rPr/>
        <w:t>This invariant unifies the entire system.</w:t>
      </w:r>
    </w:p>
    <w:p>
      <w:pPr>
        <w:pStyle w:val="HorizontalLine"/>
        <w:bidi w:val="0"/>
        <w:spacing w:lineRule="auto" w:line="276" w:before="0" w:after="140"/>
        <w:jc w:val="start"/>
        <w:rPr/>
      </w:pPr>
      <w:r>
        <w:rPr/>
      </w:r>
    </w:p>
    <w:p>
      <w:pPr>
        <w:pStyle w:val="Heading2"/>
        <w:bidi w:val="0"/>
        <w:spacing w:lineRule="auto" w:line="276" w:before="0" w:after="140"/>
        <w:jc w:val="start"/>
        <w:rPr>
          <w:rStyle w:val="Strong"/>
        </w:rPr>
      </w:pPr>
      <w:r>
        <w:rPr/>
      </w:r>
    </w:p>
    <w:p>
      <w:pPr>
        <w:pStyle w:val="Heading2"/>
        <w:bidi w:val="0"/>
        <w:spacing w:lineRule="auto" w:line="276" w:before="0" w:after="140"/>
        <w:jc w:val="start"/>
        <w:rPr/>
      </w:pPr>
      <w:r>
        <w:rPr>
          <w:rStyle w:val="Strong"/>
          <w:b/>
          <w:bCs/>
        </w:rPr>
        <w:t>7. RESEARCH CONTRIBUTIONS</w:t>
      </w:r>
    </w:p>
    <w:p>
      <w:pPr>
        <w:pStyle w:val="BodyText"/>
        <w:numPr>
          <w:ilvl w:val="0"/>
          <w:numId w:val="17"/>
        </w:numPr>
        <w:tabs>
          <w:tab w:val="clear" w:pos="709"/>
          <w:tab w:val="left" w:pos="709" w:leader="none"/>
        </w:tabs>
        <w:bidi w:val="0"/>
        <w:ind w:hanging="283" w:start="709"/>
        <w:jc w:val="start"/>
        <w:rPr/>
      </w:pPr>
      <w:r>
        <w:rPr/>
        <w:t xml:space="preserve">Reframes traffic safety as an </w:t>
      </w:r>
      <w:r>
        <w:rPr>
          <w:rStyle w:val="Strong"/>
        </w:rPr>
        <w:t>energy dissipation problem</w:t>
      </w:r>
    </w:p>
    <w:p>
      <w:pPr>
        <w:pStyle w:val="BodyText"/>
        <w:numPr>
          <w:ilvl w:val="0"/>
          <w:numId w:val="17"/>
        </w:numPr>
        <w:tabs>
          <w:tab w:val="clear" w:pos="709"/>
          <w:tab w:val="left" w:pos="709" w:leader="none"/>
        </w:tabs>
        <w:bidi w:val="0"/>
        <w:ind w:hanging="283" w:start="709"/>
        <w:jc w:val="start"/>
        <w:rPr/>
      </w:pPr>
      <w:r>
        <w:rPr/>
        <w:t xml:space="preserve">Introduces </w:t>
      </w:r>
      <w:r>
        <w:rPr>
          <w:rStyle w:val="Strong"/>
        </w:rPr>
        <w:t>spatial deceleration buffering</w:t>
      </w:r>
      <w:r>
        <w:rPr/>
        <w:t xml:space="preserve"> as a control variable</w:t>
      </w:r>
    </w:p>
    <w:p>
      <w:pPr>
        <w:pStyle w:val="BodyText"/>
        <w:numPr>
          <w:ilvl w:val="0"/>
          <w:numId w:val="17"/>
        </w:numPr>
        <w:tabs>
          <w:tab w:val="clear" w:pos="709"/>
          <w:tab w:val="left" w:pos="709" w:leader="none"/>
        </w:tabs>
        <w:bidi w:val="0"/>
        <w:ind w:hanging="283" w:start="709"/>
        <w:jc w:val="start"/>
        <w:rPr/>
      </w:pPr>
      <w:r>
        <w:rPr/>
        <w:t>Demonstrates class-invariant safety without enforcement</w:t>
      </w:r>
    </w:p>
    <w:p>
      <w:pPr>
        <w:pStyle w:val="BodyText"/>
        <w:numPr>
          <w:ilvl w:val="0"/>
          <w:numId w:val="17"/>
        </w:numPr>
        <w:tabs>
          <w:tab w:val="clear" w:pos="709"/>
          <w:tab w:val="left" w:pos="709" w:leader="none"/>
        </w:tabs>
        <w:bidi w:val="0"/>
        <w:ind w:hanging="283" w:start="709"/>
        <w:jc w:val="start"/>
        <w:rPr/>
      </w:pPr>
      <w:r>
        <w:rPr/>
        <w:t>Integrates physics, human factors, and governance coherently</w:t>
      </w:r>
    </w:p>
    <w:p>
      <w:pPr>
        <w:pStyle w:val="BodyText"/>
        <w:numPr>
          <w:ilvl w:val="0"/>
          <w:numId w:val="17"/>
        </w:numPr>
        <w:tabs>
          <w:tab w:val="clear" w:pos="709"/>
          <w:tab w:val="left" w:pos="709" w:leader="none"/>
        </w:tabs>
        <w:bidi w:val="0"/>
        <w:ind w:hanging="283" w:start="709"/>
        <w:jc w:val="start"/>
        <w:rPr/>
      </w:pPr>
      <w:r>
        <w:rPr/>
        <w:t>Provides a deployable research-pilot model</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8. LIMITATIONS &amp; SCOPE</w:t>
      </w:r>
    </w:p>
    <w:p>
      <w:pPr>
        <w:pStyle w:val="BodyText"/>
        <w:numPr>
          <w:ilvl w:val="0"/>
          <w:numId w:val="18"/>
        </w:numPr>
        <w:tabs>
          <w:tab w:val="clear" w:pos="709"/>
          <w:tab w:val="left" w:pos="709" w:leader="none"/>
        </w:tabs>
        <w:bidi w:val="0"/>
        <w:ind w:hanging="283" w:start="709"/>
        <w:jc w:val="start"/>
        <w:rPr/>
      </w:pPr>
      <w:r>
        <w:rPr/>
        <w:t>PADS does not replace signal optimization</w:t>
      </w:r>
    </w:p>
    <w:p>
      <w:pPr>
        <w:pStyle w:val="BodyText"/>
        <w:numPr>
          <w:ilvl w:val="0"/>
          <w:numId w:val="18"/>
        </w:numPr>
        <w:tabs>
          <w:tab w:val="clear" w:pos="709"/>
          <w:tab w:val="left" w:pos="709" w:leader="none"/>
        </w:tabs>
        <w:bidi w:val="0"/>
        <w:ind w:hanging="283" w:start="709"/>
        <w:jc w:val="start"/>
        <w:rPr/>
      </w:pPr>
      <w:r>
        <w:rPr/>
        <w:t>It is not designed for unsignalized intersections</w:t>
      </w:r>
    </w:p>
    <w:p>
      <w:pPr>
        <w:pStyle w:val="BodyText"/>
        <w:numPr>
          <w:ilvl w:val="0"/>
          <w:numId w:val="18"/>
        </w:numPr>
        <w:tabs>
          <w:tab w:val="clear" w:pos="709"/>
          <w:tab w:val="left" w:pos="709" w:leader="none"/>
        </w:tabs>
        <w:bidi w:val="0"/>
        <w:ind w:hanging="283" w:start="709"/>
        <w:jc w:val="start"/>
        <w:rPr/>
      </w:pPr>
      <w:r>
        <w:rPr/>
        <w:t>Effectiveness depends on correct placement (~20 m)</w:t>
      </w:r>
    </w:p>
    <w:p>
      <w:pPr>
        <w:pStyle w:val="BodyText"/>
        <w:numPr>
          <w:ilvl w:val="0"/>
          <w:numId w:val="18"/>
        </w:numPr>
        <w:tabs>
          <w:tab w:val="clear" w:pos="709"/>
          <w:tab w:val="left" w:pos="709" w:leader="none"/>
        </w:tabs>
        <w:bidi w:val="0"/>
        <w:ind w:hanging="283" w:start="709"/>
        <w:jc w:val="start"/>
        <w:rPr/>
      </w:pPr>
      <w:r>
        <w:rPr/>
        <w:t>It is advisory, not coercive</w:t>
      </w:r>
    </w:p>
    <w:p>
      <w:pPr>
        <w:pStyle w:val="BodyText"/>
        <w:bidi w:val="0"/>
        <w:jc w:val="start"/>
        <w:rPr/>
      </w:pPr>
      <w:r>
        <w:rPr/>
        <w:t>These constraints are intentional for governance safety.</w:t>
      </w:r>
    </w:p>
    <w:p>
      <w:pPr>
        <w:pStyle w:val="HorizontalLine"/>
        <w:bidi w:val="0"/>
        <w:spacing w:lineRule="auto" w:line="276" w:before="0" w:after="140"/>
        <w:jc w:val="start"/>
        <w:rPr/>
      </w:pPr>
      <w:r>
        <w:rPr/>
      </w:r>
    </w:p>
    <w:p>
      <w:pPr>
        <w:pStyle w:val="Heading2"/>
        <w:bidi w:val="0"/>
        <w:spacing w:lineRule="auto" w:line="276" w:before="0" w:after="140"/>
        <w:jc w:val="start"/>
        <w:rPr/>
      </w:pPr>
      <w:r>
        <w:rPr>
          <w:rStyle w:val="Strong"/>
          <w:b/>
          <w:bCs/>
        </w:rPr>
        <w:t>9. CONCLUSION</w:t>
      </w:r>
    </w:p>
    <w:p>
      <w:pPr>
        <w:pStyle w:val="BodyText"/>
        <w:bidi w:val="0"/>
        <w:jc w:val="start"/>
        <w:rPr/>
      </w:pPr>
      <w:r>
        <w:rPr/>
        <w:t xml:space="preserve">PADS demonstrates that a significant portion of urban intersection risk arises from a </w:t>
      </w:r>
      <w:r>
        <w:rPr>
          <w:rStyle w:val="Strong"/>
        </w:rPr>
        <w:t>misalignment between physical limits and signal timing</w:t>
      </w:r>
      <w:r>
        <w:rPr/>
        <w:t>, not from driver non-compliance alone. By extending deceleration distance and communicating intent earlier, the system realigns physics, human response, and traffic control without intrusive enforcement or infrastructure expansion.</w:t>
      </w:r>
    </w:p>
    <w:p>
      <w:pPr>
        <w:pStyle w:val="HorizontalLine"/>
        <w:bidi w:val="0"/>
        <w:spacing w:lineRule="auto" w:line="276" w:before="0" w:after="140"/>
        <w:jc w:val="start"/>
        <w:rPr/>
      </w:pPr>
      <w:r>
        <w:rPr/>
      </w:r>
    </w:p>
    <w:p>
      <w:pPr>
        <w:pStyle w:val="Heading1"/>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1"/>
        <w:bidi w:val="0"/>
        <w:spacing w:lineRule="auto" w:line="276" w:before="0" w:after="140"/>
        <w:jc w:val="start"/>
        <w:rPr/>
      </w:pPr>
      <w:r>
        <w:rPr>
          <w:rStyle w:val="Strong"/>
          <w:b/>
          <w:bCs/>
        </w:rPr>
        <w:t>ANNEXURE – I</w:t>
      </w:r>
    </w:p>
    <w:p>
      <w:pPr>
        <w:pStyle w:val="Heading2"/>
        <w:bidi w:val="0"/>
        <w:spacing w:lineRule="auto" w:line="276" w:before="0" w:after="140"/>
        <w:jc w:val="start"/>
        <w:rPr/>
      </w:pPr>
      <w:r>
        <w:rPr>
          <w:rStyle w:val="Strong"/>
          <w:b/>
          <w:bCs/>
        </w:rPr>
        <w:t>Complete Physics &amp; Mathematical Derivations</w:t>
      </w:r>
    </w:p>
    <w:p>
      <w:pPr>
        <w:pStyle w:val="Heading3"/>
        <w:bidi w:val="0"/>
        <w:spacing w:lineRule="auto" w:line="276" w:before="0" w:after="140"/>
        <w:jc w:val="start"/>
        <w:rPr/>
      </w:pPr>
      <w:r>
        <w:rPr/>
        <w:t>I.1 Fundamental Kinematics of Stopping</w:t>
      </w:r>
    </w:p>
    <w:p>
      <w:pPr>
        <w:pStyle w:val="BodyText"/>
        <w:bidi w:val="0"/>
        <w:jc w:val="start"/>
        <w:rPr/>
      </w:pPr>
      <w:r>
        <w:rPr/>
        <w:t>For any vehicle approaching a stop line, total stopping distance is:</w:t>
      </w:r>
    </w:p>
    <w:p>
      <w:pPr>
        <w:pStyle w:val="BodyText"/>
        <w:bidi w:val="0"/>
        <w:jc w:val="start"/>
        <w:rPr/>
      </w:pPr>
      <w:r>
        <w:rPr/>
        <w:t>[</w:t>
        <w:br/>
        <w:t>d_{total} = d_{perception} + d_{reaction} + d_{braking}</w:t>
        <w:br/>
        <w:t>]</w:t>
      </w:r>
    </w:p>
    <w:p>
      <w:pPr>
        <w:pStyle w:val="BodyText"/>
        <w:bidi w:val="0"/>
        <w:jc w:val="start"/>
        <w:rPr/>
      </w:pPr>
      <w:r>
        <w:rPr/>
        <w:t>Where:</w:t>
      </w:r>
    </w:p>
    <w:p>
      <w:pPr>
        <w:pStyle w:val="BodyText"/>
        <w:bidi w:val="0"/>
        <w:jc w:val="start"/>
        <w:rPr/>
      </w:pPr>
      <w:r>
        <w:rPr/>
        <w:t>[</w:t>
        <w:br/>
        <w:t>d_{perception} = v \cdot t_{perception}</w:t>
        <w:br/>
        <w:t>]</w:t>
        <w:br/>
        <w:t>[</w:t>
        <w:br/>
        <w:t>d_{reaction} = v \cdot t_{reaction}</w:t>
        <w:br/>
        <w:t>]</w:t>
        <w:br/>
        <w:t>[</w:t>
        <w:br/>
        <w:t>d_{braking} = \frac{v^2}{2a}</w:t>
        <w:br/>
        <w:t>]</w:t>
      </w:r>
    </w:p>
    <w:p>
      <w:pPr>
        <w:pStyle w:val="BodyText"/>
        <w:bidi w:val="0"/>
        <w:jc w:val="start"/>
        <w:rPr/>
      </w:pPr>
      <w:r>
        <w:rPr/>
        <w:t>Urban worst-case reaction time:</w:t>
        <w:br/>
        <w:t>[</w:t>
        <w:br/>
        <w:t>t_{reaction} \approx 2.0,s</w:t>
        <w:br/>
        <w:t>]</w:t>
      </w:r>
    </w:p>
    <w:p>
      <w:pPr>
        <w:pStyle w:val="BodyText"/>
        <w:bidi w:val="0"/>
        <w:jc w:val="start"/>
        <w:rPr/>
      </w:pPr>
      <w:r>
        <w:rPr/>
        <w:t>At 50 km/h (13.9 m/s):</w:t>
        <w:br/>
        <w:t>[</w:t>
        <w:br/>
        <w:t>d_{reaction} \approx 28,m</w:t>
        <w:br/>
        <w:t>]</w:t>
      </w:r>
    </w:p>
    <w:p>
      <w:pPr>
        <w:pStyle w:val="BodyText"/>
        <w:bidi w:val="0"/>
        <w:jc w:val="start"/>
        <w:rPr/>
      </w:pPr>
      <w:r>
        <w:rPr/>
        <w:t>This exceeds available distance in conventional stop-line-centric control.</w:t>
      </w:r>
    </w:p>
    <w:p>
      <w:pPr>
        <w:pStyle w:val="HorizontalLine"/>
        <w:bidi w:val="0"/>
        <w:spacing w:lineRule="auto" w:line="276" w:before="0" w:after="140"/>
        <w:jc w:val="start"/>
        <w:rPr/>
      </w:pPr>
      <w:r>
        <w:rPr/>
      </w:r>
    </w:p>
    <w:p>
      <w:pPr>
        <w:pStyle w:val="Heading3"/>
        <w:bidi w:val="0"/>
        <w:spacing w:lineRule="auto" w:line="276" w:before="0" w:after="140"/>
        <w:jc w:val="start"/>
        <w:rPr/>
      </w:pPr>
      <w:r>
        <w:rPr/>
        <w:t>I.2 Deceleration Demand</w:t>
      </w:r>
    </w:p>
    <w:p>
      <w:pPr>
        <w:pStyle w:val="BodyText"/>
        <w:bidi w:val="0"/>
        <w:jc w:val="start"/>
        <w:rPr/>
      </w:pPr>
      <w:r>
        <w:rPr/>
        <w:t>Required deceleration:</w:t>
        <w:br/>
        <w:t>[</w:t>
        <w:br/>
        <w:t>a_{required} = \frac{v^2}{2d}</w:t>
        <w:br/>
        <w:t>]</w:t>
      </w:r>
    </w:p>
    <w:p>
      <w:pPr>
        <w:pStyle w:val="BodyText"/>
        <w:numPr>
          <w:ilvl w:val="0"/>
          <w:numId w:val="19"/>
        </w:numPr>
        <w:tabs>
          <w:tab w:val="clear" w:pos="709"/>
          <w:tab w:val="left" w:pos="709" w:leader="none"/>
        </w:tabs>
        <w:bidi w:val="0"/>
        <w:ind w:hanging="283" w:start="709"/>
        <w:jc w:val="start"/>
        <w:rPr/>
      </w:pPr>
      <w:r>
        <w:rPr/>
        <w:t>Conventional systems:</w:t>
        <w:br/>
        <w:t>( d \approx 4–6,m \Rightarrow a_{required} \approx 2g ) (unsafe)</w:t>
      </w:r>
    </w:p>
    <w:p>
      <w:pPr>
        <w:pStyle w:val="BodyText"/>
        <w:numPr>
          <w:ilvl w:val="0"/>
          <w:numId w:val="19"/>
        </w:numPr>
        <w:tabs>
          <w:tab w:val="clear" w:pos="709"/>
          <w:tab w:val="left" w:pos="709" w:leader="none"/>
        </w:tabs>
        <w:bidi w:val="0"/>
        <w:ind w:hanging="283" w:start="709"/>
        <w:jc w:val="start"/>
        <w:rPr/>
      </w:pPr>
      <w:r>
        <w:rPr/>
        <w:t>PADS system:</w:t>
        <w:br/>
        <w:t>( d \approx 20,m \Rightarrow a_{required} \approx 0.5g ) (stable)</w:t>
      </w:r>
    </w:p>
    <w:p>
      <w:pPr>
        <w:pStyle w:val="HorizontalLine"/>
        <w:bidi w:val="0"/>
        <w:spacing w:lineRule="auto" w:line="276" w:before="0" w:after="140"/>
        <w:jc w:val="start"/>
        <w:rPr/>
      </w:pPr>
      <w:r>
        <w:rPr/>
      </w:r>
    </w:p>
    <w:p>
      <w:pPr>
        <w:pStyle w:val="Heading3"/>
        <w:bidi w:val="0"/>
        <w:spacing w:lineRule="auto" w:line="276" w:before="0" w:after="140"/>
        <w:jc w:val="start"/>
        <w:rPr/>
      </w:pPr>
      <w:r>
        <w:rPr/>
        <w:t>I.3 Friction &amp; Stability Limits</w:t>
      </w:r>
    </w:p>
    <w:p>
      <w:pPr>
        <w:pStyle w:val="BodyText"/>
        <w:bidi w:val="0"/>
        <w:jc w:val="start"/>
        <w:rPr/>
      </w:pPr>
      <w:r>
        <w:rPr/>
        <w:t>Maximum usable deceleration:</w:t>
        <w:br/>
        <w:t>[</w:t>
        <w:br/>
        <w:t>a_{max} = \mu g</w:t>
        <w:br/>
        <w:t>]</w:t>
      </w:r>
    </w:p>
    <w:tbl>
      <w:tblPr>
        <w:tblW w:w="3087" w:type="dxa"/>
        <w:jc w:val="start"/>
        <w:tblInd w:w="0" w:type="dxa"/>
        <w:tblLayout w:type="fixed"/>
        <w:tblCellMar>
          <w:top w:w="28" w:type="dxa"/>
          <w:start w:w="28" w:type="dxa"/>
          <w:bottom w:w="28" w:type="dxa"/>
          <w:end w:w="28" w:type="dxa"/>
        </w:tblCellMar>
      </w:tblPr>
      <w:tblGrid>
        <w:gridCol w:w="1754"/>
        <w:gridCol w:w="406"/>
        <w:gridCol w:w="927"/>
      </w:tblGrid>
      <w:tr>
        <w:trPr>
          <w:tblHeader w:val="true"/>
        </w:trPr>
        <w:tc>
          <w:tcPr>
            <w:tcW w:w="1754" w:type="dxa"/>
            <w:tcBorders/>
            <w:vAlign w:val="center"/>
          </w:tcPr>
          <w:p>
            <w:pPr>
              <w:pStyle w:val="TableHeading"/>
              <w:suppressLineNumbers/>
              <w:bidi w:val="0"/>
              <w:jc w:val="center"/>
              <w:rPr/>
            </w:pPr>
            <w:r>
              <w:rPr/>
              <w:t>Road Condition</w:t>
            </w:r>
          </w:p>
        </w:tc>
        <w:tc>
          <w:tcPr>
            <w:tcW w:w="406" w:type="dxa"/>
            <w:tcBorders/>
            <w:vAlign w:val="center"/>
          </w:tcPr>
          <w:p>
            <w:pPr>
              <w:pStyle w:val="TableHeading"/>
              <w:suppressLineNumbers/>
              <w:bidi w:val="0"/>
              <w:jc w:val="center"/>
              <w:rPr/>
            </w:pPr>
            <w:r>
              <w:rPr/>
              <w:t>μ</w:t>
            </w:r>
          </w:p>
        </w:tc>
        <w:tc>
          <w:tcPr>
            <w:tcW w:w="927" w:type="dxa"/>
            <w:tcBorders/>
            <w:vAlign w:val="center"/>
          </w:tcPr>
          <w:p>
            <w:pPr>
              <w:pStyle w:val="TableHeading"/>
              <w:suppressLineNumbers/>
              <w:bidi w:val="0"/>
              <w:jc w:val="center"/>
              <w:rPr/>
            </w:pPr>
            <w:r>
              <w:rPr/>
              <w:t>aₘₐₓ</w:t>
            </w:r>
          </w:p>
        </w:tc>
      </w:tr>
      <w:tr>
        <w:trPr/>
        <w:tc>
          <w:tcPr>
            <w:tcW w:w="1754" w:type="dxa"/>
            <w:tcBorders/>
            <w:vAlign w:val="center"/>
          </w:tcPr>
          <w:p>
            <w:pPr>
              <w:pStyle w:val="TableContents"/>
              <w:widowControl w:val="false"/>
              <w:suppressLineNumbers/>
              <w:bidi w:val="0"/>
              <w:jc w:val="start"/>
              <w:rPr/>
            </w:pPr>
            <w:r>
              <w:rPr/>
              <w:t>Dry</w:t>
            </w:r>
          </w:p>
        </w:tc>
        <w:tc>
          <w:tcPr>
            <w:tcW w:w="406" w:type="dxa"/>
            <w:tcBorders/>
            <w:vAlign w:val="center"/>
          </w:tcPr>
          <w:p>
            <w:pPr>
              <w:pStyle w:val="TableContents"/>
              <w:widowControl w:val="false"/>
              <w:suppressLineNumbers/>
              <w:bidi w:val="0"/>
              <w:jc w:val="start"/>
              <w:rPr/>
            </w:pPr>
            <w:r>
              <w:rPr/>
              <w:t>0.7</w:t>
            </w:r>
          </w:p>
        </w:tc>
        <w:tc>
          <w:tcPr>
            <w:tcW w:w="927" w:type="dxa"/>
            <w:tcBorders/>
            <w:vAlign w:val="center"/>
          </w:tcPr>
          <w:p>
            <w:pPr>
              <w:pStyle w:val="TableContents"/>
              <w:widowControl w:val="false"/>
              <w:suppressLineNumbers/>
              <w:bidi w:val="0"/>
              <w:jc w:val="start"/>
              <w:rPr/>
            </w:pPr>
            <w:r>
              <w:rPr/>
              <w:t>6.9 m/s²</w:t>
            </w:r>
          </w:p>
        </w:tc>
      </w:tr>
      <w:tr>
        <w:trPr/>
        <w:tc>
          <w:tcPr>
            <w:tcW w:w="1754" w:type="dxa"/>
            <w:tcBorders/>
            <w:vAlign w:val="center"/>
          </w:tcPr>
          <w:p>
            <w:pPr>
              <w:pStyle w:val="TableContents"/>
              <w:widowControl w:val="false"/>
              <w:suppressLineNumbers/>
              <w:bidi w:val="0"/>
              <w:jc w:val="start"/>
              <w:rPr/>
            </w:pPr>
            <w:r>
              <w:rPr/>
              <w:t>Wet</w:t>
            </w:r>
          </w:p>
        </w:tc>
        <w:tc>
          <w:tcPr>
            <w:tcW w:w="406" w:type="dxa"/>
            <w:tcBorders/>
            <w:vAlign w:val="center"/>
          </w:tcPr>
          <w:p>
            <w:pPr>
              <w:pStyle w:val="TableContents"/>
              <w:widowControl w:val="false"/>
              <w:suppressLineNumbers/>
              <w:bidi w:val="0"/>
              <w:jc w:val="start"/>
              <w:rPr/>
            </w:pPr>
            <w:r>
              <w:rPr/>
              <w:t>0.4</w:t>
            </w:r>
          </w:p>
        </w:tc>
        <w:tc>
          <w:tcPr>
            <w:tcW w:w="927" w:type="dxa"/>
            <w:tcBorders/>
            <w:vAlign w:val="center"/>
          </w:tcPr>
          <w:p>
            <w:pPr>
              <w:pStyle w:val="TableContents"/>
              <w:widowControl w:val="false"/>
              <w:suppressLineNumbers/>
              <w:bidi w:val="0"/>
              <w:jc w:val="start"/>
              <w:rPr/>
            </w:pPr>
            <w:r>
              <w:rPr/>
              <w:t>3.9 m/s²</w:t>
            </w:r>
          </w:p>
        </w:tc>
      </w:tr>
      <w:tr>
        <w:trPr/>
        <w:tc>
          <w:tcPr>
            <w:tcW w:w="1754" w:type="dxa"/>
            <w:tcBorders/>
            <w:vAlign w:val="center"/>
          </w:tcPr>
          <w:p>
            <w:pPr>
              <w:pStyle w:val="TableContents"/>
              <w:widowControl w:val="false"/>
              <w:suppressLineNumbers/>
              <w:bidi w:val="0"/>
              <w:jc w:val="start"/>
              <w:rPr/>
            </w:pPr>
            <w:r>
              <w:rPr/>
              <w:t>Monsoon</w:t>
            </w:r>
          </w:p>
        </w:tc>
        <w:tc>
          <w:tcPr>
            <w:tcW w:w="406" w:type="dxa"/>
            <w:tcBorders/>
            <w:vAlign w:val="center"/>
          </w:tcPr>
          <w:p>
            <w:pPr>
              <w:pStyle w:val="TableContents"/>
              <w:widowControl w:val="false"/>
              <w:suppressLineNumbers/>
              <w:bidi w:val="0"/>
              <w:jc w:val="start"/>
              <w:rPr/>
            </w:pPr>
            <w:r>
              <w:rPr/>
              <w:t>0.3</w:t>
            </w:r>
          </w:p>
        </w:tc>
        <w:tc>
          <w:tcPr>
            <w:tcW w:w="927" w:type="dxa"/>
            <w:tcBorders/>
            <w:vAlign w:val="center"/>
          </w:tcPr>
          <w:p>
            <w:pPr>
              <w:pStyle w:val="TableContents"/>
              <w:widowControl w:val="false"/>
              <w:suppressLineNumbers/>
              <w:bidi w:val="0"/>
              <w:jc w:val="start"/>
              <w:rPr/>
            </w:pPr>
            <w:r>
              <w:rPr/>
              <w:t>2.9 m/s²</w:t>
            </w:r>
          </w:p>
        </w:tc>
      </w:tr>
    </w:tbl>
    <w:p>
      <w:pPr>
        <w:pStyle w:val="BodyText"/>
        <w:bidi w:val="0"/>
        <w:jc w:val="start"/>
        <w:rPr/>
      </w:pPr>
      <w:r>
        <w:rPr>
          <w:rStyle w:val="Strong"/>
        </w:rPr>
        <w:t>Safety condition:</w:t>
      </w:r>
      <w:r>
        <w:rPr/>
        <w:br/>
        <w:t>[</w:t>
        <w:br/>
        <w:t>a_{required} &lt; a_{max}</w:t>
        <w:br/>
        <w:t>]</w:t>
      </w:r>
    </w:p>
    <w:p>
      <w:pPr>
        <w:pStyle w:val="HorizontalLine"/>
        <w:bidi w:val="0"/>
        <w:spacing w:lineRule="auto" w:line="276" w:before="0" w:after="140"/>
        <w:jc w:val="start"/>
        <w:rPr/>
      </w:pPr>
      <w:r>
        <w:rPr/>
      </w:r>
    </w:p>
    <w:p>
      <w:pPr>
        <w:pStyle w:val="Heading3"/>
        <w:bidi w:val="0"/>
        <w:spacing w:lineRule="auto" w:line="276" w:before="0" w:after="140"/>
        <w:jc w:val="start"/>
        <w:rPr/>
      </w:pPr>
      <w:r>
        <w:rPr/>
        <w:t>I.4 Jerk Minimization</w:t>
      </w:r>
    </w:p>
    <w:p>
      <w:pPr>
        <w:pStyle w:val="BodyText"/>
        <w:bidi w:val="0"/>
        <w:jc w:val="start"/>
        <w:rPr/>
      </w:pPr>
      <w:r>
        <w:rPr/>
        <w:t>Jerk:</w:t>
        <w:br/>
        <w:t>[</w:t>
        <w:br/>
        <w:t>j = \frac{da}{dt}</w:t>
        <w:br/>
        <w:t>]</w:t>
      </w:r>
    </w:p>
    <w:p>
      <w:pPr>
        <w:pStyle w:val="BodyText"/>
        <w:bidi w:val="0"/>
        <w:jc w:val="start"/>
        <w:rPr/>
      </w:pPr>
      <w:r>
        <w:rPr/>
        <w:t>High jerk causes:</w:t>
      </w:r>
    </w:p>
    <w:p>
      <w:pPr>
        <w:pStyle w:val="BodyText"/>
        <w:numPr>
          <w:ilvl w:val="0"/>
          <w:numId w:val="20"/>
        </w:numPr>
        <w:tabs>
          <w:tab w:val="clear" w:pos="709"/>
          <w:tab w:val="left" w:pos="709" w:leader="none"/>
        </w:tabs>
        <w:bidi w:val="0"/>
        <w:ind w:hanging="283" w:start="709"/>
        <w:jc w:val="start"/>
        <w:rPr/>
      </w:pPr>
      <w:r>
        <w:rPr/>
        <w:t>Panic braking</w:t>
      </w:r>
    </w:p>
    <w:p>
      <w:pPr>
        <w:pStyle w:val="BodyText"/>
        <w:numPr>
          <w:ilvl w:val="0"/>
          <w:numId w:val="20"/>
        </w:numPr>
        <w:tabs>
          <w:tab w:val="clear" w:pos="709"/>
          <w:tab w:val="left" w:pos="709" w:leader="none"/>
        </w:tabs>
        <w:bidi w:val="0"/>
        <w:ind w:hanging="283" w:start="709"/>
        <w:jc w:val="start"/>
        <w:rPr/>
      </w:pPr>
      <w:r>
        <w:rPr/>
        <w:t>Two-wheeler instability</w:t>
      </w:r>
    </w:p>
    <w:p>
      <w:pPr>
        <w:pStyle w:val="BodyText"/>
        <w:numPr>
          <w:ilvl w:val="0"/>
          <w:numId w:val="20"/>
        </w:numPr>
        <w:tabs>
          <w:tab w:val="clear" w:pos="709"/>
          <w:tab w:val="left" w:pos="709" w:leader="none"/>
        </w:tabs>
        <w:bidi w:val="0"/>
        <w:ind w:hanging="283" w:start="709"/>
        <w:jc w:val="start"/>
        <w:rPr/>
      </w:pPr>
      <w:r>
        <w:rPr/>
        <w:t>Shockwave formation</w:t>
      </w:r>
    </w:p>
    <w:p>
      <w:pPr>
        <w:pStyle w:val="BodyText"/>
        <w:bidi w:val="0"/>
        <w:jc w:val="start"/>
        <w:rPr/>
      </w:pPr>
      <w:r>
        <w:rPr/>
        <w:t xml:space="preserve">PADS enforces </w:t>
      </w:r>
      <w:r>
        <w:rPr>
          <w:rStyle w:val="Strong"/>
        </w:rPr>
        <w:t>piecewise deceleration</w:t>
      </w:r>
      <w:r>
        <w:rPr/>
        <w:t>, minimizing jerk by staging velocity reduction.</w:t>
      </w:r>
    </w:p>
    <w:p>
      <w:pPr>
        <w:pStyle w:val="HorizontalLine"/>
        <w:bidi w:val="0"/>
        <w:spacing w:lineRule="auto" w:line="276" w:before="0" w:after="140"/>
        <w:jc w:val="start"/>
        <w:rPr/>
      </w:pPr>
      <w:r>
        <w:rPr/>
      </w:r>
    </w:p>
    <w:p>
      <w:pPr>
        <w:pStyle w:val="Heading3"/>
        <w:bidi w:val="0"/>
        <w:spacing w:lineRule="auto" w:line="276" w:before="0" w:after="140"/>
        <w:jc w:val="start"/>
        <w:rPr/>
      </w:pPr>
      <w:r>
        <w:rPr/>
        <w:t>I.5 Shockwave Suppression</w:t>
      </w:r>
    </w:p>
    <w:p>
      <w:pPr>
        <w:pStyle w:val="BodyText"/>
        <w:bidi w:val="0"/>
        <w:jc w:val="start"/>
        <w:rPr/>
      </w:pPr>
      <w:r>
        <w:rPr/>
        <w:t>Traffic shockwaves form when:</w:t>
        <w:br/>
        <w:t>[</w:t>
        <w:br/>
        <w:t>\frac{dv}{dt} \rightarrow \infty</w:t>
        <w:br/>
        <w:t>]</w:t>
      </w:r>
    </w:p>
    <w:p>
      <w:pPr>
        <w:pStyle w:val="BodyText"/>
        <w:bidi w:val="0"/>
        <w:jc w:val="start"/>
        <w:rPr/>
      </w:pPr>
      <w:r>
        <w:rPr/>
        <w:t>PADS bounds ( \frac{dv}{dt} ), reducing:</w:t>
      </w:r>
    </w:p>
    <w:p>
      <w:pPr>
        <w:pStyle w:val="BodyText"/>
        <w:numPr>
          <w:ilvl w:val="0"/>
          <w:numId w:val="21"/>
        </w:numPr>
        <w:tabs>
          <w:tab w:val="clear" w:pos="709"/>
          <w:tab w:val="left" w:pos="709" w:leader="none"/>
        </w:tabs>
        <w:bidi w:val="0"/>
        <w:ind w:hanging="283" w:start="709"/>
        <w:jc w:val="start"/>
        <w:rPr/>
      </w:pPr>
      <w:r>
        <w:rPr/>
        <w:t>Shockwave amplitude</w:t>
      </w:r>
    </w:p>
    <w:p>
      <w:pPr>
        <w:pStyle w:val="BodyText"/>
        <w:numPr>
          <w:ilvl w:val="0"/>
          <w:numId w:val="21"/>
        </w:numPr>
        <w:tabs>
          <w:tab w:val="clear" w:pos="709"/>
          <w:tab w:val="left" w:pos="709" w:leader="none"/>
        </w:tabs>
        <w:bidi w:val="0"/>
        <w:ind w:hanging="283" w:start="709"/>
        <w:jc w:val="start"/>
        <w:rPr/>
      </w:pPr>
      <w:r>
        <w:rPr/>
        <w:t>Queue oscillation</w:t>
      </w:r>
    </w:p>
    <w:p>
      <w:pPr>
        <w:pStyle w:val="BodyText"/>
        <w:numPr>
          <w:ilvl w:val="0"/>
          <w:numId w:val="21"/>
        </w:numPr>
        <w:tabs>
          <w:tab w:val="clear" w:pos="709"/>
          <w:tab w:val="left" w:pos="709" w:leader="none"/>
        </w:tabs>
        <w:bidi w:val="0"/>
        <w:ind w:hanging="283" w:start="709"/>
        <w:jc w:val="start"/>
        <w:rPr/>
      </w:pPr>
      <w:r>
        <w:rPr/>
        <w:t>Stop-start cycles</w:t>
      </w:r>
    </w:p>
    <w:p>
      <w:pPr>
        <w:pStyle w:val="HorizontalLine"/>
        <w:bidi w:val="0"/>
        <w:spacing w:lineRule="auto" w:line="276" w:before="0" w:after="140"/>
        <w:jc w:val="start"/>
        <w:rPr/>
      </w:pPr>
      <w:r>
        <w:rPr/>
      </w:r>
    </w:p>
    <w:p>
      <w:pPr>
        <w:pStyle w:val="Heading3"/>
        <w:bidi w:val="0"/>
        <w:spacing w:lineRule="auto" w:line="276" w:before="0" w:after="140"/>
        <w:jc w:val="start"/>
        <w:rPr/>
      </w:pPr>
      <w:r>
        <w:rPr/>
        <w:t>I.6 Universal Safety Invariant</w:t>
      </w:r>
    </w:p>
    <w:p>
      <w:pPr>
        <w:pStyle w:val="BodyText"/>
        <w:bidi w:val="0"/>
        <w:jc w:val="start"/>
        <w:rPr/>
      </w:pPr>
      <w:r>
        <w:rPr/>
        <w:t>[</w:t>
        <w:br/>
        <w:t>\boxed{a_{required} &lt; a_{safe}}</w:t>
        <w:br/>
        <w:t>]</w:t>
      </w:r>
    </w:p>
    <w:p>
      <w:pPr>
        <w:pStyle w:val="BodyText"/>
        <w:bidi w:val="0"/>
        <w:jc w:val="start"/>
        <w:rPr/>
      </w:pPr>
      <w:r>
        <w:rPr/>
        <w:t>This invariant holds across all vehicles, drivers, and environments.</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II</w:t>
      </w:r>
    </w:p>
    <w:p>
      <w:pPr>
        <w:pStyle w:val="Heading2"/>
        <w:bidi w:val="0"/>
        <w:spacing w:lineRule="auto" w:line="276" w:before="0" w:after="140"/>
        <w:jc w:val="start"/>
        <w:rPr/>
      </w:pPr>
      <w:r>
        <w:rPr>
          <w:rStyle w:val="Strong"/>
          <w:b/>
          <w:bCs/>
        </w:rPr>
        <w:t>Human Factors Integration</w:t>
      </w:r>
    </w:p>
    <w:p>
      <w:pPr>
        <w:pStyle w:val="Heading3"/>
        <w:bidi w:val="0"/>
        <w:spacing w:lineRule="auto" w:line="276" w:before="0" w:after="140"/>
        <w:jc w:val="start"/>
        <w:rPr/>
      </w:pPr>
      <w:r>
        <w:rPr/>
        <w:t>II.1 Driver Age &amp; Reaction</w:t>
      </w:r>
    </w:p>
    <w:tbl>
      <w:tblPr>
        <w:tblW w:w="2900" w:type="dxa"/>
        <w:jc w:val="start"/>
        <w:tblInd w:w="0" w:type="dxa"/>
        <w:tblLayout w:type="fixed"/>
        <w:tblCellMar>
          <w:top w:w="28" w:type="dxa"/>
          <w:start w:w="28" w:type="dxa"/>
          <w:bottom w:w="28" w:type="dxa"/>
          <w:end w:w="28" w:type="dxa"/>
        </w:tblCellMar>
      </w:tblPr>
      <w:tblGrid>
        <w:gridCol w:w="1255"/>
        <w:gridCol w:w="1645"/>
      </w:tblGrid>
      <w:tr>
        <w:trPr>
          <w:tblHeader w:val="true"/>
        </w:trPr>
        <w:tc>
          <w:tcPr>
            <w:tcW w:w="1255" w:type="dxa"/>
            <w:tcBorders/>
            <w:vAlign w:val="center"/>
          </w:tcPr>
          <w:p>
            <w:pPr>
              <w:pStyle w:val="TableHeading"/>
              <w:suppressLineNumbers/>
              <w:bidi w:val="0"/>
              <w:jc w:val="center"/>
              <w:rPr/>
            </w:pPr>
            <w:r>
              <w:rPr/>
              <w:t>Age Group</w:t>
            </w:r>
          </w:p>
        </w:tc>
        <w:tc>
          <w:tcPr>
            <w:tcW w:w="1645" w:type="dxa"/>
            <w:tcBorders/>
            <w:vAlign w:val="center"/>
          </w:tcPr>
          <w:p>
            <w:pPr>
              <w:pStyle w:val="TableHeading"/>
              <w:suppressLineNumbers/>
              <w:bidi w:val="0"/>
              <w:jc w:val="center"/>
              <w:rPr/>
            </w:pPr>
            <w:r>
              <w:rPr/>
              <w:t>Reaction Time</w:t>
            </w:r>
          </w:p>
        </w:tc>
      </w:tr>
      <w:tr>
        <w:trPr/>
        <w:tc>
          <w:tcPr>
            <w:tcW w:w="1255" w:type="dxa"/>
            <w:tcBorders/>
            <w:vAlign w:val="center"/>
          </w:tcPr>
          <w:p>
            <w:pPr>
              <w:pStyle w:val="TableContents"/>
              <w:widowControl w:val="false"/>
              <w:suppressLineNumbers/>
              <w:bidi w:val="0"/>
              <w:jc w:val="start"/>
              <w:rPr/>
            </w:pPr>
            <w:r>
              <w:rPr/>
              <w:t>18–30</w:t>
            </w:r>
          </w:p>
        </w:tc>
        <w:tc>
          <w:tcPr>
            <w:tcW w:w="1645" w:type="dxa"/>
            <w:tcBorders/>
            <w:vAlign w:val="center"/>
          </w:tcPr>
          <w:p>
            <w:pPr>
              <w:pStyle w:val="TableContents"/>
              <w:widowControl w:val="false"/>
              <w:suppressLineNumbers/>
              <w:bidi w:val="0"/>
              <w:jc w:val="start"/>
              <w:rPr/>
            </w:pPr>
            <w:r>
              <w:rPr/>
              <w:t>0.7–0.9 s</w:t>
            </w:r>
          </w:p>
        </w:tc>
      </w:tr>
      <w:tr>
        <w:trPr/>
        <w:tc>
          <w:tcPr>
            <w:tcW w:w="1255" w:type="dxa"/>
            <w:tcBorders/>
            <w:vAlign w:val="center"/>
          </w:tcPr>
          <w:p>
            <w:pPr>
              <w:pStyle w:val="TableContents"/>
              <w:widowControl w:val="false"/>
              <w:suppressLineNumbers/>
              <w:bidi w:val="0"/>
              <w:jc w:val="start"/>
              <w:rPr/>
            </w:pPr>
            <w:r>
              <w:rPr/>
              <w:t>31–50</w:t>
            </w:r>
          </w:p>
        </w:tc>
        <w:tc>
          <w:tcPr>
            <w:tcW w:w="1645" w:type="dxa"/>
            <w:tcBorders/>
            <w:vAlign w:val="center"/>
          </w:tcPr>
          <w:p>
            <w:pPr>
              <w:pStyle w:val="TableContents"/>
              <w:widowControl w:val="false"/>
              <w:suppressLineNumbers/>
              <w:bidi w:val="0"/>
              <w:jc w:val="start"/>
              <w:rPr/>
            </w:pPr>
            <w:r>
              <w:rPr/>
              <w:t>0.9–1.1 s</w:t>
            </w:r>
          </w:p>
        </w:tc>
      </w:tr>
      <w:tr>
        <w:trPr/>
        <w:tc>
          <w:tcPr>
            <w:tcW w:w="1255" w:type="dxa"/>
            <w:tcBorders/>
            <w:vAlign w:val="center"/>
          </w:tcPr>
          <w:p>
            <w:pPr>
              <w:pStyle w:val="TableContents"/>
              <w:widowControl w:val="false"/>
              <w:suppressLineNumbers/>
              <w:bidi w:val="0"/>
              <w:jc w:val="start"/>
              <w:rPr/>
            </w:pPr>
            <w:r>
              <w:rPr/>
              <w:t>51–65</w:t>
            </w:r>
          </w:p>
        </w:tc>
        <w:tc>
          <w:tcPr>
            <w:tcW w:w="1645" w:type="dxa"/>
            <w:tcBorders/>
            <w:vAlign w:val="center"/>
          </w:tcPr>
          <w:p>
            <w:pPr>
              <w:pStyle w:val="TableContents"/>
              <w:widowControl w:val="false"/>
              <w:suppressLineNumbers/>
              <w:bidi w:val="0"/>
              <w:jc w:val="start"/>
              <w:rPr/>
            </w:pPr>
            <w:r>
              <w:rPr/>
              <w:t>1.1–1.4 s</w:t>
            </w:r>
          </w:p>
        </w:tc>
      </w:tr>
      <w:tr>
        <w:trPr/>
        <w:tc>
          <w:tcPr>
            <w:tcW w:w="1255" w:type="dxa"/>
            <w:tcBorders/>
            <w:vAlign w:val="center"/>
          </w:tcPr>
          <w:p>
            <w:pPr>
              <w:pStyle w:val="TableContents"/>
              <w:widowControl w:val="false"/>
              <w:suppressLineNumbers/>
              <w:bidi w:val="0"/>
              <w:jc w:val="start"/>
              <w:rPr/>
            </w:pPr>
            <w:r>
              <w:rPr/>
              <w:t>65+</w:t>
            </w:r>
          </w:p>
        </w:tc>
        <w:tc>
          <w:tcPr>
            <w:tcW w:w="1645" w:type="dxa"/>
            <w:tcBorders/>
            <w:vAlign w:val="center"/>
          </w:tcPr>
          <w:p>
            <w:pPr>
              <w:pStyle w:val="TableContents"/>
              <w:widowControl w:val="false"/>
              <w:suppressLineNumbers/>
              <w:bidi w:val="0"/>
              <w:jc w:val="start"/>
              <w:rPr/>
            </w:pPr>
            <w:r>
              <w:rPr/>
              <w:t>1.4–1.8 s</w:t>
            </w:r>
          </w:p>
        </w:tc>
      </w:tr>
    </w:tbl>
    <w:p>
      <w:pPr>
        <w:pStyle w:val="BodyText"/>
        <w:bidi w:val="0"/>
        <w:jc w:val="start"/>
        <w:rPr/>
      </w:pPr>
      <w:r>
        <w:rPr/>
        <w:t xml:space="preserve">PADS designs for </w:t>
      </w:r>
      <w:r>
        <w:rPr>
          <w:rStyle w:val="Strong"/>
        </w:rPr>
        <w:t>worst-case reaction</w:t>
      </w:r>
      <w:r>
        <w:rPr/>
        <w:t>, not average behavior.</w:t>
      </w:r>
    </w:p>
    <w:p>
      <w:pPr>
        <w:pStyle w:val="HorizontalLine"/>
        <w:bidi w:val="0"/>
        <w:spacing w:lineRule="auto" w:line="276" w:before="0" w:after="140"/>
        <w:jc w:val="start"/>
        <w:rPr/>
      </w:pPr>
      <w:r>
        <w:rPr/>
      </w:r>
    </w:p>
    <w:p>
      <w:pPr>
        <w:pStyle w:val="Heading3"/>
        <w:bidi w:val="0"/>
        <w:spacing w:lineRule="auto" w:line="276" w:before="0" w:after="140"/>
        <w:jc w:val="start"/>
        <w:rPr/>
      </w:pPr>
      <w:r>
        <w:rPr/>
        <w:t>II.2 Driver Mentality</w:t>
      </w:r>
    </w:p>
    <w:p>
      <w:pPr>
        <w:pStyle w:val="BodyText"/>
        <w:numPr>
          <w:ilvl w:val="0"/>
          <w:numId w:val="22"/>
        </w:numPr>
        <w:tabs>
          <w:tab w:val="clear" w:pos="709"/>
          <w:tab w:val="left" w:pos="709" w:leader="none"/>
        </w:tabs>
        <w:bidi w:val="0"/>
        <w:ind w:hanging="283" w:start="709"/>
        <w:jc w:val="start"/>
        <w:rPr/>
      </w:pPr>
      <w:r>
        <w:rPr>
          <w:rStyle w:val="Strong"/>
        </w:rPr>
        <w:t>Aggressive:</w:t>
      </w:r>
      <w:r>
        <w:rPr/>
        <w:t xml:space="preserve"> accelerates at yellow</w:t>
      </w:r>
    </w:p>
    <w:p>
      <w:pPr>
        <w:pStyle w:val="BodyText"/>
        <w:numPr>
          <w:ilvl w:val="0"/>
          <w:numId w:val="22"/>
        </w:numPr>
        <w:tabs>
          <w:tab w:val="clear" w:pos="709"/>
          <w:tab w:val="left" w:pos="709" w:leader="none"/>
        </w:tabs>
        <w:bidi w:val="0"/>
        <w:ind w:hanging="283" w:start="709"/>
        <w:jc w:val="start"/>
        <w:rPr/>
      </w:pPr>
      <w:r>
        <w:rPr>
          <w:rStyle w:val="Strong"/>
        </w:rPr>
        <w:t>Balanced:</w:t>
      </w:r>
      <w:r>
        <w:rPr/>
        <w:t xml:space="preserve"> cautious, rule-aware</w:t>
      </w:r>
    </w:p>
    <w:p>
      <w:pPr>
        <w:pStyle w:val="BodyText"/>
        <w:numPr>
          <w:ilvl w:val="0"/>
          <w:numId w:val="22"/>
        </w:numPr>
        <w:tabs>
          <w:tab w:val="clear" w:pos="709"/>
          <w:tab w:val="left" w:pos="709" w:leader="none"/>
        </w:tabs>
        <w:bidi w:val="0"/>
        <w:ind w:hanging="283" w:start="709"/>
        <w:jc w:val="start"/>
        <w:rPr/>
      </w:pPr>
      <w:r>
        <w:rPr>
          <w:rStyle w:val="Strong"/>
        </w:rPr>
        <w:t>Defensive:</w:t>
      </w:r>
      <w:r>
        <w:rPr/>
        <w:t xml:space="preserve"> early panic braking</w:t>
      </w:r>
    </w:p>
    <w:p>
      <w:pPr>
        <w:pStyle w:val="BodyText"/>
        <w:bidi w:val="0"/>
        <w:jc w:val="start"/>
        <w:rPr/>
      </w:pPr>
      <w:r>
        <w:rPr/>
        <w:t>PADS removes decision ambiguity, aligning all mentalities toward gradual deceleration.</w:t>
      </w:r>
    </w:p>
    <w:p>
      <w:pPr>
        <w:pStyle w:val="HorizontalLine"/>
        <w:bidi w:val="0"/>
        <w:spacing w:lineRule="auto" w:line="276" w:before="0" w:after="140"/>
        <w:jc w:val="start"/>
        <w:rPr/>
      </w:pPr>
      <w:r>
        <w:rPr/>
      </w:r>
    </w:p>
    <w:p>
      <w:pPr>
        <w:pStyle w:val="Heading3"/>
        <w:bidi w:val="0"/>
        <w:spacing w:lineRule="auto" w:line="276" w:before="0" w:after="140"/>
        <w:jc w:val="start"/>
        <w:rPr/>
      </w:pPr>
      <w:r>
        <w:rPr/>
        <w:t>II.3 Driver Roles</w:t>
      </w:r>
    </w:p>
    <w:p>
      <w:pPr>
        <w:pStyle w:val="BodyText"/>
        <w:numPr>
          <w:ilvl w:val="0"/>
          <w:numId w:val="23"/>
        </w:numPr>
        <w:tabs>
          <w:tab w:val="clear" w:pos="709"/>
          <w:tab w:val="left" w:pos="709" w:leader="none"/>
        </w:tabs>
        <w:bidi w:val="0"/>
        <w:ind w:hanging="283" w:start="709"/>
        <w:jc w:val="start"/>
        <w:rPr/>
      </w:pPr>
      <w:r>
        <w:rPr>
          <w:rStyle w:val="Strong"/>
        </w:rPr>
        <w:t>Private drivers:</w:t>
      </w:r>
      <w:r>
        <w:rPr/>
        <w:t xml:space="preserve"> variable skill, emotional decisions</w:t>
      </w:r>
    </w:p>
    <w:p>
      <w:pPr>
        <w:pStyle w:val="BodyText"/>
        <w:numPr>
          <w:ilvl w:val="0"/>
          <w:numId w:val="23"/>
        </w:numPr>
        <w:tabs>
          <w:tab w:val="clear" w:pos="709"/>
          <w:tab w:val="left" w:pos="709" w:leader="none"/>
        </w:tabs>
        <w:bidi w:val="0"/>
        <w:ind w:hanging="283" w:start="709"/>
        <w:jc w:val="start"/>
        <w:rPr/>
      </w:pPr>
      <w:r>
        <w:rPr>
          <w:rStyle w:val="Strong"/>
        </w:rPr>
        <w:t>Owner-drivers:</w:t>
      </w:r>
      <w:r>
        <w:rPr/>
        <w:t xml:space="preserve"> livelihood pressure, calculated risk</w:t>
      </w:r>
    </w:p>
    <w:p>
      <w:pPr>
        <w:pStyle w:val="BodyText"/>
        <w:numPr>
          <w:ilvl w:val="0"/>
          <w:numId w:val="23"/>
        </w:numPr>
        <w:tabs>
          <w:tab w:val="clear" w:pos="709"/>
          <w:tab w:val="left" w:pos="709" w:leader="none"/>
        </w:tabs>
        <w:bidi w:val="0"/>
        <w:ind w:hanging="283" w:start="709"/>
        <w:jc w:val="start"/>
        <w:rPr/>
      </w:pPr>
      <w:r>
        <w:rPr>
          <w:rStyle w:val="Strong"/>
        </w:rPr>
        <w:t>Commercial drivers:</w:t>
      </w:r>
      <w:r>
        <w:rPr/>
        <w:t xml:space="preserve"> fatigue, heavy vehicles</w:t>
      </w:r>
    </w:p>
    <w:p>
      <w:pPr>
        <w:pStyle w:val="BodyText"/>
        <w:bidi w:val="0"/>
        <w:jc w:val="start"/>
        <w:rPr/>
      </w:pPr>
      <w:r>
        <w:rPr/>
        <w:t xml:space="preserve">PADS absorbs role differences </w:t>
      </w:r>
      <w:r>
        <w:rPr>
          <w:rStyle w:val="Strong"/>
        </w:rPr>
        <w:t>physically</w:t>
      </w:r>
      <w:r>
        <w:rPr/>
        <w:t>, not psychologically.</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III</w:t>
      </w:r>
    </w:p>
    <w:p>
      <w:pPr>
        <w:pStyle w:val="Heading2"/>
        <w:bidi w:val="0"/>
        <w:spacing w:lineRule="auto" w:line="276" w:before="0" w:after="140"/>
        <w:jc w:val="start"/>
        <w:rPr/>
      </w:pPr>
      <w:r>
        <w:rPr>
          <w:rStyle w:val="Strong"/>
          <w:b/>
          <w:bCs/>
        </w:rPr>
        <w:t>Vehicle Dynamics Integration</w:t>
      </w:r>
    </w:p>
    <w:p>
      <w:pPr>
        <w:pStyle w:val="Heading3"/>
        <w:bidi w:val="0"/>
        <w:spacing w:lineRule="auto" w:line="276" w:before="0" w:after="140"/>
        <w:jc w:val="start"/>
        <w:rPr/>
      </w:pPr>
      <w:r>
        <w:rPr/>
        <w:t>III.1 Vehicle Classes</w:t>
      </w:r>
    </w:p>
    <w:p>
      <w:pPr>
        <w:pStyle w:val="BodyText"/>
        <w:numPr>
          <w:ilvl w:val="0"/>
          <w:numId w:val="24"/>
        </w:numPr>
        <w:tabs>
          <w:tab w:val="clear" w:pos="709"/>
          <w:tab w:val="left" w:pos="709" w:leader="none"/>
        </w:tabs>
        <w:bidi w:val="0"/>
        <w:ind w:hanging="283" w:start="709"/>
        <w:jc w:val="start"/>
        <w:rPr/>
      </w:pPr>
      <w:r>
        <w:rPr/>
        <w:t>Two-wheelers (bikes, scooters)</w:t>
      </w:r>
    </w:p>
    <w:p>
      <w:pPr>
        <w:pStyle w:val="BodyText"/>
        <w:numPr>
          <w:ilvl w:val="0"/>
          <w:numId w:val="24"/>
        </w:numPr>
        <w:tabs>
          <w:tab w:val="clear" w:pos="709"/>
          <w:tab w:val="left" w:pos="709" w:leader="none"/>
        </w:tabs>
        <w:bidi w:val="0"/>
        <w:ind w:hanging="283" w:start="709"/>
        <w:jc w:val="start"/>
        <w:rPr/>
      </w:pPr>
      <w:r>
        <w:rPr/>
        <w:t>LMVs (cars)</w:t>
      </w:r>
    </w:p>
    <w:p>
      <w:pPr>
        <w:pStyle w:val="BodyText"/>
        <w:numPr>
          <w:ilvl w:val="0"/>
          <w:numId w:val="24"/>
        </w:numPr>
        <w:tabs>
          <w:tab w:val="clear" w:pos="709"/>
          <w:tab w:val="left" w:pos="709" w:leader="none"/>
        </w:tabs>
        <w:bidi w:val="0"/>
        <w:ind w:hanging="283" w:start="709"/>
        <w:jc w:val="start"/>
        <w:rPr/>
      </w:pPr>
      <w:r>
        <w:rPr/>
        <w:t>Goods vehicles (LCV, HCV)</w:t>
      </w:r>
    </w:p>
    <w:p>
      <w:pPr>
        <w:pStyle w:val="HorizontalLine"/>
        <w:bidi w:val="0"/>
        <w:spacing w:lineRule="auto" w:line="276" w:before="0" w:after="140"/>
        <w:jc w:val="start"/>
        <w:rPr/>
      </w:pPr>
      <w:r>
        <w:rPr/>
      </w:r>
    </w:p>
    <w:p>
      <w:pPr>
        <w:pStyle w:val="Heading3"/>
        <w:bidi w:val="0"/>
        <w:spacing w:lineRule="auto" w:line="276" w:before="0" w:after="140"/>
        <w:jc w:val="start"/>
        <w:rPr/>
      </w:pPr>
      <w:r>
        <w:rPr/>
        <w:t>III.2 Differential Speed Limits</w:t>
      </w:r>
    </w:p>
    <w:tbl>
      <w:tblPr>
        <w:tblW w:w="3012" w:type="dxa"/>
        <w:jc w:val="start"/>
        <w:tblInd w:w="0" w:type="dxa"/>
        <w:tblLayout w:type="fixed"/>
        <w:tblCellMar>
          <w:top w:w="28" w:type="dxa"/>
          <w:start w:w="28" w:type="dxa"/>
          <w:bottom w:w="28" w:type="dxa"/>
          <w:end w:w="28" w:type="dxa"/>
        </w:tblCellMar>
      </w:tblPr>
      <w:tblGrid>
        <w:gridCol w:w="747"/>
        <w:gridCol w:w="2265"/>
      </w:tblGrid>
      <w:tr>
        <w:trPr>
          <w:tblHeader w:val="true"/>
        </w:trPr>
        <w:tc>
          <w:tcPr>
            <w:tcW w:w="747" w:type="dxa"/>
            <w:tcBorders/>
            <w:vAlign w:val="center"/>
          </w:tcPr>
          <w:p>
            <w:pPr>
              <w:pStyle w:val="TableHeading"/>
              <w:suppressLineNumbers/>
              <w:bidi w:val="0"/>
              <w:jc w:val="center"/>
              <w:rPr/>
            </w:pPr>
            <w:r>
              <w:rPr/>
              <w:t>Class</w:t>
            </w:r>
          </w:p>
        </w:tc>
        <w:tc>
          <w:tcPr>
            <w:tcW w:w="2265" w:type="dxa"/>
            <w:tcBorders/>
            <w:vAlign w:val="center"/>
          </w:tcPr>
          <w:p>
            <w:pPr>
              <w:pStyle w:val="TableHeading"/>
              <w:suppressLineNumbers/>
              <w:bidi w:val="0"/>
              <w:jc w:val="center"/>
              <w:rPr/>
            </w:pPr>
            <w:r>
              <w:rPr/>
              <w:t>Typical Urban Limit</w:t>
            </w:r>
          </w:p>
        </w:tc>
      </w:tr>
      <w:tr>
        <w:trPr/>
        <w:tc>
          <w:tcPr>
            <w:tcW w:w="747" w:type="dxa"/>
            <w:tcBorders/>
            <w:vAlign w:val="center"/>
          </w:tcPr>
          <w:p>
            <w:pPr>
              <w:pStyle w:val="TableContents"/>
              <w:widowControl w:val="false"/>
              <w:suppressLineNumbers/>
              <w:bidi w:val="0"/>
              <w:jc w:val="start"/>
              <w:rPr/>
            </w:pPr>
            <w:r>
              <w:rPr/>
              <w:t>Bikes</w:t>
            </w:r>
          </w:p>
        </w:tc>
        <w:tc>
          <w:tcPr>
            <w:tcW w:w="2265" w:type="dxa"/>
            <w:tcBorders/>
            <w:vAlign w:val="center"/>
          </w:tcPr>
          <w:p>
            <w:pPr>
              <w:pStyle w:val="TableContents"/>
              <w:widowControl w:val="false"/>
              <w:suppressLineNumbers/>
              <w:bidi w:val="0"/>
              <w:jc w:val="start"/>
              <w:rPr/>
            </w:pPr>
            <w:r>
              <w:rPr/>
              <w:t>40–50 km/h</w:t>
            </w:r>
          </w:p>
        </w:tc>
      </w:tr>
      <w:tr>
        <w:trPr/>
        <w:tc>
          <w:tcPr>
            <w:tcW w:w="747" w:type="dxa"/>
            <w:tcBorders/>
            <w:vAlign w:val="center"/>
          </w:tcPr>
          <w:p>
            <w:pPr>
              <w:pStyle w:val="TableContents"/>
              <w:widowControl w:val="false"/>
              <w:suppressLineNumbers/>
              <w:bidi w:val="0"/>
              <w:jc w:val="start"/>
              <w:rPr/>
            </w:pPr>
            <w:r>
              <w:rPr/>
              <w:t>LMVs</w:t>
            </w:r>
          </w:p>
        </w:tc>
        <w:tc>
          <w:tcPr>
            <w:tcW w:w="2265" w:type="dxa"/>
            <w:tcBorders/>
            <w:vAlign w:val="center"/>
          </w:tcPr>
          <w:p>
            <w:pPr>
              <w:pStyle w:val="TableContents"/>
              <w:widowControl w:val="false"/>
              <w:suppressLineNumbers/>
              <w:bidi w:val="0"/>
              <w:jc w:val="start"/>
              <w:rPr/>
            </w:pPr>
            <w:r>
              <w:rPr/>
              <w:t>50–60 km/h</w:t>
            </w:r>
          </w:p>
        </w:tc>
      </w:tr>
      <w:tr>
        <w:trPr/>
        <w:tc>
          <w:tcPr>
            <w:tcW w:w="747" w:type="dxa"/>
            <w:tcBorders/>
            <w:vAlign w:val="center"/>
          </w:tcPr>
          <w:p>
            <w:pPr>
              <w:pStyle w:val="TableContents"/>
              <w:widowControl w:val="false"/>
              <w:suppressLineNumbers/>
              <w:bidi w:val="0"/>
              <w:jc w:val="start"/>
              <w:rPr/>
            </w:pPr>
            <w:r>
              <w:rPr/>
              <w:t>Goods</w:t>
            </w:r>
          </w:p>
        </w:tc>
        <w:tc>
          <w:tcPr>
            <w:tcW w:w="2265" w:type="dxa"/>
            <w:tcBorders/>
            <w:vAlign w:val="center"/>
          </w:tcPr>
          <w:p>
            <w:pPr>
              <w:pStyle w:val="TableContents"/>
              <w:widowControl w:val="false"/>
              <w:suppressLineNumbers/>
              <w:bidi w:val="0"/>
              <w:jc w:val="start"/>
              <w:rPr/>
            </w:pPr>
            <w:r>
              <w:rPr/>
              <w:t>30–40 km/h</w:t>
            </w:r>
          </w:p>
        </w:tc>
      </w:tr>
    </w:tbl>
    <w:p>
      <w:pPr>
        <w:pStyle w:val="BodyText"/>
        <w:bidi w:val="0"/>
        <w:jc w:val="start"/>
        <w:rPr/>
      </w:pPr>
      <w:r>
        <w:rPr/>
        <w:t xml:space="preserve">PADS harmonizes speeds </w:t>
      </w:r>
      <w:r>
        <w:rPr>
          <w:rStyle w:val="Strong"/>
        </w:rPr>
        <w:t>near intersections</w:t>
      </w:r>
      <w:r>
        <w:rPr/>
        <w:t>, not upstream.</w:t>
      </w:r>
    </w:p>
    <w:p>
      <w:pPr>
        <w:pStyle w:val="HorizontalLine"/>
        <w:bidi w:val="0"/>
        <w:spacing w:lineRule="auto" w:line="276" w:before="0" w:after="140"/>
        <w:jc w:val="start"/>
        <w:rPr/>
      </w:pPr>
      <w:r>
        <w:rPr/>
      </w:r>
    </w:p>
    <w:p>
      <w:pPr>
        <w:pStyle w:val="Heading3"/>
        <w:bidi w:val="0"/>
        <w:spacing w:lineRule="auto" w:line="276" w:before="0" w:after="140"/>
        <w:jc w:val="start"/>
        <w:rPr/>
      </w:pPr>
      <w:r>
        <w:rPr/>
        <w:t>III.3 ABS vs Non-ABS</w:t>
      </w:r>
    </w:p>
    <w:p>
      <w:pPr>
        <w:pStyle w:val="BodyText"/>
        <w:numPr>
          <w:ilvl w:val="0"/>
          <w:numId w:val="25"/>
        </w:numPr>
        <w:tabs>
          <w:tab w:val="clear" w:pos="709"/>
          <w:tab w:val="left" w:pos="709" w:leader="none"/>
        </w:tabs>
        <w:bidi w:val="0"/>
        <w:ind w:hanging="283" w:start="709"/>
        <w:jc w:val="start"/>
        <w:rPr/>
      </w:pPr>
      <w:r>
        <w:rPr/>
        <w:t>ABS prevents wheel lock</w:t>
      </w:r>
    </w:p>
    <w:p>
      <w:pPr>
        <w:pStyle w:val="BodyText"/>
        <w:numPr>
          <w:ilvl w:val="0"/>
          <w:numId w:val="25"/>
        </w:numPr>
        <w:tabs>
          <w:tab w:val="clear" w:pos="709"/>
          <w:tab w:val="left" w:pos="709" w:leader="none"/>
        </w:tabs>
        <w:bidi w:val="0"/>
        <w:ind w:hanging="283" w:start="709"/>
        <w:jc w:val="start"/>
        <w:rPr/>
      </w:pPr>
      <w:r>
        <w:rPr/>
        <w:t xml:space="preserve">ABS does </w:t>
      </w:r>
      <w:r>
        <w:rPr>
          <w:rStyle w:val="Strong"/>
        </w:rPr>
        <w:t>not</w:t>
      </w:r>
      <w:r>
        <w:rPr/>
        <w:t xml:space="preserve"> reduce reaction delay</w:t>
      </w:r>
    </w:p>
    <w:p>
      <w:pPr>
        <w:pStyle w:val="BodyText"/>
        <w:numPr>
          <w:ilvl w:val="0"/>
          <w:numId w:val="25"/>
        </w:numPr>
        <w:tabs>
          <w:tab w:val="clear" w:pos="709"/>
          <w:tab w:val="left" w:pos="709" w:leader="none"/>
        </w:tabs>
        <w:bidi w:val="0"/>
        <w:ind w:hanging="283" w:start="709"/>
        <w:jc w:val="start"/>
        <w:rPr/>
      </w:pPr>
      <w:r>
        <w:rPr/>
        <w:t xml:space="preserve">ABS does </w:t>
      </w:r>
      <w:r>
        <w:rPr>
          <w:rStyle w:val="Strong"/>
        </w:rPr>
        <w:t>not</w:t>
      </w:r>
      <w:r>
        <w:rPr/>
        <w:t xml:space="preserve"> increase friction</w:t>
      </w:r>
    </w:p>
    <w:p>
      <w:pPr>
        <w:pStyle w:val="BodyText"/>
        <w:bidi w:val="0"/>
        <w:jc w:val="start"/>
        <w:rPr/>
      </w:pPr>
      <w:r>
        <w:rPr/>
        <w:t>PADS reduces braking demand so ABS dependence becomes secondary.</w:t>
      </w:r>
    </w:p>
    <w:p>
      <w:pPr>
        <w:pStyle w:val="HorizontalLine"/>
        <w:bidi w:val="0"/>
        <w:spacing w:lineRule="auto" w:line="276" w:before="0" w:after="140"/>
        <w:jc w:val="start"/>
        <w:rPr/>
      </w:pPr>
      <w:r>
        <w:rPr/>
      </w:r>
    </w:p>
    <w:p>
      <w:pPr>
        <w:pStyle w:val="Heading3"/>
        <w:bidi w:val="0"/>
        <w:spacing w:lineRule="auto" w:line="276" w:before="0" w:after="140"/>
        <w:jc w:val="start"/>
        <w:rPr/>
      </w:pPr>
      <w:r>
        <w:rPr/>
        <w:t>III.4 New vs Old Vehicles</w:t>
      </w:r>
    </w:p>
    <w:p>
      <w:pPr>
        <w:pStyle w:val="BodyText"/>
        <w:bidi w:val="0"/>
        <w:jc w:val="start"/>
        <w:rPr/>
      </w:pPr>
      <w:r>
        <w:rPr/>
        <w:t>Older vehicles:</w:t>
      </w:r>
    </w:p>
    <w:p>
      <w:pPr>
        <w:pStyle w:val="BodyText"/>
        <w:numPr>
          <w:ilvl w:val="0"/>
          <w:numId w:val="26"/>
        </w:numPr>
        <w:tabs>
          <w:tab w:val="clear" w:pos="709"/>
          <w:tab w:val="left" w:pos="709" w:leader="none"/>
        </w:tabs>
        <w:bidi w:val="0"/>
        <w:ind w:hanging="283" w:start="709"/>
        <w:jc w:val="start"/>
        <w:rPr/>
      </w:pPr>
      <w:r>
        <w:rPr/>
        <w:t>Brake wear</w:t>
      </w:r>
    </w:p>
    <w:p>
      <w:pPr>
        <w:pStyle w:val="BodyText"/>
        <w:numPr>
          <w:ilvl w:val="0"/>
          <w:numId w:val="26"/>
        </w:numPr>
        <w:tabs>
          <w:tab w:val="clear" w:pos="709"/>
          <w:tab w:val="left" w:pos="709" w:leader="none"/>
        </w:tabs>
        <w:bidi w:val="0"/>
        <w:ind w:hanging="283" w:start="709"/>
        <w:jc w:val="start"/>
        <w:rPr/>
      </w:pPr>
      <w:r>
        <w:rPr/>
        <w:t>Tyre degradation</w:t>
      </w:r>
    </w:p>
    <w:p>
      <w:pPr>
        <w:pStyle w:val="BodyText"/>
        <w:numPr>
          <w:ilvl w:val="0"/>
          <w:numId w:val="26"/>
        </w:numPr>
        <w:tabs>
          <w:tab w:val="clear" w:pos="709"/>
          <w:tab w:val="left" w:pos="709" w:leader="none"/>
        </w:tabs>
        <w:bidi w:val="0"/>
        <w:ind w:hanging="283" w:start="709"/>
        <w:jc w:val="start"/>
        <w:rPr/>
      </w:pPr>
      <w:r>
        <w:rPr/>
        <w:t>Suspension instability</w:t>
      </w:r>
    </w:p>
    <w:p>
      <w:pPr>
        <w:pStyle w:val="BodyText"/>
        <w:bidi w:val="0"/>
        <w:jc w:val="start"/>
        <w:rPr/>
      </w:pPr>
      <w:r>
        <w:rPr/>
        <w:t xml:space="preserve">PADS designs for </w:t>
      </w:r>
      <w:r>
        <w:rPr>
          <w:rStyle w:val="Strong"/>
        </w:rPr>
        <w:t>worst mechanical condition</w:t>
      </w:r>
      <w:r>
        <w:rPr/>
        <w:t>, ensuring equity.</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IV</w:t>
      </w:r>
    </w:p>
    <w:p>
      <w:pPr>
        <w:pStyle w:val="Heading2"/>
        <w:bidi w:val="0"/>
        <w:spacing w:lineRule="auto" w:line="276" w:before="0" w:after="140"/>
        <w:jc w:val="start"/>
        <w:rPr/>
      </w:pPr>
      <w:r>
        <w:rPr>
          <w:rStyle w:val="Strong"/>
          <w:b/>
          <w:bCs/>
        </w:rPr>
        <w:t>Environmental Conditions</w:t>
      </w:r>
    </w:p>
    <w:p>
      <w:pPr>
        <w:pStyle w:val="Heading3"/>
        <w:bidi w:val="0"/>
        <w:spacing w:lineRule="auto" w:line="276" w:before="0" w:after="140"/>
        <w:jc w:val="start"/>
        <w:rPr/>
      </w:pPr>
      <w:r>
        <w:rPr/>
        <w:t>IV.1 Monsoon</w:t>
      </w:r>
    </w:p>
    <w:p>
      <w:pPr>
        <w:pStyle w:val="BodyText"/>
        <w:numPr>
          <w:ilvl w:val="0"/>
          <w:numId w:val="27"/>
        </w:numPr>
        <w:tabs>
          <w:tab w:val="clear" w:pos="709"/>
          <w:tab w:val="left" w:pos="709" w:leader="none"/>
        </w:tabs>
        <w:bidi w:val="0"/>
        <w:ind w:hanging="283" w:start="709"/>
        <w:jc w:val="start"/>
        <w:rPr/>
      </w:pPr>
      <w:r>
        <w:rPr/>
        <w:t>Reduced friction</w:t>
      </w:r>
    </w:p>
    <w:p>
      <w:pPr>
        <w:pStyle w:val="BodyText"/>
        <w:numPr>
          <w:ilvl w:val="0"/>
          <w:numId w:val="27"/>
        </w:numPr>
        <w:tabs>
          <w:tab w:val="clear" w:pos="709"/>
          <w:tab w:val="left" w:pos="709" w:leader="none"/>
        </w:tabs>
        <w:bidi w:val="0"/>
        <w:ind w:hanging="283" w:start="709"/>
        <w:jc w:val="start"/>
        <w:rPr/>
      </w:pPr>
      <w:r>
        <w:rPr/>
        <w:t>Oil-water film</w:t>
      </w:r>
    </w:p>
    <w:p>
      <w:pPr>
        <w:pStyle w:val="BodyText"/>
        <w:numPr>
          <w:ilvl w:val="0"/>
          <w:numId w:val="27"/>
        </w:numPr>
        <w:tabs>
          <w:tab w:val="clear" w:pos="709"/>
          <w:tab w:val="left" w:pos="709" w:leader="none"/>
        </w:tabs>
        <w:bidi w:val="0"/>
        <w:ind w:hanging="283" w:start="709"/>
        <w:jc w:val="start"/>
        <w:rPr/>
      </w:pPr>
      <w:r>
        <w:rPr/>
        <w:t>High skid probability</w:t>
      </w:r>
    </w:p>
    <w:p>
      <w:pPr>
        <w:pStyle w:val="BodyText"/>
        <w:bidi w:val="0"/>
        <w:jc w:val="start"/>
        <w:rPr/>
      </w:pPr>
      <w:r>
        <w:rPr/>
        <w:t>PADS lowers required deceleration below reduced friction limits.</w:t>
      </w:r>
    </w:p>
    <w:p>
      <w:pPr>
        <w:pStyle w:val="HorizontalLine"/>
        <w:bidi w:val="0"/>
        <w:spacing w:lineRule="auto" w:line="276" w:before="0" w:after="140"/>
        <w:jc w:val="start"/>
        <w:rPr/>
      </w:pPr>
      <w:r>
        <w:rPr/>
      </w:r>
    </w:p>
    <w:p>
      <w:pPr>
        <w:pStyle w:val="Heading3"/>
        <w:bidi w:val="0"/>
        <w:spacing w:lineRule="auto" w:line="276" w:before="0" w:after="140"/>
        <w:jc w:val="start"/>
        <w:rPr/>
      </w:pPr>
      <w:r>
        <w:rPr/>
        <w:t>IV.2 Winter</w:t>
      </w:r>
    </w:p>
    <w:p>
      <w:pPr>
        <w:pStyle w:val="BodyText"/>
        <w:numPr>
          <w:ilvl w:val="0"/>
          <w:numId w:val="28"/>
        </w:numPr>
        <w:tabs>
          <w:tab w:val="clear" w:pos="709"/>
          <w:tab w:val="left" w:pos="709" w:leader="none"/>
        </w:tabs>
        <w:bidi w:val="0"/>
        <w:ind w:hanging="283" w:start="709"/>
        <w:jc w:val="start"/>
        <w:rPr/>
      </w:pPr>
      <w:r>
        <w:rPr/>
        <w:t>Cold tyres</w:t>
      </w:r>
    </w:p>
    <w:p>
      <w:pPr>
        <w:pStyle w:val="BodyText"/>
        <w:numPr>
          <w:ilvl w:val="0"/>
          <w:numId w:val="28"/>
        </w:numPr>
        <w:tabs>
          <w:tab w:val="clear" w:pos="709"/>
          <w:tab w:val="left" w:pos="709" w:leader="none"/>
        </w:tabs>
        <w:bidi w:val="0"/>
        <w:ind w:hanging="283" w:start="709"/>
        <w:jc w:val="start"/>
        <w:rPr/>
      </w:pPr>
      <w:r>
        <w:rPr/>
        <w:t>Slight friction reduction</w:t>
      </w:r>
    </w:p>
    <w:p>
      <w:pPr>
        <w:pStyle w:val="BodyText"/>
        <w:numPr>
          <w:ilvl w:val="0"/>
          <w:numId w:val="28"/>
        </w:numPr>
        <w:tabs>
          <w:tab w:val="clear" w:pos="709"/>
          <w:tab w:val="left" w:pos="709" w:leader="none"/>
        </w:tabs>
        <w:bidi w:val="0"/>
        <w:ind w:hanging="283" w:start="709"/>
        <w:jc w:val="start"/>
        <w:rPr/>
      </w:pPr>
      <w:r>
        <w:rPr/>
        <w:t>Slower human response</w:t>
      </w:r>
    </w:p>
    <w:p>
      <w:pPr>
        <w:pStyle w:val="HorizontalLine"/>
        <w:bidi w:val="0"/>
        <w:spacing w:lineRule="auto" w:line="276" w:before="0" w:after="140"/>
        <w:jc w:val="start"/>
        <w:rPr/>
      </w:pPr>
      <w:r>
        <w:rPr/>
      </w:r>
    </w:p>
    <w:p>
      <w:pPr>
        <w:pStyle w:val="Heading3"/>
        <w:bidi w:val="0"/>
        <w:spacing w:lineRule="auto" w:line="276" w:before="0" w:after="140"/>
        <w:jc w:val="start"/>
        <w:rPr/>
      </w:pPr>
      <w:r>
        <w:rPr/>
        <w:t>IV.3 Fog &amp; Low Visibility</w:t>
      </w:r>
    </w:p>
    <w:p>
      <w:pPr>
        <w:pStyle w:val="BodyText"/>
        <w:numPr>
          <w:ilvl w:val="0"/>
          <w:numId w:val="29"/>
        </w:numPr>
        <w:tabs>
          <w:tab w:val="clear" w:pos="709"/>
          <w:tab w:val="left" w:pos="709" w:leader="none"/>
        </w:tabs>
        <w:bidi w:val="0"/>
        <w:ind w:hanging="283" w:start="709"/>
        <w:jc w:val="start"/>
        <w:rPr/>
      </w:pPr>
      <w:r>
        <w:rPr/>
        <w:t>Reduced contrast</w:t>
      </w:r>
    </w:p>
    <w:p>
      <w:pPr>
        <w:pStyle w:val="BodyText"/>
        <w:numPr>
          <w:ilvl w:val="0"/>
          <w:numId w:val="29"/>
        </w:numPr>
        <w:tabs>
          <w:tab w:val="clear" w:pos="709"/>
          <w:tab w:val="left" w:pos="709" w:leader="none"/>
        </w:tabs>
        <w:bidi w:val="0"/>
        <w:ind w:hanging="283" w:start="709"/>
        <w:jc w:val="start"/>
        <w:rPr/>
      </w:pPr>
      <w:r>
        <w:rPr/>
        <w:t>Late signal perception</w:t>
      </w:r>
    </w:p>
    <w:p>
      <w:pPr>
        <w:pStyle w:val="BodyText"/>
        <w:numPr>
          <w:ilvl w:val="0"/>
          <w:numId w:val="29"/>
        </w:numPr>
        <w:tabs>
          <w:tab w:val="clear" w:pos="709"/>
          <w:tab w:val="left" w:pos="709" w:leader="none"/>
        </w:tabs>
        <w:bidi w:val="0"/>
        <w:ind w:hanging="283" w:start="709"/>
        <w:jc w:val="start"/>
        <w:rPr/>
      </w:pPr>
      <w:r>
        <w:rPr/>
        <w:t>Reaction delay up to ~2 s</w:t>
      </w:r>
    </w:p>
    <w:p>
      <w:pPr>
        <w:pStyle w:val="BodyText"/>
        <w:bidi w:val="0"/>
        <w:jc w:val="start"/>
        <w:rPr/>
      </w:pPr>
      <w:r>
        <w:rPr/>
        <w:t xml:space="preserve">PADS shifts safety from </w:t>
      </w:r>
      <w:r>
        <w:rPr>
          <w:rStyle w:val="Strong"/>
        </w:rPr>
        <w:t>visual detection</w:t>
      </w:r>
      <w:r>
        <w:rPr/>
        <w:t xml:space="preserve"> to </w:t>
      </w:r>
      <w:r>
        <w:rPr>
          <w:rStyle w:val="Strong"/>
        </w:rPr>
        <w:t>spatial buffering</w:t>
      </w:r>
      <w:r>
        <w:rPr/>
        <w:t>.</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V</w:t>
      </w:r>
    </w:p>
    <w:p>
      <w:pPr>
        <w:pStyle w:val="Heading2"/>
        <w:bidi w:val="0"/>
        <w:spacing w:lineRule="auto" w:line="276" w:before="0" w:after="140"/>
        <w:jc w:val="start"/>
        <w:rPr/>
      </w:pPr>
      <w:r>
        <w:rPr>
          <w:rStyle w:val="Strong"/>
          <w:b/>
          <w:bCs/>
        </w:rPr>
        <w:t>Engineering Design</w:t>
      </w:r>
    </w:p>
    <w:p>
      <w:pPr>
        <w:pStyle w:val="Heading3"/>
        <w:bidi w:val="0"/>
        <w:spacing w:lineRule="auto" w:line="276" w:before="0" w:after="140"/>
        <w:jc w:val="start"/>
        <w:rPr/>
      </w:pPr>
      <w:r>
        <w:rPr/>
        <w:t>V.1 UADI (Upstream Amber Deceleration Indicator)</w:t>
      </w:r>
    </w:p>
    <w:p>
      <w:pPr>
        <w:pStyle w:val="BodyText"/>
        <w:numPr>
          <w:ilvl w:val="0"/>
          <w:numId w:val="30"/>
        </w:numPr>
        <w:tabs>
          <w:tab w:val="clear" w:pos="709"/>
          <w:tab w:val="left" w:pos="709" w:leader="none"/>
        </w:tabs>
        <w:bidi w:val="0"/>
        <w:ind w:hanging="283" w:start="709"/>
        <w:jc w:val="start"/>
        <w:rPr/>
      </w:pPr>
      <w:r>
        <w:rPr/>
        <w:t>Single-aspect amber LED</w:t>
      </w:r>
    </w:p>
    <w:p>
      <w:pPr>
        <w:pStyle w:val="BodyText"/>
        <w:numPr>
          <w:ilvl w:val="0"/>
          <w:numId w:val="30"/>
        </w:numPr>
        <w:tabs>
          <w:tab w:val="clear" w:pos="709"/>
          <w:tab w:val="left" w:pos="709" w:leader="none"/>
        </w:tabs>
        <w:bidi w:val="0"/>
        <w:ind w:hanging="283" w:start="709"/>
        <w:jc w:val="start"/>
        <w:rPr/>
      </w:pPr>
      <w:r>
        <w:rPr/>
        <w:t>Blink rate: 1.0–1.5 Hz</w:t>
      </w:r>
    </w:p>
    <w:p>
      <w:pPr>
        <w:pStyle w:val="BodyText"/>
        <w:numPr>
          <w:ilvl w:val="0"/>
          <w:numId w:val="30"/>
        </w:numPr>
        <w:tabs>
          <w:tab w:val="clear" w:pos="709"/>
          <w:tab w:val="left" w:pos="709" w:leader="none"/>
        </w:tabs>
        <w:bidi w:val="0"/>
        <w:ind w:hanging="283" w:start="709"/>
        <w:jc w:val="start"/>
        <w:rPr/>
      </w:pPr>
      <w:r>
        <w:rPr/>
        <w:t>IP65 or higher</w:t>
      </w:r>
    </w:p>
    <w:p>
      <w:pPr>
        <w:pStyle w:val="BodyText"/>
        <w:numPr>
          <w:ilvl w:val="0"/>
          <w:numId w:val="30"/>
        </w:numPr>
        <w:tabs>
          <w:tab w:val="clear" w:pos="709"/>
          <w:tab w:val="left" w:pos="709" w:leader="none"/>
        </w:tabs>
        <w:bidi w:val="0"/>
        <w:ind w:hanging="283" w:start="709"/>
        <w:jc w:val="start"/>
        <w:rPr/>
      </w:pPr>
      <w:r>
        <w:rPr/>
        <w:t>Advisory only</w:t>
      </w:r>
    </w:p>
    <w:p>
      <w:pPr>
        <w:pStyle w:val="HorizontalLine"/>
        <w:bidi w:val="0"/>
        <w:spacing w:lineRule="auto" w:line="276" w:before="0" w:after="140"/>
        <w:jc w:val="start"/>
        <w:rPr/>
      </w:pPr>
      <w:r>
        <w:rPr/>
      </w:r>
    </w:p>
    <w:p>
      <w:pPr>
        <w:pStyle w:val="Heading3"/>
        <w:bidi w:val="0"/>
        <w:spacing w:lineRule="auto" w:line="276" w:before="0" w:after="140"/>
        <w:jc w:val="start"/>
        <w:rPr/>
      </w:pPr>
      <w:r>
        <w:rPr/>
        <w:t>V.2 Placement Standards</w:t>
      </w:r>
    </w:p>
    <w:p>
      <w:pPr>
        <w:pStyle w:val="BodyText"/>
        <w:numPr>
          <w:ilvl w:val="0"/>
          <w:numId w:val="31"/>
        </w:numPr>
        <w:tabs>
          <w:tab w:val="clear" w:pos="709"/>
          <w:tab w:val="left" w:pos="709" w:leader="none"/>
        </w:tabs>
        <w:bidi w:val="0"/>
        <w:ind w:hanging="283" w:start="709"/>
        <w:jc w:val="start"/>
        <w:rPr/>
      </w:pPr>
      <w:r>
        <w:rPr/>
        <w:t>Distance: 20 m ±2 m before stop line</w:t>
      </w:r>
    </w:p>
    <w:p>
      <w:pPr>
        <w:pStyle w:val="BodyText"/>
        <w:numPr>
          <w:ilvl w:val="0"/>
          <w:numId w:val="31"/>
        </w:numPr>
        <w:tabs>
          <w:tab w:val="clear" w:pos="709"/>
          <w:tab w:val="left" w:pos="709" w:leader="none"/>
        </w:tabs>
        <w:bidi w:val="0"/>
        <w:ind w:hanging="283" w:start="709"/>
        <w:jc w:val="start"/>
        <w:rPr/>
      </w:pPr>
      <w:r>
        <w:rPr/>
        <w:t>Height: 3.5–4.5 m</w:t>
      </w:r>
    </w:p>
    <w:p>
      <w:pPr>
        <w:pStyle w:val="BodyText"/>
        <w:numPr>
          <w:ilvl w:val="0"/>
          <w:numId w:val="31"/>
        </w:numPr>
        <w:tabs>
          <w:tab w:val="clear" w:pos="709"/>
          <w:tab w:val="left" w:pos="709" w:leader="none"/>
        </w:tabs>
        <w:bidi w:val="0"/>
        <w:ind w:hanging="283" w:start="709"/>
        <w:jc w:val="start"/>
        <w:rPr/>
      </w:pPr>
      <w:r>
        <w:rPr/>
        <w:t>Same side as main signal</w:t>
      </w:r>
    </w:p>
    <w:p>
      <w:pPr>
        <w:pStyle w:val="BodyText"/>
        <w:numPr>
          <w:ilvl w:val="0"/>
          <w:numId w:val="31"/>
        </w:numPr>
        <w:tabs>
          <w:tab w:val="clear" w:pos="709"/>
          <w:tab w:val="left" w:pos="709" w:leader="none"/>
        </w:tabs>
        <w:bidi w:val="0"/>
        <w:ind w:hanging="283" w:start="709"/>
        <w:jc w:val="start"/>
        <w:rPr/>
      </w:pPr>
      <w:r>
        <w:rPr/>
        <w:t>Clear driver line-of-sight</w:t>
      </w:r>
    </w:p>
    <w:p>
      <w:pPr>
        <w:pStyle w:val="HorizontalLine"/>
        <w:bidi w:val="0"/>
        <w:spacing w:lineRule="auto" w:line="276" w:before="0" w:after="140"/>
        <w:jc w:val="start"/>
        <w:rPr/>
      </w:pPr>
      <w:r>
        <w:rPr/>
      </w:r>
    </w:p>
    <w:p>
      <w:pPr>
        <w:pStyle w:val="Heading3"/>
        <w:bidi w:val="0"/>
        <w:spacing w:lineRule="auto" w:line="276" w:before="0" w:after="140"/>
        <w:jc w:val="start"/>
        <w:rPr/>
      </w:pPr>
      <w:r>
        <w:rPr/>
        <w:t>V.3 Electrical &amp; Control Integration</w:t>
      </w:r>
    </w:p>
    <w:p>
      <w:pPr>
        <w:pStyle w:val="BodyText"/>
        <w:numPr>
          <w:ilvl w:val="0"/>
          <w:numId w:val="32"/>
        </w:numPr>
        <w:tabs>
          <w:tab w:val="clear" w:pos="709"/>
          <w:tab w:val="left" w:pos="709" w:leader="none"/>
        </w:tabs>
        <w:bidi w:val="0"/>
        <w:ind w:hanging="283" w:start="709"/>
        <w:jc w:val="start"/>
        <w:rPr/>
      </w:pPr>
      <w:r>
        <w:rPr/>
        <w:t>Slave output from signal controller</w:t>
      </w:r>
    </w:p>
    <w:p>
      <w:pPr>
        <w:pStyle w:val="BodyText"/>
        <w:numPr>
          <w:ilvl w:val="0"/>
          <w:numId w:val="32"/>
        </w:numPr>
        <w:tabs>
          <w:tab w:val="clear" w:pos="709"/>
          <w:tab w:val="left" w:pos="709" w:leader="none"/>
        </w:tabs>
        <w:bidi w:val="0"/>
        <w:ind w:hanging="283" w:start="709"/>
        <w:jc w:val="start"/>
        <w:rPr/>
      </w:pPr>
      <w:r>
        <w:rPr/>
        <w:t>Fail-safe default: OFF</w:t>
      </w:r>
    </w:p>
    <w:p>
      <w:pPr>
        <w:pStyle w:val="BodyText"/>
        <w:numPr>
          <w:ilvl w:val="0"/>
          <w:numId w:val="32"/>
        </w:numPr>
        <w:tabs>
          <w:tab w:val="clear" w:pos="709"/>
          <w:tab w:val="left" w:pos="709" w:leader="none"/>
        </w:tabs>
        <w:bidi w:val="0"/>
        <w:ind w:hanging="283" w:start="709"/>
        <w:jc w:val="start"/>
        <w:rPr/>
      </w:pPr>
      <w:r>
        <w:rPr/>
        <w:t>No independent logic</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VI</w:t>
      </w:r>
    </w:p>
    <w:p>
      <w:pPr>
        <w:pStyle w:val="Heading2"/>
        <w:bidi w:val="0"/>
        <w:spacing w:lineRule="auto" w:line="276" w:before="0" w:after="140"/>
        <w:jc w:val="start"/>
        <w:rPr/>
      </w:pPr>
      <w:r>
        <w:rPr>
          <w:rStyle w:val="Strong"/>
          <w:b/>
          <w:bCs/>
        </w:rPr>
        <w:t>Operational SOP</w:t>
      </w:r>
    </w:p>
    <w:p>
      <w:pPr>
        <w:pStyle w:val="BodyText"/>
        <w:numPr>
          <w:ilvl w:val="0"/>
          <w:numId w:val="33"/>
        </w:numPr>
        <w:tabs>
          <w:tab w:val="clear" w:pos="709"/>
          <w:tab w:val="left" w:pos="709" w:leader="none"/>
        </w:tabs>
        <w:bidi w:val="0"/>
        <w:ind w:hanging="283" w:start="709"/>
        <w:jc w:val="start"/>
        <w:rPr/>
      </w:pPr>
      <w:r>
        <w:rPr/>
        <w:t>Automatic operation</w:t>
      </w:r>
    </w:p>
    <w:p>
      <w:pPr>
        <w:pStyle w:val="BodyText"/>
        <w:numPr>
          <w:ilvl w:val="0"/>
          <w:numId w:val="33"/>
        </w:numPr>
        <w:tabs>
          <w:tab w:val="clear" w:pos="709"/>
          <w:tab w:val="left" w:pos="709" w:leader="none"/>
        </w:tabs>
        <w:bidi w:val="0"/>
        <w:ind w:hanging="283" w:start="709"/>
        <w:jc w:val="start"/>
        <w:rPr/>
      </w:pPr>
      <w:r>
        <w:rPr/>
        <w:t>Manual OFF override only</w:t>
      </w:r>
    </w:p>
    <w:p>
      <w:pPr>
        <w:pStyle w:val="BodyText"/>
        <w:numPr>
          <w:ilvl w:val="0"/>
          <w:numId w:val="33"/>
        </w:numPr>
        <w:tabs>
          <w:tab w:val="clear" w:pos="709"/>
          <w:tab w:val="left" w:pos="709" w:leader="none"/>
        </w:tabs>
        <w:bidi w:val="0"/>
        <w:ind w:hanging="283" w:start="709"/>
        <w:jc w:val="start"/>
        <w:rPr/>
      </w:pPr>
      <w:r>
        <w:rPr/>
        <w:t>No seasonal switching</w:t>
      </w:r>
    </w:p>
    <w:p>
      <w:pPr>
        <w:pStyle w:val="BodyText"/>
        <w:numPr>
          <w:ilvl w:val="0"/>
          <w:numId w:val="33"/>
        </w:numPr>
        <w:tabs>
          <w:tab w:val="clear" w:pos="709"/>
          <w:tab w:val="left" w:pos="709" w:leader="none"/>
        </w:tabs>
        <w:bidi w:val="0"/>
        <w:ind w:hanging="283" w:start="709"/>
        <w:jc w:val="start"/>
        <w:rPr/>
      </w:pPr>
      <w:r>
        <w:rPr/>
        <w:t>Failure → OFF (safe)</w:t>
      </w:r>
    </w:p>
    <w:p>
      <w:pPr>
        <w:pStyle w:val="BodyText"/>
        <w:numPr>
          <w:ilvl w:val="0"/>
          <w:numId w:val="33"/>
        </w:numPr>
        <w:tabs>
          <w:tab w:val="clear" w:pos="709"/>
          <w:tab w:val="left" w:pos="709" w:leader="none"/>
        </w:tabs>
        <w:bidi w:val="0"/>
        <w:ind w:hanging="283" w:start="709"/>
        <w:jc w:val="start"/>
        <w:rPr/>
      </w:pPr>
      <w:r>
        <w:rPr/>
        <w:t>Main signal authority unchanged</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VII</w:t>
      </w:r>
    </w:p>
    <w:p>
      <w:pPr>
        <w:pStyle w:val="Heading2"/>
        <w:bidi w:val="0"/>
        <w:spacing w:lineRule="auto" w:line="276" w:before="0" w:after="140"/>
        <w:jc w:val="start"/>
        <w:rPr/>
      </w:pPr>
      <w:r>
        <w:rPr>
          <w:rStyle w:val="Strong"/>
          <w:b/>
          <w:bCs/>
        </w:rPr>
        <w:t>Failure Mode &amp; Effects Analysis (FMEA)</w:t>
      </w:r>
    </w:p>
    <w:tbl>
      <w:tblPr>
        <w:tblW w:w="5780" w:type="dxa"/>
        <w:jc w:val="start"/>
        <w:tblInd w:w="0" w:type="dxa"/>
        <w:tblLayout w:type="fixed"/>
        <w:tblCellMar>
          <w:top w:w="28" w:type="dxa"/>
          <w:start w:w="28" w:type="dxa"/>
          <w:bottom w:w="28" w:type="dxa"/>
          <w:end w:w="28" w:type="dxa"/>
        </w:tblCellMar>
      </w:tblPr>
      <w:tblGrid>
        <w:gridCol w:w="1813"/>
        <w:gridCol w:w="1858"/>
        <w:gridCol w:w="2109"/>
      </w:tblGrid>
      <w:tr>
        <w:trPr>
          <w:tblHeader w:val="true"/>
        </w:trPr>
        <w:tc>
          <w:tcPr>
            <w:tcW w:w="1813" w:type="dxa"/>
            <w:tcBorders/>
            <w:vAlign w:val="center"/>
          </w:tcPr>
          <w:p>
            <w:pPr>
              <w:pStyle w:val="TableHeading"/>
              <w:suppressLineNumbers/>
              <w:bidi w:val="0"/>
              <w:jc w:val="center"/>
              <w:rPr/>
            </w:pPr>
            <w:r>
              <w:rPr/>
              <w:t>Failure Mode</w:t>
            </w:r>
          </w:p>
        </w:tc>
        <w:tc>
          <w:tcPr>
            <w:tcW w:w="1858" w:type="dxa"/>
            <w:tcBorders/>
            <w:vAlign w:val="center"/>
          </w:tcPr>
          <w:p>
            <w:pPr>
              <w:pStyle w:val="TableHeading"/>
              <w:suppressLineNumbers/>
              <w:bidi w:val="0"/>
              <w:jc w:val="center"/>
              <w:rPr/>
            </w:pPr>
            <w:r>
              <w:rPr/>
              <w:t>Effect</w:t>
            </w:r>
          </w:p>
        </w:tc>
        <w:tc>
          <w:tcPr>
            <w:tcW w:w="2109" w:type="dxa"/>
            <w:tcBorders/>
            <w:vAlign w:val="center"/>
          </w:tcPr>
          <w:p>
            <w:pPr>
              <w:pStyle w:val="TableHeading"/>
              <w:suppressLineNumbers/>
              <w:bidi w:val="0"/>
              <w:jc w:val="center"/>
              <w:rPr/>
            </w:pPr>
            <w:r>
              <w:rPr/>
              <w:t>Safety Outcome</w:t>
            </w:r>
          </w:p>
        </w:tc>
      </w:tr>
      <w:tr>
        <w:trPr/>
        <w:tc>
          <w:tcPr>
            <w:tcW w:w="1813" w:type="dxa"/>
            <w:tcBorders/>
            <w:vAlign w:val="center"/>
          </w:tcPr>
          <w:p>
            <w:pPr>
              <w:pStyle w:val="TableContents"/>
              <w:widowControl w:val="false"/>
              <w:suppressLineNumbers/>
              <w:bidi w:val="0"/>
              <w:jc w:val="start"/>
              <w:rPr/>
            </w:pPr>
            <w:r>
              <w:rPr/>
              <w:t>UADI OFF</w:t>
            </w:r>
          </w:p>
        </w:tc>
        <w:tc>
          <w:tcPr>
            <w:tcW w:w="1858" w:type="dxa"/>
            <w:tcBorders/>
            <w:vAlign w:val="center"/>
          </w:tcPr>
          <w:p>
            <w:pPr>
              <w:pStyle w:val="TableContents"/>
              <w:widowControl w:val="false"/>
              <w:suppressLineNumbers/>
              <w:bidi w:val="0"/>
              <w:jc w:val="start"/>
              <w:rPr/>
            </w:pPr>
            <w:r>
              <w:rPr/>
              <w:t>No early cue</w:t>
            </w:r>
          </w:p>
        </w:tc>
        <w:tc>
          <w:tcPr>
            <w:tcW w:w="2109" w:type="dxa"/>
            <w:tcBorders/>
            <w:vAlign w:val="center"/>
          </w:tcPr>
          <w:p>
            <w:pPr>
              <w:pStyle w:val="TableContents"/>
              <w:widowControl w:val="false"/>
              <w:suppressLineNumbers/>
              <w:bidi w:val="0"/>
              <w:jc w:val="start"/>
              <w:rPr/>
            </w:pPr>
            <w:r>
              <w:rPr/>
              <w:t>Main signal governs</w:t>
            </w:r>
          </w:p>
        </w:tc>
      </w:tr>
      <w:tr>
        <w:trPr/>
        <w:tc>
          <w:tcPr>
            <w:tcW w:w="1813" w:type="dxa"/>
            <w:tcBorders/>
            <w:vAlign w:val="center"/>
          </w:tcPr>
          <w:p>
            <w:pPr>
              <w:pStyle w:val="TableContents"/>
              <w:widowControl w:val="false"/>
              <w:suppressLineNumbers/>
              <w:bidi w:val="0"/>
              <w:jc w:val="start"/>
              <w:rPr/>
            </w:pPr>
            <w:r>
              <w:rPr/>
              <w:t>Power failure</w:t>
            </w:r>
          </w:p>
        </w:tc>
        <w:tc>
          <w:tcPr>
            <w:tcW w:w="1858" w:type="dxa"/>
            <w:tcBorders/>
            <w:vAlign w:val="center"/>
          </w:tcPr>
          <w:p>
            <w:pPr>
              <w:pStyle w:val="TableContents"/>
              <w:widowControl w:val="false"/>
              <w:suppressLineNumbers/>
              <w:bidi w:val="0"/>
              <w:jc w:val="start"/>
              <w:rPr/>
            </w:pPr>
            <w:r>
              <w:rPr/>
              <w:t>UADI inactive</w:t>
            </w:r>
          </w:p>
        </w:tc>
        <w:tc>
          <w:tcPr>
            <w:tcW w:w="2109" w:type="dxa"/>
            <w:tcBorders/>
            <w:vAlign w:val="center"/>
          </w:tcPr>
          <w:p>
            <w:pPr>
              <w:pStyle w:val="TableContents"/>
              <w:widowControl w:val="false"/>
              <w:suppressLineNumbers/>
              <w:bidi w:val="0"/>
              <w:jc w:val="start"/>
              <w:rPr/>
            </w:pPr>
            <w:r>
              <w:rPr/>
              <w:t>Safe</w:t>
            </w:r>
          </w:p>
        </w:tc>
      </w:tr>
      <w:tr>
        <w:trPr/>
        <w:tc>
          <w:tcPr>
            <w:tcW w:w="1813" w:type="dxa"/>
            <w:tcBorders/>
            <w:vAlign w:val="center"/>
          </w:tcPr>
          <w:p>
            <w:pPr>
              <w:pStyle w:val="TableContents"/>
              <w:widowControl w:val="false"/>
              <w:suppressLineNumbers/>
              <w:bidi w:val="0"/>
              <w:jc w:val="start"/>
              <w:rPr/>
            </w:pPr>
            <w:r>
              <w:rPr/>
              <w:t>Driver ignores</w:t>
            </w:r>
          </w:p>
        </w:tc>
        <w:tc>
          <w:tcPr>
            <w:tcW w:w="1858" w:type="dxa"/>
            <w:tcBorders/>
            <w:vAlign w:val="center"/>
          </w:tcPr>
          <w:p>
            <w:pPr>
              <w:pStyle w:val="TableContents"/>
              <w:widowControl w:val="false"/>
              <w:suppressLineNumbers/>
              <w:bidi w:val="0"/>
              <w:jc w:val="start"/>
              <w:rPr/>
            </w:pPr>
            <w:r>
              <w:rPr/>
              <w:t>Late braking</w:t>
            </w:r>
          </w:p>
        </w:tc>
        <w:tc>
          <w:tcPr>
            <w:tcW w:w="2109" w:type="dxa"/>
            <w:tcBorders/>
            <w:vAlign w:val="center"/>
          </w:tcPr>
          <w:p>
            <w:pPr>
              <w:pStyle w:val="TableContents"/>
              <w:widowControl w:val="false"/>
              <w:suppressLineNumbers/>
              <w:bidi w:val="0"/>
              <w:jc w:val="start"/>
              <w:rPr/>
            </w:pPr>
            <w:r>
              <w:rPr/>
              <w:t>Existing behavior</w:t>
            </w:r>
          </w:p>
        </w:tc>
      </w:tr>
      <w:tr>
        <w:trPr/>
        <w:tc>
          <w:tcPr>
            <w:tcW w:w="1813" w:type="dxa"/>
            <w:tcBorders/>
            <w:vAlign w:val="center"/>
          </w:tcPr>
          <w:p>
            <w:pPr>
              <w:pStyle w:val="TableContents"/>
              <w:widowControl w:val="false"/>
              <w:suppressLineNumbers/>
              <w:bidi w:val="0"/>
              <w:jc w:val="start"/>
              <w:rPr/>
            </w:pPr>
            <w:r>
              <w:rPr/>
              <w:t>Weather obscures</w:t>
            </w:r>
          </w:p>
        </w:tc>
        <w:tc>
          <w:tcPr>
            <w:tcW w:w="1858" w:type="dxa"/>
            <w:tcBorders/>
            <w:vAlign w:val="center"/>
          </w:tcPr>
          <w:p>
            <w:pPr>
              <w:pStyle w:val="TableContents"/>
              <w:widowControl w:val="false"/>
              <w:suppressLineNumbers/>
              <w:bidi w:val="0"/>
              <w:jc w:val="start"/>
              <w:rPr/>
            </w:pPr>
            <w:r>
              <w:rPr/>
              <w:t>Reduced visibility</w:t>
            </w:r>
          </w:p>
        </w:tc>
        <w:tc>
          <w:tcPr>
            <w:tcW w:w="2109" w:type="dxa"/>
            <w:tcBorders/>
            <w:vAlign w:val="center"/>
          </w:tcPr>
          <w:p>
            <w:pPr>
              <w:pStyle w:val="TableContents"/>
              <w:widowControl w:val="false"/>
              <w:suppressLineNumbers/>
              <w:bidi w:val="0"/>
              <w:jc w:val="start"/>
              <w:rPr/>
            </w:pPr>
            <w:r>
              <w:rPr/>
              <w:t>No added risk</w:t>
            </w:r>
          </w:p>
        </w:tc>
      </w:tr>
    </w:tbl>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VIII</w:t>
      </w:r>
    </w:p>
    <w:p>
      <w:pPr>
        <w:pStyle w:val="Heading2"/>
        <w:bidi w:val="0"/>
        <w:spacing w:lineRule="auto" w:line="276" w:before="0" w:after="140"/>
        <w:jc w:val="start"/>
        <w:rPr/>
      </w:pPr>
      <w:r>
        <w:rPr>
          <w:rStyle w:val="Strong"/>
          <w:b/>
          <w:bCs/>
        </w:rPr>
        <w:t>Cost &amp; Scaling Model</w:t>
      </w:r>
    </w:p>
    <w:p>
      <w:pPr>
        <w:pStyle w:val="BodyText"/>
        <w:numPr>
          <w:ilvl w:val="0"/>
          <w:numId w:val="34"/>
        </w:numPr>
        <w:tabs>
          <w:tab w:val="clear" w:pos="709"/>
          <w:tab w:val="left" w:pos="709" w:leader="none"/>
        </w:tabs>
        <w:bidi w:val="0"/>
        <w:ind w:hanging="283" w:start="709"/>
        <w:jc w:val="start"/>
        <w:rPr/>
      </w:pPr>
      <w:r>
        <w:rPr/>
        <w:t>Cost per junction: ₹1.2–1.3 lakh</w:t>
      </w:r>
    </w:p>
    <w:p>
      <w:pPr>
        <w:pStyle w:val="BodyText"/>
        <w:numPr>
          <w:ilvl w:val="0"/>
          <w:numId w:val="34"/>
        </w:numPr>
        <w:tabs>
          <w:tab w:val="clear" w:pos="709"/>
          <w:tab w:val="left" w:pos="709" w:leader="none"/>
        </w:tabs>
        <w:bidi w:val="0"/>
        <w:ind w:hanging="283" w:start="709"/>
        <w:jc w:val="start"/>
        <w:rPr/>
      </w:pPr>
      <w:r>
        <w:rPr/>
        <w:t>Major components:</w:t>
      </w:r>
    </w:p>
    <w:p>
      <w:pPr>
        <w:pStyle w:val="BodyText"/>
        <w:numPr>
          <w:ilvl w:val="1"/>
          <w:numId w:val="34"/>
        </w:numPr>
        <w:tabs>
          <w:tab w:val="clear" w:pos="709"/>
          <w:tab w:val="left" w:pos="1418" w:leader="none"/>
        </w:tabs>
        <w:bidi w:val="0"/>
        <w:ind w:hanging="283" w:start="1418"/>
        <w:jc w:val="start"/>
        <w:rPr/>
      </w:pPr>
      <w:r>
        <w:rPr/>
        <w:t>Signal head</w:t>
      </w:r>
    </w:p>
    <w:p>
      <w:pPr>
        <w:pStyle w:val="BodyText"/>
        <w:numPr>
          <w:ilvl w:val="1"/>
          <w:numId w:val="34"/>
        </w:numPr>
        <w:tabs>
          <w:tab w:val="clear" w:pos="709"/>
          <w:tab w:val="left" w:pos="1418" w:leader="none"/>
        </w:tabs>
        <w:bidi w:val="0"/>
        <w:ind w:hanging="283" w:start="1418"/>
        <w:jc w:val="start"/>
        <w:rPr/>
      </w:pPr>
      <w:r>
        <w:rPr/>
        <w:t>Pole &amp; foundation</w:t>
      </w:r>
    </w:p>
    <w:p>
      <w:pPr>
        <w:pStyle w:val="BodyText"/>
        <w:numPr>
          <w:ilvl w:val="1"/>
          <w:numId w:val="34"/>
        </w:numPr>
        <w:tabs>
          <w:tab w:val="clear" w:pos="709"/>
          <w:tab w:val="left" w:pos="1418" w:leader="none"/>
        </w:tabs>
        <w:bidi w:val="0"/>
        <w:ind w:hanging="283" w:start="1418"/>
        <w:jc w:val="start"/>
        <w:rPr/>
      </w:pPr>
      <w:r>
        <w:rPr/>
        <w:t>Electrical integration</w:t>
      </w:r>
    </w:p>
    <w:p>
      <w:pPr>
        <w:pStyle w:val="BodyText"/>
        <w:numPr>
          <w:ilvl w:val="0"/>
          <w:numId w:val="34"/>
        </w:numPr>
        <w:tabs>
          <w:tab w:val="clear" w:pos="709"/>
          <w:tab w:val="left" w:pos="709" w:leader="none"/>
        </w:tabs>
        <w:bidi w:val="0"/>
        <w:ind w:hanging="283" w:start="709"/>
        <w:jc w:val="start"/>
        <w:rPr/>
      </w:pPr>
      <w:r>
        <w:rPr/>
        <w:t>Highly scalable, low maintenance</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IX</w:t>
      </w:r>
    </w:p>
    <w:p>
      <w:pPr>
        <w:pStyle w:val="Heading2"/>
        <w:bidi w:val="0"/>
        <w:spacing w:lineRule="auto" w:line="276" w:before="0" w:after="140"/>
        <w:jc w:val="start"/>
        <w:rPr/>
      </w:pPr>
      <w:r>
        <w:rPr>
          <w:rStyle w:val="Strong"/>
          <w:b/>
          <w:bCs/>
        </w:rPr>
        <w:t xml:space="preserve">Pilot Study Design </w:t>
      </w:r>
    </w:p>
    <w:p>
      <w:pPr>
        <w:pStyle w:val="Heading3"/>
        <w:bidi w:val="0"/>
        <w:spacing w:lineRule="auto" w:line="276" w:before="0" w:after="140"/>
        <w:jc w:val="start"/>
        <w:rPr/>
      </w:pPr>
      <w:r>
        <w:rPr/>
        <w:t>*</w:t>
      </w:r>
      <w:r>
        <w:rPr/>
        <w:t>:</w:t>
      </w:r>
    </w:p>
    <w:p>
      <w:pPr>
        <w:pStyle w:val="BodyText"/>
        <w:numPr>
          <w:ilvl w:val="0"/>
          <w:numId w:val="35"/>
        </w:numPr>
        <w:tabs>
          <w:tab w:val="clear" w:pos="709"/>
          <w:tab w:val="left" w:pos="709" w:leader="none"/>
        </w:tabs>
        <w:bidi w:val="0"/>
        <w:ind w:hanging="283" w:start="709"/>
        <w:jc w:val="start"/>
        <w:rPr/>
      </w:pPr>
      <w:r>
        <w:rPr/>
        <w:t>Sudden braking events</w:t>
      </w:r>
    </w:p>
    <w:p>
      <w:pPr>
        <w:pStyle w:val="BodyText"/>
        <w:numPr>
          <w:ilvl w:val="0"/>
          <w:numId w:val="35"/>
        </w:numPr>
        <w:tabs>
          <w:tab w:val="clear" w:pos="709"/>
          <w:tab w:val="left" w:pos="709" w:leader="none"/>
        </w:tabs>
        <w:bidi w:val="0"/>
        <w:ind w:hanging="283" w:start="709"/>
        <w:jc w:val="start"/>
        <w:rPr/>
      </w:pPr>
      <w:r>
        <w:rPr/>
        <w:t>Rear-end conflicts</w:t>
      </w:r>
    </w:p>
    <w:p>
      <w:pPr>
        <w:pStyle w:val="BodyText"/>
        <w:numPr>
          <w:ilvl w:val="0"/>
          <w:numId w:val="35"/>
        </w:numPr>
        <w:tabs>
          <w:tab w:val="clear" w:pos="709"/>
          <w:tab w:val="left" w:pos="709" w:leader="none"/>
        </w:tabs>
        <w:bidi w:val="0"/>
        <w:ind w:hanging="283" w:start="709"/>
        <w:jc w:val="start"/>
        <w:rPr/>
      </w:pPr>
      <w:r>
        <w:rPr/>
        <w:t>Two-wheeler fall incidents</w:t>
      </w:r>
    </w:p>
    <w:p>
      <w:pPr>
        <w:pStyle w:val="BodyText"/>
        <w:numPr>
          <w:ilvl w:val="0"/>
          <w:numId w:val="35"/>
        </w:numPr>
        <w:tabs>
          <w:tab w:val="clear" w:pos="709"/>
          <w:tab w:val="left" w:pos="709" w:leader="none"/>
        </w:tabs>
        <w:bidi w:val="0"/>
        <w:ind w:hanging="283" w:start="709"/>
        <w:jc w:val="start"/>
        <w:rPr/>
      </w:pPr>
      <w:r>
        <w:rPr/>
        <w:t>Queue smoothness</w:t>
      </w:r>
    </w:p>
    <w:p>
      <w:pPr>
        <w:pStyle w:val="BodyText"/>
        <w:numPr>
          <w:ilvl w:val="0"/>
          <w:numId w:val="35"/>
        </w:numPr>
        <w:tabs>
          <w:tab w:val="clear" w:pos="709"/>
          <w:tab w:val="left" w:pos="709" w:leader="none"/>
        </w:tabs>
        <w:bidi w:val="0"/>
        <w:ind w:hanging="283" w:start="709"/>
        <w:jc w:val="start"/>
        <w:rPr/>
      </w:pPr>
      <w:r>
        <w:rPr/>
        <w:t>Pedestrian safety</w:t>
      </w:r>
    </w:p>
    <w:p>
      <w:pPr>
        <w:pStyle w:val="Heading3"/>
        <w:bidi w:val="0"/>
        <w:spacing w:lineRule="auto" w:line="276" w:before="0" w:after="140"/>
        <w:jc w:val="start"/>
        <w:rPr/>
      </w:pPr>
      <w:r>
        <w:rPr/>
        <w:t>Pilot duration:</w:t>
      </w:r>
    </w:p>
    <w:p>
      <w:pPr>
        <w:pStyle w:val="BodyText"/>
        <w:numPr>
          <w:ilvl w:val="0"/>
          <w:numId w:val="36"/>
        </w:numPr>
        <w:tabs>
          <w:tab w:val="clear" w:pos="709"/>
          <w:tab w:val="left" w:pos="709" w:leader="none"/>
        </w:tabs>
        <w:bidi w:val="0"/>
        <w:ind w:hanging="283" w:start="709"/>
        <w:jc w:val="start"/>
        <w:rPr/>
      </w:pPr>
      <w:r>
        <w:rPr/>
        <w:t>60–90 days</w:t>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X</w:t>
      </w:r>
    </w:p>
    <w:p>
      <w:pPr>
        <w:pStyle w:val="Heading2"/>
        <w:bidi w:val="0"/>
        <w:spacing w:lineRule="auto" w:line="276" w:before="0" w:after="140"/>
        <w:jc w:val="start"/>
        <w:rPr/>
      </w:pPr>
      <w:r>
        <w:rPr>
          <w:rStyle w:val="Strong"/>
          <w:b/>
          <w:bCs/>
        </w:rPr>
        <w:t>Legal, Ethical &amp; Governance Compliance</w:t>
      </w:r>
    </w:p>
    <w:p>
      <w:pPr>
        <w:pStyle w:val="BodyText"/>
        <w:numPr>
          <w:ilvl w:val="0"/>
          <w:numId w:val="37"/>
        </w:numPr>
        <w:tabs>
          <w:tab w:val="clear" w:pos="709"/>
          <w:tab w:val="left" w:pos="709" w:leader="none"/>
        </w:tabs>
        <w:bidi w:val="0"/>
        <w:ind w:hanging="283" w:start="709"/>
        <w:jc w:val="start"/>
        <w:rPr/>
      </w:pPr>
      <w:r>
        <w:rPr/>
        <w:t>No law changes required</w:t>
      </w:r>
    </w:p>
    <w:p>
      <w:pPr>
        <w:pStyle w:val="BodyText"/>
        <w:numPr>
          <w:ilvl w:val="0"/>
          <w:numId w:val="37"/>
        </w:numPr>
        <w:tabs>
          <w:tab w:val="clear" w:pos="709"/>
          <w:tab w:val="left" w:pos="709" w:leader="none"/>
        </w:tabs>
        <w:bidi w:val="0"/>
        <w:ind w:hanging="283" w:start="709"/>
        <w:jc w:val="start"/>
        <w:rPr/>
      </w:pPr>
      <w:r>
        <w:rPr/>
        <w:t>No enforcement</w:t>
      </w:r>
    </w:p>
    <w:p>
      <w:pPr>
        <w:pStyle w:val="BodyText"/>
        <w:numPr>
          <w:ilvl w:val="0"/>
          <w:numId w:val="37"/>
        </w:numPr>
        <w:tabs>
          <w:tab w:val="clear" w:pos="709"/>
          <w:tab w:val="left" w:pos="709" w:leader="none"/>
        </w:tabs>
        <w:bidi w:val="0"/>
        <w:ind w:hanging="283" w:start="709"/>
        <w:jc w:val="start"/>
        <w:rPr/>
      </w:pPr>
      <w:r>
        <w:rPr/>
        <w:t>No surveillance</w:t>
      </w:r>
    </w:p>
    <w:p>
      <w:pPr>
        <w:pStyle w:val="BodyText"/>
        <w:numPr>
          <w:ilvl w:val="0"/>
          <w:numId w:val="37"/>
        </w:numPr>
        <w:tabs>
          <w:tab w:val="clear" w:pos="709"/>
          <w:tab w:val="left" w:pos="709" w:leader="none"/>
        </w:tabs>
        <w:bidi w:val="0"/>
        <w:ind w:hanging="283" w:start="709"/>
        <w:jc w:val="start"/>
        <w:rPr/>
      </w:pPr>
      <w:r>
        <w:rPr/>
        <w:t>No personal data</w:t>
      </w:r>
    </w:p>
    <w:p>
      <w:pPr>
        <w:pStyle w:val="BodyText"/>
        <w:numPr>
          <w:ilvl w:val="0"/>
          <w:numId w:val="37"/>
        </w:numPr>
        <w:tabs>
          <w:tab w:val="clear" w:pos="709"/>
          <w:tab w:val="left" w:pos="709" w:leader="none"/>
        </w:tabs>
        <w:bidi w:val="0"/>
        <w:ind w:hanging="283" w:start="709"/>
        <w:jc w:val="start"/>
        <w:rPr/>
      </w:pPr>
      <w:r>
        <w:rPr/>
        <w:t>Advisory-only device</w:t>
      </w:r>
    </w:p>
    <w:p>
      <w:pPr>
        <w:pStyle w:val="BodyText"/>
        <w:bidi w:val="0"/>
        <w:jc w:val="start"/>
        <w:rPr/>
      </w:pPr>
      <w:r>
        <w:rPr/>
      </w:r>
    </w:p>
    <w:p>
      <w:pPr>
        <w:pStyle w:val="HorizontalLine"/>
        <w:bidi w:val="0"/>
        <w:spacing w:lineRule="auto" w:line="276" w:before="0" w:after="140"/>
        <w:jc w:val="start"/>
        <w:rPr/>
      </w:pPr>
      <w:r>
        <w:rPr/>
      </w:r>
    </w:p>
    <w:p>
      <w:pPr>
        <w:pStyle w:val="Heading1"/>
        <w:bidi w:val="0"/>
        <w:spacing w:lineRule="auto" w:line="276" w:before="0" w:after="140"/>
        <w:jc w:val="start"/>
        <w:rPr/>
      </w:pPr>
      <w:r>
        <w:rPr>
          <w:rStyle w:val="Strong"/>
          <w:b/>
          <w:bCs/>
        </w:rPr>
        <w:t>ANNEXURE – XI</w:t>
      </w:r>
    </w:p>
    <w:p>
      <w:pPr>
        <w:pStyle w:val="Heading2"/>
        <w:bidi w:val="0"/>
        <w:spacing w:lineRule="auto" w:line="276" w:before="0" w:after="140"/>
        <w:jc w:val="start"/>
        <w:rPr/>
      </w:pPr>
      <w:r>
        <w:rPr>
          <w:rStyle w:val="Strong"/>
          <w:b/>
          <w:bCs/>
        </w:rPr>
        <w:t>Public Communication Note</w:t>
      </w:r>
    </w:p>
    <w:p>
      <w:pPr>
        <w:pStyle w:val="BlockQuotation"/>
        <w:bidi w:val="0"/>
        <w:spacing w:lineRule="auto" w:line="276" w:before="0" w:after="140"/>
        <w:jc w:val="start"/>
        <w:rPr/>
      </w:pPr>
      <w:r>
        <w:rPr/>
        <w:t>“</w:t>
      </w:r>
      <w:r>
        <w:rPr/>
        <w:t>An advisory amber indicator has been installed at select junctions to help drivers slow down smoothly before a signal turns red. This system does not replace traffic lights or impose penalties and is intended solely to improve safety.”</w:t>
      </w:r>
    </w:p>
    <w:p>
      <w:pPr>
        <w:pStyle w:val="HorizontalLine"/>
        <w:bidi w:val="0"/>
        <w:spacing w:lineRule="auto" w:line="276" w:before="0" w:after="140"/>
        <w:jc w:val="start"/>
        <w:rPr/>
      </w:pPr>
      <w:r>
        <w:rPr/>
      </w:r>
    </w:p>
    <w:p>
      <w:pPr>
        <w:pStyle w:val="Heading2"/>
        <w:bidi w:val="0"/>
        <w:spacing w:lineRule="auto" w:line="276" w:before="0" w:after="140"/>
        <w:jc w:val="start"/>
        <w:rPr>
          <w:rStyle w:val="Strong"/>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LibreOffice/25.8.3.2$Windows_X86_64 LibreOffice_project/8ca8d55c161d602844f5428fa4b58097424e324e</Application>
  <AppVersion>15.0000</AppVersion>
  <Pages>19</Pages>
  <Words>2191</Words>
  <Characters>13137</Characters>
  <CharactersWithSpaces>14751</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2025-12-19T08:13:50Z</dcterms:created>
  <dc:creator/>
  <dc:description/>
  <dc:language>en-US</dc:language>
  <cp:lastModifiedBy/>
  <dcterms:modified xsi:type="dcterms:W3CDTF">2025-12-19T08:44:53Z</dcterms:modified>
  <cp:revision>1</cp:revision>
  <dc:subject/>
  <dc:title/>
</cp:coreProperties>
</file>