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A3F30">
      <w:pPr>
        <w:pStyle w:val="2"/>
      </w:pPr>
      <w:bookmarkStart w:id="0" w:name="ai-采数平台技术方案"/>
      <w:r>
        <w:t xml:space="preserve">AI </w:t>
      </w:r>
      <w:r>
        <w:rPr>
          <w:rFonts w:hint="eastAsia"/>
        </w:rPr>
        <w:t>采数平台技术方案</w:t>
      </w:r>
    </w:p>
    <w:p w14:paraId="61AED81E">
      <w:pPr>
        <w:pStyle w:val="4"/>
      </w:pPr>
      <w:bookmarkStart w:id="1" w:name="一业务背景与目标"/>
      <w:r>
        <w:rPr>
          <w:rFonts w:hint="eastAsia"/>
        </w:rPr>
        <w:t>一、业务背景与目标</w:t>
      </w:r>
    </w:p>
    <w:p w14:paraId="0E47BBE5">
      <w:pPr>
        <w:pStyle w:val="5"/>
      </w:pPr>
      <w:bookmarkStart w:id="2" w:name="X9731dc515bc16c7497f5cea6a781b20c4ae62a8"/>
      <w:r>
        <w:t xml:space="preserve">1.1 </w:t>
      </w:r>
      <w:r>
        <w:rPr>
          <w:rFonts w:hint="eastAsia"/>
        </w:rPr>
        <w:t>背景</w:t>
      </w:r>
    </w:p>
    <w:p w14:paraId="75B95001">
      <w:pPr>
        <w:pStyle w:val="23"/>
      </w:pPr>
      <w:r>
        <w:rPr>
          <w:rFonts w:hint="eastAsia"/>
        </w:rPr>
        <w:t>在</w:t>
      </w:r>
      <w:r>
        <w:t xml:space="preserve"> AI </w:t>
      </w:r>
      <w:r>
        <w:rPr>
          <w:rFonts w:hint="eastAsia"/>
        </w:rPr>
        <w:t>投研及相关数据驱动场景中，业务侧持续提出从非结构化内容（网页、知识库、研报、搜索结果）中提取结构化指标的需求。目前已基于</w:t>
      </w:r>
      <w:r>
        <w:t xml:space="preserve"> LLM + RAG + </w:t>
      </w:r>
      <w:r>
        <w:rPr>
          <w:rFonts w:hint="eastAsia"/>
        </w:rPr>
        <w:t>搜索引擎验证了</w:t>
      </w:r>
      <w:r>
        <w:t xml:space="preserve"> AI </w:t>
      </w:r>
      <w:r>
        <w:rPr>
          <w:rFonts w:hint="eastAsia"/>
        </w:rPr>
        <w:t>提取指标的技术可行性，但整体流程仍高度依赖人工，包括任务定义、维度拆分、数据格式转换等环节。</w:t>
      </w:r>
    </w:p>
    <w:p w14:paraId="7B0457FA">
      <w:pPr>
        <w:pStyle w:val="3"/>
      </w:pPr>
      <w:r>
        <w:rPr>
          <w:rFonts w:hint="eastAsia"/>
        </w:rPr>
        <w:t>当前方式是单个需求驱动的一次性脚本执行：IT</w:t>
      </w:r>
      <w:r>
        <w:t xml:space="preserve"> </w:t>
      </w:r>
      <w:r>
        <w:rPr>
          <w:rFonts w:hint="eastAsia"/>
        </w:rPr>
        <w:t>手动建表、手动梳理维度枚举并组合、拼装</w:t>
      </w:r>
      <w:r>
        <w:t xml:space="preserve"> </w:t>
      </w:r>
      <w:r>
        <w:rPr>
          <w:rFonts w:hint="eastAsia"/>
        </w:rPr>
        <w:t>Prompt、跑脚本启动Agent、将Agent执行结果转换为CSV、人工校对后入库。每个新需求都是从零开始，做完即止，没有增量调度机制，没有沉淀。当面对大量需求时，人工就会成为瓶颈。因此，要解决的核心问题不是"AI能否提数"，而是如何从一次性验证升级为</w:t>
      </w:r>
      <w:r>
        <w:rPr>
          <w:rFonts w:hint="eastAsia"/>
          <w:b/>
          <w:bCs/>
        </w:rPr>
        <w:t>规模化、自动化、持续生产</w:t>
      </w:r>
      <w:r>
        <w:rPr>
          <w:rFonts w:hint="eastAsia"/>
        </w:rPr>
        <w:t>的工程能力。</w:t>
      </w:r>
    </w:p>
    <w:bookmarkEnd w:id="2"/>
    <w:p w14:paraId="27F5213E">
      <w:pPr>
        <w:pStyle w:val="5"/>
      </w:pPr>
      <w:bookmarkStart w:id="3" w:name="Xa265e009344f6a76fa02e121623784ed047ca34"/>
      <w:r>
        <w:t xml:space="preserve">1.2 </w:t>
      </w:r>
      <w:r>
        <w:rPr>
          <w:rFonts w:hint="eastAsia"/>
        </w:rPr>
        <w:t>目标</w:t>
      </w:r>
      <w:bookmarkStart w:id="20" w:name="_GoBack"/>
      <w:bookmarkEnd w:id="20"/>
    </w:p>
    <w:p w14:paraId="22B71220">
      <w:pPr>
        <w:pStyle w:val="23"/>
      </w:pPr>
      <w:r>
        <w:rPr>
          <w:rFonts w:hint="eastAsia"/>
        </w:rPr>
        <w:t>本平台的目标是打造一个支持规模化、自动化和可溯源的</w:t>
      </w:r>
      <w:r>
        <w:t xml:space="preserve"> AI </w:t>
      </w:r>
      <w:r>
        <w:rPr>
          <w:rFonts w:hint="eastAsia"/>
        </w:rPr>
        <w:t>数据抽取系统，核心目标包括：</w:t>
      </w:r>
    </w:p>
    <w:p w14:paraId="70A1F62D">
      <w:pPr>
        <w:numPr>
          <w:ilvl w:val="0"/>
          <w:numId w:val="1"/>
        </w:numPr>
      </w:pPr>
      <w:r>
        <w:rPr>
          <w:rFonts w:hint="eastAsia"/>
          <w:b/>
          <w:bCs/>
        </w:rPr>
        <w:t>配置一次，持续生产数据</w:t>
      </w:r>
      <w:r>
        <w:rPr>
          <w:rFonts w:hint="eastAsia"/>
        </w:rPr>
        <w:t>：业务方提出需求后，IT</w:t>
      </w:r>
      <w:r>
        <w:t xml:space="preserve"> </w:t>
      </w:r>
      <w:r>
        <w:rPr>
          <w:rFonts w:hint="eastAsia"/>
        </w:rPr>
        <w:t>完成一次结构化配置，后续历史回填与定期调度全部由平台自动执行，无需每次人工介入。</w:t>
      </w:r>
    </w:p>
    <w:p w14:paraId="6779FEE7">
      <w:pPr>
        <w:numPr>
          <w:ilvl w:val="0"/>
          <w:numId w:val="1"/>
        </w:numPr>
      </w:pPr>
      <w:r>
        <w:rPr>
          <w:rFonts w:hint="eastAsia"/>
          <w:b/>
          <w:bCs/>
        </w:rPr>
        <w:t>低成本验证后，再规模化执行</w:t>
      </w:r>
      <w:r>
        <w:rPr>
          <w:rFonts w:hint="eastAsia"/>
        </w:rPr>
        <w:t>：正式运行前先手动跑小批量</w:t>
      </w:r>
      <w:r>
        <w:t xml:space="preserve"> </w:t>
      </w:r>
      <w:r>
        <w:rPr>
          <w:rFonts w:hint="eastAsia"/>
        </w:rPr>
        <w:t>Demo，业务方以最小代价确认采集质量与需求方向，通过后再锁定数据结构并全量展开。</w:t>
      </w:r>
    </w:p>
    <w:p w14:paraId="4BF3A016">
      <w:pPr>
        <w:numPr>
          <w:ilvl w:val="0"/>
          <w:numId w:val="1"/>
        </w:numPr>
      </w:pPr>
      <w:r>
        <w:rPr>
          <w:rFonts w:hint="eastAsia"/>
          <w:b/>
          <w:bCs/>
        </w:rPr>
        <w:t>每个数据点都可追溯</w:t>
      </w:r>
      <w:r>
        <w:rPr>
          <w:rFonts w:hint="eastAsia"/>
        </w:rPr>
        <w:t>：每个指标值必须能追溯来源链接与原文摘录，出现问题时可定位到具体指标值并触发重采，而非整批推倒重来。</w:t>
      </w:r>
    </w:p>
    <w:bookmarkEnd w:id="1"/>
    <w:bookmarkEnd w:id="3"/>
    <w:p w14:paraId="7C509F9A">
      <w:pPr>
        <w:pStyle w:val="4"/>
      </w:pPr>
      <w:bookmarkStart w:id="4" w:name="二整体方案"/>
      <w:r>
        <w:rPr>
          <w:rFonts w:hint="eastAsia"/>
        </w:rPr>
        <w:t>二、整体方案</w:t>
      </w:r>
    </w:p>
    <w:p w14:paraId="4EC69141">
      <w:pPr>
        <w:pStyle w:val="23"/>
      </w:pPr>
      <w:r>
        <w:rPr>
          <w:rFonts w:hint="eastAsia"/>
        </w:rPr>
        <w:t>以"目标宽表"作为指标数据需求的锚点：在需求中定义宽表的结构约束、范围（维度组合）、指标分组，系统依据规则初始化数据行、生成任务，并将</w:t>
      </w:r>
      <w:r>
        <w:t xml:space="preserve"> Agent </w:t>
      </w:r>
      <w:r>
        <w:rPr>
          <w:rFonts w:hint="eastAsia"/>
        </w:rPr>
        <w:t>采集到的指标回填到宽表。整体分为四个阶段：</w:t>
      </w:r>
    </w:p>
    <w:p w14:paraId="1F5E49D8">
      <w:pPr>
        <w:pStyle w:val="3"/>
      </w:pPr>
      <w:r>
        <w:rPr>
          <w:rFonts w:hint="eastAsia"/>
          <w:b/>
          <w:bCs/>
        </w:rPr>
        <w:t>需求建模</w:t>
      </w:r>
      <w:r>
        <w:rPr>
          <w:b/>
          <w:bCs/>
        </w:rPr>
        <w:t xml:space="preserve"> → Demo </w:t>
      </w:r>
      <w:r>
        <w:rPr>
          <w:rFonts w:hint="eastAsia"/>
          <w:b/>
          <w:bCs/>
        </w:rPr>
        <w:t>执行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正式运行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验收交付</w:t>
      </w:r>
    </w:p>
    <w:p w14:paraId="28F31F86">
      <w:pPr>
        <w:pStyle w:val="3"/>
      </w:pPr>
      <w:r>
        <w:drawing>
          <wp:inline distT="0" distB="0" distL="114300" distR="114300">
            <wp:extent cx="5334000" cy="7767320"/>
            <wp:effectExtent l="0" t="0" r="0" b="0"/>
            <wp:docPr id="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7678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2D7C1A">
      <w:pPr>
        <w:pStyle w:val="3"/>
      </w:pPr>
      <w:r>
        <w:rPr>
          <w:rFonts w:hint="eastAsia"/>
        </w:rPr>
        <w:t>整体设计遵循如下关键原则：</w:t>
      </w:r>
    </w:p>
    <w:p w14:paraId="2DD6BA4C">
      <w:pPr>
        <w:numPr>
          <w:ilvl w:val="0"/>
          <w:numId w:val="2"/>
        </w:numPr>
      </w:pPr>
      <w:r>
        <w:rPr>
          <w:rFonts w:hint="eastAsia"/>
          <w:b/>
          <w:bCs/>
        </w:rPr>
        <w:t>宽表是最终交付目标。</w:t>
      </w:r>
      <w:r>
        <w:t xml:space="preserve"> </w:t>
      </w:r>
      <w:r>
        <w:rPr>
          <w:rFonts w:hint="eastAsia"/>
        </w:rPr>
        <w:t>单个需求可以包含多张宽表；每张宽表独立定义范围、指标组与调度规则。</w:t>
      </w:r>
    </w:p>
    <w:p w14:paraId="47D29626">
      <w:pPr>
        <w:numPr>
          <w:ilvl w:val="0"/>
          <w:numId w:val="2"/>
        </w:numPr>
      </w:pPr>
      <w:r>
        <w:rPr>
          <w:rFonts w:hint="eastAsia"/>
          <w:b/>
          <w:bCs/>
        </w:rPr>
        <w:t>任务拆分以"行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指标组"为粒度。</w:t>
      </w:r>
      <w:r>
        <w:t xml:space="preserve"> </w:t>
      </w:r>
      <w:r>
        <w:rPr>
          <w:rFonts w:hint="eastAsia"/>
        </w:rPr>
        <w:t>保证并发度与上下文可控，避免一次让</w:t>
      </w:r>
      <w:r>
        <w:t xml:space="preserve"> Agent </w:t>
      </w:r>
      <w:r>
        <w:rPr>
          <w:rFonts w:hint="eastAsia"/>
        </w:rPr>
        <w:t>采集过多指标而导致质量下降甚至无法采集。</w:t>
      </w:r>
    </w:p>
    <w:bookmarkEnd w:id="4"/>
    <w:p w14:paraId="318D33F3">
      <w:pPr>
        <w:pStyle w:val="4"/>
      </w:pPr>
      <w:bookmarkStart w:id="5" w:name="三核心数据模型与约束"/>
      <w:r>
        <w:rPr>
          <w:rFonts w:hint="eastAsia"/>
        </w:rPr>
        <w:t>三、核心数据模型与约束</w:t>
      </w:r>
    </w:p>
    <w:p w14:paraId="74A634DF">
      <w:pPr>
        <w:pStyle w:val="5"/>
      </w:pPr>
      <w:bookmarkStart w:id="6" w:name="Xe3e6b9a23b49d7668b7834ae413ee559d3b2a09"/>
      <w:r>
        <w:t xml:space="preserve">3.1 </w:t>
      </w:r>
      <w:r>
        <w:rPr>
          <w:rFonts w:hint="eastAsia"/>
        </w:rPr>
        <w:t>项目</w:t>
      </w:r>
    </w:p>
    <w:p w14:paraId="199035CC">
      <w:pPr>
        <w:pStyle w:val="23"/>
      </w:pPr>
      <w:r>
        <w:rPr>
          <w:rFonts w:hint="eastAsia"/>
        </w:rPr>
        <w:t>项目是顶层容器，用于组织同一行业或专题下的多条需求，承载跨需求复用的默认配置（行业背景、业务背景等）。</w:t>
      </w:r>
    </w:p>
    <w:bookmarkEnd w:id="6"/>
    <w:p w14:paraId="5906E4CA">
      <w:pPr>
        <w:pStyle w:val="5"/>
      </w:pPr>
      <w:bookmarkStart w:id="7" w:name="X8353c4e72f0b8ac0736b18abc5137d3663d92b2"/>
      <w:r>
        <w:t xml:space="preserve">3.2 </w:t>
      </w:r>
      <w:r>
        <w:rPr>
          <w:rFonts w:hint="eastAsia"/>
        </w:rPr>
        <w:t>需求</w:t>
      </w:r>
    </w:p>
    <w:p w14:paraId="470666F3">
      <w:pPr>
        <w:pStyle w:val="23"/>
      </w:pPr>
      <w:r>
        <w:rPr>
          <w:rFonts w:hint="eastAsia"/>
        </w:rPr>
        <w:t>需求是宽表的配置上下文，负责承载信源策略等，本身不直接产生任务。分为两个阶段：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7226"/>
      </w:tblGrid>
      <w:tr w14:paraId="7E2B280F">
        <w:trPr>
          <w:trHeight w:val="354" w:hRule="atLeast"/>
          <w:tblHeader/>
        </w:trPr>
        <w:tc>
          <w:tcPr>
            <w:tcW w:w="1443" w:type="dxa"/>
            <w:vAlign w:val="center"/>
          </w:tcPr>
          <w:p w14:paraId="04166472">
            <w:pPr>
              <w:pStyle w:val="24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阶段</w:t>
            </w:r>
          </w:p>
        </w:tc>
        <w:tc>
          <w:tcPr>
            <w:tcW w:w="7226" w:type="dxa"/>
            <w:vAlign w:val="center"/>
          </w:tcPr>
          <w:p w14:paraId="3BB71903">
            <w:pPr>
              <w:pStyle w:val="24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说明</w:t>
            </w:r>
          </w:p>
        </w:tc>
      </w:tr>
      <w:tr w14:paraId="31A05249">
        <w:trPr>
          <w:trHeight w:val="357" w:hRule="atLeast"/>
        </w:trPr>
        <w:tc>
          <w:tcPr>
            <w:tcW w:w="1443" w:type="dxa"/>
            <w:vAlign w:val="center"/>
          </w:tcPr>
          <w:p w14:paraId="0C3929A2">
            <w:pPr>
              <w:pStyle w:val="24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Demo 阶段</w:t>
            </w:r>
          </w:p>
        </w:tc>
        <w:tc>
          <w:tcPr>
            <w:tcW w:w="7226" w:type="dxa"/>
            <w:vAlign w:val="center"/>
          </w:tcPr>
          <w:p w14:paraId="0697ED28">
            <w:pPr>
              <w:pStyle w:val="24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表结构未锁定，允许修改 Schema、调整维度范围、更换指标组。用于快速验证采集质量和需求方向。</w:t>
            </w:r>
          </w:p>
        </w:tc>
      </w:tr>
      <w:tr w14:paraId="74F405D0">
        <w:trPr>
          <w:trHeight w:val="354" w:hRule="atLeast"/>
        </w:trPr>
        <w:tc>
          <w:tcPr>
            <w:tcW w:w="1443" w:type="dxa"/>
            <w:vAlign w:val="center"/>
          </w:tcPr>
          <w:p w14:paraId="0D071AAE">
            <w:pPr>
              <w:pStyle w:val="24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生产阶段</w:t>
            </w:r>
          </w:p>
        </w:tc>
        <w:tc>
          <w:tcPr>
            <w:tcW w:w="7226" w:type="dxa"/>
            <w:vAlign w:val="center"/>
          </w:tcPr>
          <w:p w14:paraId="09BC3B6A">
            <w:pPr>
              <w:pStyle w:val="24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表结构锁定，禁止修改 Schema，只允许扩展维度范围。所有后续执行复用同一结构，保证数据结构一致性。</w:t>
            </w:r>
          </w:p>
        </w:tc>
      </w:tr>
    </w:tbl>
    <w:p w14:paraId="468C771F">
      <w:pPr>
        <w:pStyle w:val="3"/>
      </w:pPr>
      <w:r>
        <w:rPr>
          <w:rFonts w:hint="eastAsia"/>
        </w:rPr>
        <w:t>需求还包含</w:t>
      </w:r>
      <w:r>
        <w:rPr>
          <w:rFonts w:hint="eastAsia"/>
          <w:b/>
          <w:bCs/>
        </w:rPr>
        <w:t>采集策略</w:t>
      </w:r>
      <w:r>
        <w:rPr>
          <w:rFonts w:hint="eastAsia"/>
        </w:rPr>
        <w:t>，用于定义信源，包括：搜索引擎、站点策略、知识库、固定</w:t>
      </w:r>
      <w:r>
        <w:t xml:space="preserve"> </w:t>
      </w:r>
      <w:r>
        <w:rPr>
          <w:rFonts w:hint="eastAsia"/>
        </w:rPr>
        <w:t>URL等。</w:t>
      </w:r>
    </w:p>
    <w:bookmarkEnd w:id="7"/>
    <w:p w14:paraId="5E96588E">
      <w:pPr>
        <w:pStyle w:val="5"/>
      </w:pPr>
      <w:bookmarkStart w:id="8" w:name="X532e6b9df0acef429b3f3d4bc39ba7b9591ad08"/>
      <w:r>
        <w:t xml:space="preserve">3.3 </w:t>
      </w:r>
      <w:r>
        <w:rPr>
          <w:rFonts w:hint="eastAsia"/>
        </w:rPr>
        <w:t>宽表</w:t>
      </w:r>
    </w:p>
    <w:p w14:paraId="4E7E7846">
      <w:pPr>
        <w:pStyle w:val="23"/>
      </w:pPr>
      <w:r>
        <w:rPr>
          <w:rFonts w:hint="eastAsia"/>
        </w:rPr>
        <w:t>宽表是业务执行的聚合根，任务生成、数据回填、调度规则均以宽表为边界展开。后端模型中每张宽表包含四个组成部分：</w:t>
      </w:r>
    </w:p>
    <w:p w14:paraId="70779E1F">
      <w:pPr>
        <w:pStyle w:val="6"/>
      </w:pPr>
      <w:bookmarkStart w:id="9" w:name="结构约束元数据"/>
      <w:r>
        <w:rPr>
          <w:rFonts w:hint="eastAsia"/>
        </w:rPr>
        <w:t>结构约束元数据</w:t>
      </w:r>
    </w:p>
    <w:p w14:paraId="29CFD01E">
      <w:pPr>
        <w:pStyle w:val="23"/>
      </w:pPr>
      <w:r>
        <w:rPr>
          <w:rFonts w:hint="eastAsia"/>
        </w:rPr>
        <w:t>从数据库选取现有Table，进一步定义各列角色，分四类：</w:t>
      </w:r>
    </w:p>
    <w:p w14:paraId="5C5742DC">
      <w:pPr>
        <w:numPr>
          <w:ilvl w:val="0"/>
          <w:numId w:val="1"/>
        </w:numPr>
      </w:pPr>
      <w:r>
        <w:rPr>
          <w:rFonts w:hint="eastAsia"/>
          <w:b/>
          <w:bCs/>
        </w:rPr>
        <w:t>主键列</w:t>
      </w:r>
      <w:r>
        <w:rPr>
          <w:rFonts w:hint="eastAsia"/>
        </w:rPr>
        <w:t>：整数型主键，系统约束，唯一标识每一行。</w:t>
      </w:r>
    </w:p>
    <w:p w14:paraId="2E783C13">
      <w:pPr>
        <w:numPr>
          <w:ilvl w:val="0"/>
          <w:numId w:val="1"/>
        </w:numPr>
      </w:pPr>
      <w:r>
        <w:rPr>
          <w:rFonts w:hint="eastAsia"/>
          <w:b/>
          <w:bCs/>
        </w:rPr>
        <w:t>维度列</w:t>
      </w:r>
      <w:r>
        <w:rPr>
          <w:rFonts w:hint="eastAsia"/>
        </w:rPr>
        <w:t>：其中必须且只能有一列标记为业务日期。</w:t>
      </w:r>
    </w:p>
    <w:p w14:paraId="67C82A14">
      <w:pPr>
        <w:numPr>
          <w:ilvl w:val="0"/>
          <w:numId w:val="1"/>
        </w:numPr>
      </w:pPr>
      <w:r>
        <w:rPr>
          <w:rFonts w:hint="eastAsia"/>
          <w:b/>
          <w:bCs/>
        </w:rPr>
        <w:t>指标列</w:t>
      </w:r>
      <w:r>
        <w:rPr>
          <w:rFonts w:hint="eastAsia"/>
        </w:rPr>
        <w:t>：每列指标必须声明单位、口径等描述性信息。</w:t>
      </w:r>
    </w:p>
    <w:p w14:paraId="4FBC2E81">
      <w:pPr>
        <w:numPr>
          <w:ilvl w:val="0"/>
          <w:numId w:val="1"/>
        </w:numPr>
      </w:pPr>
      <w:r>
        <w:rPr>
          <w:rFonts w:hint="eastAsia"/>
          <w:b/>
          <w:bCs/>
        </w:rPr>
        <w:t>系统列</w:t>
      </w:r>
      <w:r>
        <w:rPr>
          <w:rFonts w:hint="eastAsia"/>
        </w:rPr>
        <w:t>：记录行的最近更新时间等元数据。需要注意的是：溯源信息为单指标粒度，不存在宽表行级别。</w:t>
      </w:r>
    </w:p>
    <w:bookmarkEnd w:id="9"/>
    <w:p w14:paraId="4780CEF7">
      <w:pPr>
        <w:pStyle w:val="6"/>
      </w:pPr>
      <w:bookmarkStart w:id="10" w:name="指标组集合"/>
      <w:r>
        <w:rPr>
          <w:rFonts w:hint="eastAsia"/>
        </w:rPr>
        <w:t>指标组集合</w:t>
      </w:r>
    </w:p>
    <w:p w14:paraId="4CD6F05E">
      <w:pPr>
        <w:pStyle w:val="23"/>
      </w:pPr>
      <w:r>
        <w:rPr>
          <w:rFonts w:hint="eastAsia"/>
        </w:rPr>
        <w:t>上述指标列将会分配到不同的指标组中，指标组决定任务如何拆分：组间指标键不允许重叠，且必须覆盖所有指标列。</w:t>
      </w:r>
    </w:p>
    <w:bookmarkEnd w:id="10"/>
    <w:p w14:paraId="786F3472">
      <w:pPr>
        <w:pStyle w:val="6"/>
      </w:pPr>
      <w:bookmarkStart w:id="11" w:name="范围"/>
      <w:r>
        <w:rPr>
          <w:rFonts w:hint="eastAsia"/>
        </w:rPr>
        <w:t>范围</w:t>
      </w:r>
    </w:p>
    <w:p w14:paraId="6D45D4AE">
      <w:pPr>
        <w:pStyle w:val="23"/>
      </w:pPr>
      <w:r>
        <w:rPr>
          <w:rFonts w:hint="eastAsia"/>
        </w:rPr>
        <w:t>将"自然语言范围描述"变成可枚举、可初始化的记录集合：</w:t>
      </w:r>
    </w:p>
    <w:p w14:paraId="13F5253F">
      <w:pPr>
        <w:numPr>
          <w:ilvl w:val="0"/>
          <w:numId w:val="1"/>
        </w:numPr>
      </w:pPr>
      <w:r>
        <w:rPr>
          <w:rFonts w:hint="eastAsia"/>
          <w:b/>
          <w:bCs/>
        </w:rPr>
        <w:t>业务日期</w:t>
      </w:r>
      <w:r>
        <w:rPr>
          <w:rFonts w:hint="eastAsia"/>
        </w:rPr>
        <w:t>：支持按月度、季度或年度，年度数据支持展开部分年份到季度。</w:t>
      </w:r>
    </w:p>
    <w:p w14:paraId="10F0A180">
      <w:pPr>
        <w:numPr>
          <w:ilvl w:val="0"/>
          <w:numId w:val="1"/>
        </w:numPr>
      </w:pPr>
      <w:r>
        <w:rPr>
          <w:rFonts w:hint="eastAsia"/>
          <w:b/>
          <w:bCs/>
        </w:rPr>
        <w:t>维度枚举</w:t>
      </w:r>
      <w:r>
        <w:rPr>
          <w:rFonts w:hint="eastAsia"/>
        </w:rPr>
        <w:t>：每个非日期维度列必须给出枚举值列表，系统以此做笛卡尔积以初始化宽表行。</w:t>
      </w:r>
    </w:p>
    <w:bookmarkEnd w:id="11"/>
    <w:p w14:paraId="0AC96AA9">
      <w:pPr>
        <w:pStyle w:val="6"/>
      </w:pPr>
      <w:bookmarkStart w:id="12" w:name="调度规则"/>
      <w:r>
        <w:rPr>
          <w:rFonts w:hint="eastAsia"/>
        </w:rPr>
        <w:t>调度规则</w:t>
      </w:r>
    </w:p>
    <w:p w14:paraId="6D8E398A">
      <w:pPr>
        <w:numPr>
          <w:ilvl w:val="0"/>
          <w:numId w:val="1"/>
        </w:numPr>
      </w:pPr>
      <w:r>
        <w:rPr>
          <w:rFonts w:hint="eastAsia"/>
          <w:b/>
          <w:bCs/>
        </w:rPr>
        <w:t>调度规则</w:t>
      </w:r>
      <w:r>
        <w:rPr>
          <w:rFonts w:hint="eastAsia"/>
        </w:rPr>
        <w:t>：定义当期与未来业务日期如何自动触发任务组（频率、触发时间、自动重试限制等）。</w:t>
      </w:r>
    </w:p>
    <w:p w14:paraId="0C2747B9">
      <w:pPr>
        <w:numPr>
          <w:ilvl w:val="0"/>
          <w:numId w:val="1"/>
        </w:numPr>
      </w:pPr>
      <w:r>
        <w:rPr>
          <w:rFonts w:hint="eastAsia"/>
          <w:b/>
          <w:bCs/>
        </w:rPr>
        <w:t>补采请求</w:t>
      </w:r>
      <w:r>
        <w:rPr>
          <w:rFonts w:hint="eastAsia"/>
        </w:rPr>
        <w:t>：定义历史范围补采或重跑（开始/结束业务日期、来源、状态、原因）。系统初始化时对历史业务日期自动生成补采请求并创建相应任务组。</w:t>
      </w:r>
    </w:p>
    <w:bookmarkEnd w:id="8"/>
    <w:bookmarkEnd w:id="12"/>
    <w:p w14:paraId="33909F2A">
      <w:pPr>
        <w:pStyle w:val="5"/>
      </w:pPr>
      <w:bookmarkStart w:id="13" w:name="X637f8ad954f31895defce596d5d9c90248105ba"/>
      <w:r>
        <w:t xml:space="preserve">3.4 </w:t>
      </w:r>
      <w:r>
        <w:rPr>
          <w:rFonts w:hint="eastAsia"/>
        </w:rPr>
        <w:t>任务组与采集任务</w:t>
      </w:r>
    </w:p>
    <w:p w14:paraId="79D5EBC7">
      <w:pPr>
        <w:pStyle w:val="23"/>
      </w:pPr>
      <w:r>
        <w:rPr>
          <w:rFonts w:hint="eastAsia"/>
          <w:b/>
          <w:bCs/>
        </w:rPr>
        <w:t>任务组</w:t>
      </w:r>
      <w:r>
        <w:rPr>
          <w:rFonts w:hint="eastAsia"/>
        </w:rPr>
        <w:t>是调度单元，边界为宽表中某个业务日期的所有数据。过去日期走补采逻辑，当期与未来走定时调度。</w:t>
      </w:r>
    </w:p>
    <w:p w14:paraId="5E000330">
      <w:pPr>
        <w:pStyle w:val="3"/>
      </w:pPr>
      <w:r>
        <w:rPr>
          <w:rFonts w:hint="eastAsia"/>
          <w:b/>
          <w:bCs/>
        </w:rPr>
        <w:t>采集任务</w:t>
      </w:r>
      <w:r>
        <w:rPr>
          <w:rFonts w:hint="eastAsia"/>
        </w:rPr>
        <w:t>是执行单元，采集任务的拆分粒度为</w:t>
      </w:r>
      <w:r>
        <w:t xml:space="preserve"> </w:t>
      </w:r>
      <w:r>
        <w:rPr>
          <w:rFonts w:hint="eastAsia"/>
        </w:rPr>
        <w:t>[行</w:t>
      </w:r>
      <w:r>
        <w:t xml:space="preserve"> × </w:t>
      </w:r>
      <w:r>
        <w:rPr>
          <w:rFonts w:hint="eastAsia"/>
        </w:rPr>
        <w:t>指标组]，即同一业务日期下，该宽表所有行与所有指标组的笛卡尔积，展开为一批可并发执行的采集任务。</w:t>
      </w:r>
    </w:p>
    <w:bookmarkEnd w:id="13"/>
    <w:p w14:paraId="5895A4CB">
      <w:pPr>
        <w:pStyle w:val="5"/>
      </w:pPr>
      <w:bookmarkStart w:id="14" w:name="X071b73533b78741d40adcc9ab4d08c378a1d59c"/>
      <w:r>
        <w:t xml:space="preserve">3.5 </w:t>
      </w:r>
      <w:r>
        <w:rPr>
          <w:rFonts w:hint="eastAsia"/>
        </w:rPr>
        <w:t>窄表作为记录Agent响应内容的载体</w:t>
      </w:r>
    </w:p>
    <w:p w14:paraId="1C99A85F">
      <w:pPr>
        <w:pStyle w:val="23"/>
      </w:pPr>
      <w:r>
        <w:rPr>
          <w:rFonts w:hint="eastAsia"/>
        </w:rPr>
        <w:t>单指标窄表行</w:t>
      </w:r>
      <w:r>
        <w:t xml:space="preserve"> = </w:t>
      </w:r>
      <w:r>
        <w:rPr>
          <w:rFonts w:hint="eastAsia"/>
        </w:rPr>
        <w:t>[采集任务</w:t>
      </w:r>
      <w:r>
        <w:t xml:space="preserve"> × </w:t>
      </w:r>
      <w:r>
        <w:rPr>
          <w:rFonts w:hint="eastAsia"/>
        </w:rPr>
        <w:t>指标键]，每条窄表行携带维度信息、指标定义与结果容器，天然支持可重试、可并发的执行，执行完毕后按</w:t>
      </w:r>
      <w:r>
        <w:t xml:space="preserve"> </w:t>
      </w:r>
      <w:r>
        <w:rPr>
          <w:rStyle w:val="48"/>
          <w:rFonts w:hint="eastAsia"/>
        </w:rPr>
        <w:t>(行ID,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指标键)</w:t>
      </w:r>
      <w:r>
        <w:t xml:space="preserve"> </w:t>
      </w:r>
      <w:r>
        <w:rPr>
          <w:rFonts w:hint="eastAsia"/>
        </w:rPr>
        <w:t>定位单元格回填宽表。</w:t>
      </w:r>
    </w:p>
    <w:p w14:paraId="4FABF7C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4"/>
    <w:p w14:paraId="06B0972B">
      <w:pPr>
        <w:pStyle w:val="4"/>
      </w:pPr>
      <w:bookmarkStart w:id="15" w:name="四任务拆分与执行逻辑"/>
      <w:r>
        <w:rPr>
          <w:rFonts w:hint="eastAsia"/>
        </w:rPr>
        <w:t>四、任务拆分与执行逻辑</w:t>
      </w:r>
    </w:p>
    <w:p w14:paraId="1304AADD">
      <w:pPr>
        <w:pStyle w:val="23"/>
      </w:pPr>
      <w:r>
        <w:rPr>
          <w:rFonts w:hint="eastAsia"/>
        </w:rPr>
        <w:t>核心执行链路为：初始化宽表行、按业务日期分任务组调度，为任务组按行×指标组生成任务、以窄表作为载体保存执行结果，用RowID+指标名称作为索引回填至宽表。相互关系如下：</w:t>
      </w:r>
    </w:p>
    <w:p w14:paraId="22FC6287">
      <w:pPr>
        <w:pStyle w:val="3"/>
      </w:pPr>
      <w:r>
        <w:drawing>
          <wp:inline distT="0" distB="0" distL="114300" distR="114300">
            <wp:extent cx="5334000" cy="3573780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744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51C623">
      <w:pPr>
        <w:pStyle w:val="5"/>
      </w:pPr>
      <w:bookmarkStart w:id="16" w:name="Xd627926a5f8f74be3508e5ab18e200d38f415d3"/>
      <w:r>
        <w:t xml:space="preserve">4.1 </w:t>
      </w:r>
      <w:r>
        <w:rPr>
          <w:rFonts w:hint="eastAsia"/>
        </w:rPr>
        <w:t>单指标窄表行展开（一个采集任务对应多个窄表行）</w:t>
      </w:r>
    </w:p>
    <w:p w14:paraId="53FED8C2">
      <w:pPr>
        <w:pStyle w:val="23"/>
      </w:pPr>
      <w:r>
        <w:rPr>
          <w:rFonts w:hint="eastAsia"/>
        </w:rPr>
        <w:t>对每个采集任务，执行前将指标键集合展开为多条窄表行。每条行携带：</w:t>
      </w:r>
    </w:p>
    <w:p w14:paraId="42938D47">
      <w:pPr>
        <w:numPr>
          <w:ilvl w:val="0"/>
          <w:numId w:val="1"/>
        </w:numPr>
      </w:pPr>
      <w:r>
        <w:rPr>
          <w:rFonts w:hint="eastAsia"/>
        </w:rPr>
        <w:t>维度值（含业务日期）</w:t>
      </w:r>
    </w:p>
    <w:p w14:paraId="64C6E994">
      <w:pPr>
        <w:numPr>
          <w:ilvl w:val="0"/>
          <w:numId w:val="1"/>
        </w:numPr>
      </w:pPr>
      <w:r>
        <w:rPr>
          <w:rFonts w:hint="eastAsia"/>
        </w:rPr>
        <w:t>指标定义（名称、描述、单位）</w:t>
      </w:r>
    </w:p>
    <w:p w14:paraId="296C5306">
      <w:pPr>
        <w:numPr>
          <w:ilvl w:val="0"/>
          <w:numId w:val="1"/>
        </w:numPr>
      </w:pPr>
      <w:r>
        <w:rPr>
          <w:rFonts w:hint="eastAsia"/>
        </w:rPr>
        <w:t>生成的请求查询语句</w:t>
      </w:r>
    </w:p>
    <w:p w14:paraId="7C4946E9">
      <w:pPr>
        <w:numPr>
          <w:ilvl w:val="0"/>
          <w:numId w:val="1"/>
        </w:numPr>
      </w:pPr>
      <w:r>
        <w:rPr>
          <w:rFonts w:hint="eastAsia"/>
        </w:rPr>
        <w:t>结果定义（JSON)</w:t>
      </w:r>
    </w:p>
    <w:bookmarkEnd w:id="16"/>
    <w:p w14:paraId="6400665B">
      <w:pPr>
        <w:pStyle w:val="5"/>
      </w:pPr>
      <w:bookmarkStart w:id="17" w:name="X7f3610ceda554f7a438cfa9aaf90a4283eb81fe"/>
      <w:r>
        <w:t xml:space="preserve">4.5 </w:t>
      </w:r>
      <w:r>
        <w:rPr>
          <w:rFonts w:hint="eastAsia"/>
        </w:rPr>
        <w:t>执行与回填（采集任务的执行结果填入窄表行中）</w:t>
      </w:r>
    </w:p>
    <w:p w14:paraId="222544AE">
      <w:pPr>
        <w:pStyle w:val="23"/>
      </w:pPr>
      <w:r>
        <w:rPr>
          <w:rFonts w:hint="eastAsia"/>
        </w:rPr>
        <w:t>字段包括</w:t>
      </w:r>
      <w:r>
        <w:t xml:space="preserve"> </w:t>
      </w:r>
      <w:r>
        <w:rPr>
          <w:rFonts w:hint="eastAsia"/>
        </w:rPr>
        <w:t>原始指标值、口径说明、单位、来源站点、来源链接、原文摘录、发布时间等。</w:t>
      </w:r>
    </w:p>
    <w:bookmarkEnd w:id="17"/>
    <w:p w14:paraId="3BFE0B30">
      <w:pPr>
        <w:pStyle w:val="5"/>
      </w:pPr>
      <w:bookmarkStart w:id="18" w:name="X2840f68de77a310e2c0d6a72da9cd40cec8c6a5"/>
      <w:r>
        <w:t xml:space="preserve">4.6 </w:t>
      </w:r>
      <w:r>
        <w:rPr>
          <w:rFonts w:hint="eastAsia"/>
        </w:rPr>
        <w:t>重采、补采与失效</w:t>
      </w:r>
    </w:p>
    <w:p w14:paraId="20877B34">
      <w:pPr>
        <w:pStyle w:val="23"/>
      </w:pPr>
      <w:r>
        <w:rPr>
          <w:rFonts w:hint="eastAsia"/>
        </w:rPr>
        <w:t>系统区分三类重新执行：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7633"/>
      </w:tblGrid>
      <w:tr w14:paraId="6B01E2D5">
        <w:trPr>
          <w:tblHeader/>
        </w:trPr>
        <w:tc>
          <w:tcPr>
            <w:tcW w:w="1223" w:type="dxa"/>
          </w:tcPr>
          <w:p w14:paraId="443B0CB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tcPr>
            <w:tcW w:w="7633" w:type="dxa"/>
          </w:tcPr>
          <w:p w14:paraId="42A94D5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1C376C9">
        <w:tc>
          <w:tcPr>
            <w:tcW w:w="1223" w:type="dxa"/>
          </w:tcPr>
          <w:p w14:paraId="3C91D80C">
            <w:pPr>
              <w:pStyle w:val="24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重试</w:t>
            </w:r>
          </w:p>
        </w:tc>
        <w:tc>
          <w:tcPr>
            <w:tcW w:w="7633" w:type="dxa"/>
          </w:tcPr>
          <w:p w14:paraId="55DCDBBB">
            <w:pPr>
              <w:pStyle w:val="24"/>
            </w:pPr>
            <w:r>
              <w:rPr>
                <w:rFonts w:hint="eastAsia"/>
              </w:rPr>
              <w:t>同一采集任务执行失败后的自动重试，受自动重试次数限制控制。支持对单指标窄表行做局部重试以减少开销。</w:t>
            </w:r>
          </w:p>
        </w:tc>
      </w:tr>
      <w:tr w14:paraId="7F0D2B5F">
        <w:tc>
          <w:tcPr>
            <w:tcW w:w="1223" w:type="dxa"/>
          </w:tcPr>
          <w:p w14:paraId="525D59F1">
            <w:pPr>
              <w:pStyle w:val="24"/>
            </w:pPr>
            <w:r>
              <w:rPr>
                <w:rFonts w:hint="eastAsia"/>
                <w:b/>
                <w:bCs/>
              </w:rPr>
              <w:t>重采</w:t>
            </w:r>
          </w:p>
        </w:tc>
        <w:tc>
          <w:tcPr>
            <w:tcW w:w="7633" w:type="dxa"/>
          </w:tcPr>
          <w:p w14:paraId="0CA9934F">
            <w:pPr>
              <w:pStyle w:val="24"/>
            </w:pPr>
            <w:r>
              <w:rPr>
                <w:rFonts w:hint="eastAsia"/>
              </w:rPr>
              <w:t>证据不足或稽核不通过时，对特定单元格、行或指标组发起的采集。</w:t>
            </w:r>
          </w:p>
        </w:tc>
      </w:tr>
      <w:tr w14:paraId="4E0D837F">
        <w:tc>
          <w:tcPr>
            <w:tcW w:w="1223" w:type="dxa"/>
          </w:tcPr>
          <w:p w14:paraId="6E4A4E03">
            <w:pPr>
              <w:pStyle w:val="24"/>
            </w:pPr>
            <w:r>
              <w:rPr>
                <w:rFonts w:hint="eastAsia"/>
                <w:b/>
                <w:bCs/>
              </w:rPr>
              <w:t>补采</w:t>
            </w:r>
          </w:p>
        </w:tc>
        <w:tc>
          <w:tcPr>
            <w:tcW w:w="7633" w:type="dxa"/>
          </w:tcPr>
          <w:p w14:paraId="3758332E">
            <w:pPr>
              <w:pStyle w:val="24"/>
            </w:pPr>
            <w:r>
              <w:rPr>
                <w:rFonts w:hint="eastAsia"/>
              </w:rPr>
              <w:t>对历史业务日期范围的补齐或历史重跑。</w:t>
            </w:r>
          </w:p>
        </w:tc>
      </w:tr>
    </w:tbl>
    <w:p w14:paraId="5382D5C2">
      <w:pPr>
        <w:pStyle w:val="3"/>
      </w:pPr>
      <w:r>
        <w:t xml:space="preserve">Demo </w:t>
      </w:r>
      <w:r>
        <w:rPr>
          <w:rFonts w:hint="eastAsia"/>
        </w:rPr>
        <w:t>阶段发生表结构变更或范围变化时，已生成任务失效。</w:t>
      </w:r>
    </w:p>
    <w:bookmarkEnd w:id="15"/>
    <w:bookmarkEnd w:id="18"/>
    <w:p w14:paraId="34F4A41F">
      <w:pPr>
        <w:pStyle w:val="4"/>
      </w:pPr>
      <w:bookmarkStart w:id="19" w:name="五稽核与验收"/>
      <w:r>
        <w:rPr>
          <w:rFonts w:hint="eastAsia"/>
        </w:rPr>
        <w:t>五、稽核与验收</w:t>
      </w:r>
    </w:p>
    <w:p w14:paraId="4D8738A1">
      <w:pPr>
        <w:pStyle w:val="23"/>
      </w:pPr>
      <w:r>
        <w:rPr>
          <w:rFonts w:hint="eastAsia"/>
        </w:rPr>
        <w:t>采数结果填充到宽表后，仍需通过稽核，并由人工验收。在稽核未通过或验收未通过时执行在线修复与重采。</w:t>
      </w:r>
    </w:p>
    <w:p w14:paraId="2C743AAB">
      <w:pPr>
        <w:pStyle w:val="3"/>
      </w:pPr>
      <w:r>
        <w:rPr>
          <w:rFonts w:hint="eastAsia"/>
        </w:rPr>
        <w:t>为了帮助用户验收数据，系统支持：</w:t>
      </w:r>
    </w:p>
    <w:p w14:paraId="54B1CE5B">
      <w:pPr>
        <w:numPr>
          <w:ilvl w:val="0"/>
          <w:numId w:val="1"/>
        </w:numPr>
      </w:pPr>
      <w:r>
        <w:rPr>
          <w:rFonts w:hint="eastAsia"/>
        </w:rPr>
        <w:t>单指标级溯源展开（参看来源链接、摘录等）</w:t>
      </w:r>
    </w:p>
    <w:p w14:paraId="30275177">
      <w:pPr>
        <w:numPr>
          <w:ilvl w:val="0"/>
          <w:numId w:val="1"/>
        </w:numPr>
      </w:pPr>
      <w:r>
        <w:rPr>
          <w:rFonts w:hint="eastAsia"/>
        </w:rPr>
        <w:t>一键触发重采（单指标、单任务、整指标组等粒度）。</w:t>
      </w:r>
      <w:bookmarkEnd w:id="0"/>
      <w:bookmarkEnd w:id="19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E3ED9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2026-03-18T17:49:00Z</dcterms:created>
  <dc:creator>胡应明</dc:creator>
  <cp:lastModifiedBy>胡应明</cp:lastModifiedBy>
  <dcterms:modified xsi:type="dcterms:W3CDTF">2026-03-18T17:52:16Z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8696D90951E32CBAD075BA69B175A3C9_42</vt:lpwstr>
  </property>
</Properties>
</file>